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5E00" w14:textId="77777777" w:rsidR="00456358" w:rsidRDefault="00456358"/>
    <w:p w14:paraId="3ECE0E4D" w14:textId="77777777" w:rsidR="00456358" w:rsidRPr="00456358" w:rsidRDefault="00456358" w:rsidP="00456358">
      <w:pPr>
        <w:keepLines/>
        <w:spacing w:before="400" w:after="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0" w:name="_Toc102919927"/>
      <w:r w:rsidRPr="00456358">
        <w:rPr>
          <w:rFonts w:asciiTheme="majorHAnsi" w:eastAsiaTheme="majorEastAsia" w:hAnsiTheme="majorHAnsi" w:cstheme="majorBidi"/>
          <w:b/>
          <w:bCs/>
          <w:sz w:val="28"/>
          <w:szCs w:val="28"/>
        </w:rPr>
        <w:t>Supplementary Figure 2</w:t>
      </w:r>
    </w:p>
    <w:p w14:paraId="020773D2" w14:textId="77777777" w:rsidR="00456358" w:rsidRDefault="00456358" w:rsidP="00456358">
      <w:pPr>
        <w:keepLines/>
        <w:spacing w:before="400" w:after="0"/>
        <w:outlineLvl w:val="0"/>
        <w:rPr>
          <w:rFonts w:asciiTheme="majorHAnsi" w:eastAsiaTheme="majorEastAsia" w:hAnsiTheme="majorHAnsi" w:cstheme="majorBidi"/>
          <w:bCs/>
          <w:iCs/>
          <w:sz w:val="28"/>
          <w:szCs w:val="28"/>
        </w:rPr>
      </w:pPr>
      <w:r w:rsidRPr="00456358">
        <w:rPr>
          <w:rFonts w:asciiTheme="majorHAnsi" w:eastAsiaTheme="majorEastAsia" w:hAnsiTheme="majorHAnsi" w:cstheme="majorBidi"/>
          <w:bCs/>
          <w:iCs/>
          <w:sz w:val="28"/>
          <w:szCs w:val="28"/>
        </w:rPr>
        <w:t>Standard Operating Procedure (SOP) (treatment guideline) for standard threshold laser</w:t>
      </w:r>
      <w:bookmarkEnd w:id="0"/>
    </w:p>
    <w:tbl>
      <w:tblPr>
        <w:tblStyle w:val="TableGrid"/>
        <w:tblpPr w:leftFromText="180" w:rightFromText="180" w:vertAnchor="text" w:tblpXSpec="center" w:tblpY="131"/>
        <w:tblW w:w="9900" w:type="dxa"/>
        <w:tblLook w:val="04A0" w:firstRow="1" w:lastRow="0" w:firstColumn="1" w:lastColumn="0" w:noHBand="0" w:noVBand="1"/>
      </w:tblPr>
      <w:tblGrid>
        <w:gridCol w:w="1800"/>
        <w:gridCol w:w="3815"/>
        <w:gridCol w:w="4285"/>
      </w:tblGrid>
      <w:tr w:rsidR="00456358" w:rsidRPr="00BA2820" w14:paraId="56142371" w14:textId="77777777" w:rsidTr="00890518">
        <w:trPr>
          <w:trHeight w:val="539"/>
        </w:trPr>
        <w:tc>
          <w:tcPr>
            <w:tcW w:w="1800" w:type="dxa"/>
            <w:vAlign w:val="center"/>
          </w:tcPr>
          <w:p w14:paraId="72F2FC94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jc w:val="center"/>
              <w:rPr>
                <w:rFonts w:cstheme="minorHAnsi"/>
              </w:rPr>
            </w:pPr>
            <w:r w:rsidRPr="00BA2820">
              <w:rPr>
                <w:rFonts w:cstheme="minorHAnsi"/>
                <w:b/>
              </w:rPr>
              <w:t>Laser Used</w:t>
            </w:r>
          </w:p>
        </w:tc>
        <w:tc>
          <w:tcPr>
            <w:tcW w:w="8100" w:type="dxa"/>
            <w:gridSpan w:val="2"/>
            <w:vAlign w:val="center"/>
          </w:tcPr>
          <w:p w14:paraId="6ED0A9EF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  <w:r w:rsidRPr="00BA2820">
              <w:rPr>
                <w:rFonts w:cstheme="minorHAnsi"/>
              </w:rPr>
              <w:t xml:space="preserve">Argon (514 nm), frequency-doubled </w:t>
            </w:r>
            <w:proofErr w:type="spellStart"/>
            <w:r w:rsidRPr="00BA2820">
              <w:rPr>
                <w:rFonts w:cstheme="minorHAnsi"/>
              </w:rPr>
              <w:t>Nd:YAG</w:t>
            </w:r>
            <w:proofErr w:type="spellEnd"/>
            <w:r w:rsidRPr="00BA2820">
              <w:rPr>
                <w:rFonts w:cstheme="minorHAnsi"/>
              </w:rPr>
              <w:t xml:space="preserve"> (532 nm), diode [561 nm or IQ 577 (577 nm)] laser. </w:t>
            </w:r>
          </w:p>
        </w:tc>
      </w:tr>
      <w:tr w:rsidR="00456358" w:rsidRPr="00BA2820" w14:paraId="66E57957" w14:textId="77777777" w:rsidTr="00890518">
        <w:trPr>
          <w:trHeight w:val="710"/>
        </w:trPr>
        <w:tc>
          <w:tcPr>
            <w:tcW w:w="1800" w:type="dxa"/>
            <w:vAlign w:val="center"/>
          </w:tcPr>
          <w:p w14:paraId="5DA09C5C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jc w:val="center"/>
              <w:rPr>
                <w:rFonts w:cstheme="minorHAnsi"/>
              </w:rPr>
            </w:pPr>
            <w:r w:rsidRPr="00BA2820">
              <w:rPr>
                <w:rFonts w:cstheme="minorHAnsi"/>
                <w:b/>
              </w:rPr>
              <w:t>Contact Lens Used</w:t>
            </w:r>
          </w:p>
        </w:tc>
        <w:tc>
          <w:tcPr>
            <w:tcW w:w="8100" w:type="dxa"/>
            <w:gridSpan w:val="2"/>
            <w:vAlign w:val="center"/>
          </w:tcPr>
          <w:p w14:paraId="759B6E5A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  <w:r w:rsidRPr="00BA2820">
              <w:rPr>
                <w:rFonts w:cstheme="minorHAnsi"/>
              </w:rPr>
              <w:t xml:space="preserve">Area Centralis or </w:t>
            </w:r>
            <w:proofErr w:type="spellStart"/>
            <w:r w:rsidRPr="00BA2820">
              <w:rPr>
                <w:rFonts w:cstheme="minorHAnsi"/>
              </w:rPr>
              <w:t>Mainster</w:t>
            </w:r>
            <w:proofErr w:type="spellEnd"/>
            <w:r w:rsidRPr="00BA2820">
              <w:rPr>
                <w:rFonts w:cstheme="minorHAnsi"/>
              </w:rPr>
              <w:t xml:space="preserve"> Focal/Grid (or any other macular lens with magnification of 1.05-1.06x)</w:t>
            </w:r>
          </w:p>
        </w:tc>
      </w:tr>
      <w:tr w:rsidR="00456358" w:rsidRPr="00BA2820" w14:paraId="1EF595AA" w14:textId="77777777" w:rsidTr="00890518">
        <w:tc>
          <w:tcPr>
            <w:tcW w:w="1800" w:type="dxa"/>
            <w:vAlign w:val="center"/>
          </w:tcPr>
          <w:p w14:paraId="0C6CE82F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jc w:val="center"/>
              <w:rPr>
                <w:rFonts w:cstheme="minorHAnsi"/>
              </w:rPr>
            </w:pPr>
            <w:r w:rsidRPr="00BA2820">
              <w:rPr>
                <w:rFonts w:cstheme="minorHAnsi"/>
                <w:b/>
              </w:rPr>
              <w:t>Spot Size on the Slit Lamp Adapter</w:t>
            </w:r>
          </w:p>
        </w:tc>
        <w:tc>
          <w:tcPr>
            <w:tcW w:w="3815" w:type="dxa"/>
            <w:vAlign w:val="center"/>
          </w:tcPr>
          <w:p w14:paraId="491403ED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  <w:r w:rsidRPr="00BA2820">
              <w:rPr>
                <w:rFonts w:cstheme="minorHAnsi"/>
              </w:rPr>
              <w:t>50 - 200 µm</w:t>
            </w:r>
          </w:p>
        </w:tc>
        <w:tc>
          <w:tcPr>
            <w:tcW w:w="4285" w:type="dxa"/>
            <w:vMerge w:val="restart"/>
          </w:tcPr>
          <w:p w14:paraId="1FE7856C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jc w:val="both"/>
              <w:rPr>
                <w:rFonts w:cstheme="minorHAnsi"/>
              </w:rPr>
            </w:pPr>
            <w:r w:rsidRPr="00BA2820">
              <w:rPr>
                <w:rFonts w:cstheme="minorHAnsi"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A951B4" wp14:editId="3BB025B5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1245870</wp:posOffset>
                      </wp:positionV>
                      <wp:extent cx="149689" cy="232012"/>
                      <wp:effectExtent l="0" t="0" r="3175" b="0"/>
                      <wp:wrapNone/>
                      <wp:docPr id="13" name="Up Arrow 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689" cy="232012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40E30" id="Up Arrow 780" o:spid="_x0000_s1026" type="#_x0000_t68" style="position:absolute;margin-left:148.7pt;margin-top:98.1pt;width:11.8pt;height:1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" adj="6968" fillcolor="red" stroked="f" strokeweight="1pt"/>
                  </w:pict>
                </mc:Fallback>
              </mc:AlternateContent>
            </w:r>
            <w:r w:rsidRPr="00BA2820">
              <w:rPr>
                <w:rFonts w:cstheme="minorHAnsi"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A356E2" wp14:editId="68491CE7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1003300</wp:posOffset>
                      </wp:positionV>
                      <wp:extent cx="410845" cy="220345"/>
                      <wp:effectExtent l="0" t="0" r="27305" b="2730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845" cy="22034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731D42" id="Oval 15" o:spid="_x0000_s1026" style="position:absolute;margin-left:136.25pt;margin-top:79pt;width:32.35pt;height:17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BA2820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7E6AD0C" wp14:editId="47898B1D">
                  <wp:extent cx="2311000" cy="1312333"/>
                  <wp:effectExtent l="0" t="0" r="0" b="2540"/>
                  <wp:docPr id="88" name="Picture 88" descr="C:\Users\jstauffer\Desktop\IMG_5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stauffer\Desktop\IMG_59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54" t="16375" r="16218" b="47185"/>
                          <a:stretch/>
                        </pic:blipFill>
                        <pic:spPr bwMode="auto">
                          <a:xfrm>
                            <a:off x="0" y="0"/>
                            <a:ext cx="2311000" cy="131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F65069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jc w:val="both"/>
              <w:rPr>
                <w:rFonts w:cstheme="minorHAnsi"/>
              </w:rPr>
            </w:pPr>
            <w:r w:rsidRPr="00BA2820">
              <w:rPr>
                <w:rFonts w:cstheme="minorHAnsi"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AAA4A4" wp14:editId="677AD788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128270</wp:posOffset>
                      </wp:positionV>
                      <wp:extent cx="1218565" cy="300790"/>
                      <wp:effectExtent l="0" t="0" r="0" b="444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8565" cy="300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98DF30F" w14:textId="77777777" w:rsidR="00456358" w:rsidRPr="007934F0" w:rsidRDefault="00456358" w:rsidP="0045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8"/>
                                    </w:rPr>
                                    <w:t>Represents single-</w:t>
                                  </w:r>
                                  <w:r w:rsidRPr="007934F0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8"/>
                                    </w:rPr>
                                    <w:t>spot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3E080" id="Text Box 16" o:spid="_x0000_s1052" type="#_x0000_t202" style="position:absolute;left:0;text-align:left;margin-left:100.85pt;margin-top:10.1pt;width:95.95pt;height:2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" filled="f" stroked="f" strokeweight=".5pt">
                      <v:textbox>
                        <w:txbxContent>
                          <w:p w:rsidR="00456358" w:rsidRPr="007934F0" w:rsidRDefault="00456358" w:rsidP="0045635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8"/>
                              </w:rPr>
                              <w:t>Represents single-</w:t>
                            </w:r>
                            <w:r w:rsidRPr="007934F0">
                              <w:rPr>
                                <w:rFonts w:ascii="Arial" w:hAnsi="Arial" w:cs="Arial"/>
                                <w:i/>
                                <w:sz w:val="14"/>
                                <w:szCs w:val="18"/>
                              </w:rPr>
                              <w:t>spot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778D41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18"/>
              </w:rPr>
            </w:pPr>
          </w:p>
          <w:p w14:paraId="4072F0E6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Cs w:val="18"/>
              </w:rPr>
            </w:pPr>
            <w:r w:rsidRPr="00BA2820">
              <w:rPr>
                <w:rFonts w:cstheme="minorHAnsi"/>
                <w:szCs w:val="18"/>
                <w:u w:val="single"/>
              </w:rPr>
              <w:t>Example</w:t>
            </w:r>
            <w:r w:rsidRPr="00BA2820">
              <w:rPr>
                <w:rFonts w:cstheme="minorHAnsi"/>
                <w:szCs w:val="18"/>
              </w:rPr>
              <w:t xml:space="preserve"> Shown: IQ 577 laser with </w:t>
            </w:r>
            <w:proofErr w:type="spellStart"/>
            <w:r w:rsidRPr="00BA2820">
              <w:rPr>
                <w:rFonts w:cstheme="minorHAnsi"/>
                <w:szCs w:val="18"/>
              </w:rPr>
              <w:t>TxCell</w:t>
            </w:r>
            <w:proofErr w:type="spellEnd"/>
            <w:r w:rsidRPr="00BA2820">
              <w:rPr>
                <w:rFonts w:cstheme="minorHAnsi"/>
                <w:szCs w:val="18"/>
              </w:rPr>
              <w:t xml:space="preserve"> Scanning Delivery Device</w:t>
            </w:r>
            <w:r w:rsidRPr="00BA2820">
              <w:rPr>
                <w:rFonts w:cstheme="minorHAnsi"/>
                <w:szCs w:val="18"/>
              </w:rPr>
              <w:br/>
            </w:r>
            <w:r w:rsidRPr="00BA2820">
              <w:rPr>
                <w:rFonts w:cstheme="minorHAnsi"/>
                <w:szCs w:val="18"/>
              </w:rPr>
              <w:br/>
            </w:r>
            <w:proofErr w:type="spellStart"/>
            <w:r w:rsidRPr="00BA2820">
              <w:rPr>
                <w:rFonts w:cstheme="minorHAnsi"/>
                <w:szCs w:val="18"/>
              </w:rPr>
              <w:t>MicroPulse</w:t>
            </w:r>
            <w:proofErr w:type="spellEnd"/>
            <w:r w:rsidRPr="00BA2820">
              <w:rPr>
                <w:rFonts w:cstheme="minorHAnsi"/>
                <w:szCs w:val="18"/>
              </w:rPr>
              <w:t xml:space="preserve"> Mode is Off</w:t>
            </w:r>
            <w:r w:rsidRPr="00BA2820">
              <w:rPr>
                <w:rFonts w:cstheme="minorHAnsi"/>
                <w:szCs w:val="18"/>
              </w:rPr>
              <w:br/>
              <w:t>Spot Size: 200 µm</w:t>
            </w:r>
          </w:p>
          <w:p w14:paraId="14906BD1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Cs w:val="18"/>
              </w:rPr>
            </w:pPr>
            <w:r w:rsidRPr="00BA2820">
              <w:rPr>
                <w:rFonts w:cstheme="minorHAnsi"/>
                <w:szCs w:val="18"/>
              </w:rPr>
              <w:t xml:space="preserve">Duration: 20 </w:t>
            </w:r>
            <w:proofErr w:type="spellStart"/>
            <w:r w:rsidRPr="00BA2820">
              <w:rPr>
                <w:rFonts w:cstheme="minorHAnsi"/>
                <w:szCs w:val="18"/>
              </w:rPr>
              <w:t>ms</w:t>
            </w:r>
            <w:proofErr w:type="spellEnd"/>
            <w:r w:rsidRPr="00BA2820">
              <w:rPr>
                <w:rFonts w:cstheme="minorHAnsi"/>
                <w:szCs w:val="18"/>
              </w:rPr>
              <w:t xml:space="preserve"> </w:t>
            </w:r>
            <w:r w:rsidRPr="00BA2820">
              <w:rPr>
                <w:rFonts w:cstheme="minorHAnsi"/>
                <w:szCs w:val="18"/>
              </w:rPr>
              <w:br/>
              <w:t>Power: To obtain a mild grey-white burn</w:t>
            </w:r>
          </w:p>
          <w:p w14:paraId="0384F69D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18"/>
              </w:rPr>
            </w:pPr>
            <w:r w:rsidRPr="00BA2820">
              <w:rPr>
                <w:rFonts w:cstheme="minorHAnsi"/>
                <w:szCs w:val="18"/>
              </w:rPr>
              <w:t>Interval: Single-spot</w:t>
            </w:r>
          </w:p>
        </w:tc>
      </w:tr>
      <w:tr w:rsidR="00456358" w:rsidRPr="00BA2820" w14:paraId="0F9C2B95" w14:textId="77777777" w:rsidTr="00890518">
        <w:trPr>
          <w:trHeight w:val="926"/>
        </w:trPr>
        <w:tc>
          <w:tcPr>
            <w:tcW w:w="1800" w:type="dxa"/>
            <w:vAlign w:val="center"/>
          </w:tcPr>
          <w:p w14:paraId="4E7B702D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jc w:val="center"/>
              <w:rPr>
                <w:rFonts w:cstheme="minorHAnsi"/>
                <w:b/>
              </w:rPr>
            </w:pPr>
            <w:r w:rsidRPr="00BA2820">
              <w:rPr>
                <w:rFonts w:cstheme="minorHAnsi"/>
                <w:b/>
              </w:rPr>
              <w:t>Duration</w:t>
            </w:r>
          </w:p>
        </w:tc>
        <w:tc>
          <w:tcPr>
            <w:tcW w:w="3815" w:type="dxa"/>
            <w:vAlign w:val="center"/>
          </w:tcPr>
          <w:p w14:paraId="708B4AE2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  <w:r w:rsidRPr="00BA2820">
              <w:rPr>
                <w:rFonts w:cstheme="minorHAnsi"/>
              </w:rPr>
              <w:t xml:space="preserve">50 - 100 </w:t>
            </w:r>
            <w:proofErr w:type="spellStart"/>
            <w:r w:rsidRPr="00BA2820">
              <w:rPr>
                <w:rFonts w:cstheme="minorHAnsi"/>
              </w:rPr>
              <w:t>ms</w:t>
            </w:r>
            <w:proofErr w:type="spellEnd"/>
            <w:r w:rsidRPr="00BA2820">
              <w:rPr>
                <w:rFonts w:cstheme="minorHAnsi"/>
              </w:rPr>
              <w:t xml:space="preserve"> for Argon </w:t>
            </w:r>
          </w:p>
          <w:p w14:paraId="2AC4A675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  <w:r w:rsidRPr="00BA2820">
              <w:rPr>
                <w:rFonts w:cstheme="minorHAnsi"/>
              </w:rPr>
              <w:t xml:space="preserve"> </w:t>
            </w:r>
            <w:r w:rsidRPr="00BA2820">
              <w:rPr>
                <w:rFonts w:cstheme="minorHAnsi"/>
              </w:rPr>
              <w:br/>
              <w:t xml:space="preserve">10 - 20 msec for 532 nm, 561 nm laser or 577 nm laser </w:t>
            </w:r>
          </w:p>
        </w:tc>
        <w:tc>
          <w:tcPr>
            <w:tcW w:w="4285" w:type="dxa"/>
            <w:vMerge/>
          </w:tcPr>
          <w:p w14:paraId="55328EC6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jc w:val="both"/>
              <w:rPr>
                <w:rFonts w:cstheme="minorHAnsi"/>
              </w:rPr>
            </w:pPr>
          </w:p>
        </w:tc>
      </w:tr>
      <w:tr w:rsidR="00456358" w:rsidRPr="00BA2820" w14:paraId="06757BCC" w14:textId="77777777" w:rsidTr="00890518">
        <w:tc>
          <w:tcPr>
            <w:tcW w:w="1800" w:type="dxa"/>
            <w:vAlign w:val="center"/>
          </w:tcPr>
          <w:p w14:paraId="7540AAF3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jc w:val="center"/>
              <w:rPr>
                <w:rFonts w:cstheme="minorHAnsi"/>
              </w:rPr>
            </w:pPr>
            <w:r w:rsidRPr="00BA2820">
              <w:rPr>
                <w:rFonts w:cstheme="minorHAnsi"/>
                <w:b/>
              </w:rPr>
              <w:t>Power</w:t>
            </w:r>
          </w:p>
        </w:tc>
        <w:tc>
          <w:tcPr>
            <w:tcW w:w="3815" w:type="dxa"/>
          </w:tcPr>
          <w:p w14:paraId="4CEB127B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</w:p>
          <w:p w14:paraId="7130C93B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  <w:r w:rsidRPr="00BA2820">
              <w:rPr>
                <w:rFonts w:cstheme="minorHAnsi"/>
              </w:rPr>
              <w:t xml:space="preserve">To obtain a mild grey-white burn </w:t>
            </w:r>
          </w:p>
        </w:tc>
        <w:tc>
          <w:tcPr>
            <w:tcW w:w="4285" w:type="dxa"/>
            <w:vMerge/>
          </w:tcPr>
          <w:p w14:paraId="77A4C063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jc w:val="both"/>
              <w:rPr>
                <w:rFonts w:cstheme="minorHAnsi"/>
              </w:rPr>
            </w:pPr>
          </w:p>
        </w:tc>
      </w:tr>
      <w:tr w:rsidR="00456358" w:rsidRPr="00BA2820" w14:paraId="28C146FD" w14:textId="77777777" w:rsidTr="00890518">
        <w:tc>
          <w:tcPr>
            <w:tcW w:w="1800" w:type="dxa"/>
            <w:vAlign w:val="center"/>
          </w:tcPr>
          <w:p w14:paraId="641AEEE4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jc w:val="center"/>
              <w:rPr>
                <w:rFonts w:cstheme="minorHAnsi"/>
              </w:rPr>
            </w:pPr>
            <w:r w:rsidRPr="00BA2820">
              <w:rPr>
                <w:rFonts w:cstheme="minorHAnsi"/>
                <w:b/>
              </w:rPr>
              <w:t>Technique</w:t>
            </w:r>
          </w:p>
        </w:tc>
        <w:tc>
          <w:tcPr>
            <w:tcW w:w="8100" w:type="dxa"/>
            <w:gridSpan w:val="2"/>
          </w:tcPr>
          <w:p w14:paraId="784B79FD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</w:p>
          <w:p w14:paraId="0293E4F6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  <w:r w:rsidRPr="00BA2820">
              <w:rPr>
                <w:rFonts w:cstheme="minorHAnsi"/>
              </w:rPr>
              <w:t xml:space="preserve">Modified ETDRS technique. Treatment should be applied to obtain a mild grey-white burn evident beneath leaking microaneurysms and in other areas of leakage/non perfusion not affecting the perifoveal capillaries based on FFA, if FFA has been obtained, and/or to cover areas of thickening if treatment is given based on OCT findings. Treatment should spare the central 500 µm and the area within 500 µm from the optic nerve head. </w:t>
            </w:r>
          </w:p>
          <w:p w14:paraId="7EC36331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jc w:val="both"/>
              <w:rPr>
                <w:rFonts w:cstheme="minorHAnsi"/>
              </w:rPr>
            </w:pPr>
          </w:p>
        </w:tc>
      </w:tr>
      <w:tr w:rsidR="00456358" w:rsidRPr="00BA2820" w14:paraId="51AD8726" w14:textId="77777777" w:rsidTr="00890518">
        <w:tc>
          <w:tcPr>
            <w:tcW w:w="1800" w:type="dxa"/>
            <w:vAlign w:val="center"/>
          </w:tcPr>
          <w:p w14:paraId="19CD2FF4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jc w:val="center"/>
              <w:rPr>
                <w:rFonts w:cstheme="minorHAnsi"/>
              </w:rPr>
            </w:pPr>
            <w:r w:rsidRPr="00BA2820">
              <w:rPr>
                <w:rFonts w:cstheme="minorHAnsi"/>
                <w:b/>
              </w:rPr>
              <w:t>Retreatments</w:t>
            </w:r>
          </w:p>
        </w:tc>
        <w:tc>
          <w:tcPr>
            <w:tcW w:w="8100" w:type="dxa"/>
            <w:gridSpan w:val="2"/>
          </w:tcPr>
          <w:p w14:paraId="6FB56786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</w:p>
          <w:p w14:paraId="1D516F40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  <w:r w:rsidRPr="00BA2820">
              <w:rPr>
                <w:rFonts w:cstheme="minorHAnsi"/>
              </w:rPr>
              <w:t>Retreatments are allowed as per the investigator discretion but should not be given earlier than every three months, with no limit on the number of treatments applied.</w:t>
            </w:r>
          </w:p>
          <w:p w14:paraId="5825AF8F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</w:p>
          <w:p w14:paraId="38CCDB77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  <w:r w:rsidRPr="00BA2820">
              <w:rPr>
                <w:rFonts w:cstheme="minorHAnsi"/>
              </w:rPr>
              <w:lastRenderedPageBreak/>
              <w:t xml:space="preserve">Retreatment must be given on follow up visits if there is an insufficient response to the first laser as judged by the treating ophthalmologist. </w:t>
            </w:r>
          </w:p>
          <w:p w14:paraId="260C27E5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</w:p>
          <w:p w14:paraId="3B63307E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  <w:r w:rsidRPr="00BA2820">
              <w:rPr>
                <w:rFonts w:cstheme="minorHAnsi"/>
              </w:rPr>
              <w:t>In retreatments, treatment between 300 and 500 µm of the centre of the macula is allowed if centre-involving DMO persists after initial treatment.</w:t>
            </w:r>
          </w:p>
          <w:p w14:paraId="6748235E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</w:p>
          <w:p w14:paraId="5581C5EF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  <w:r w:rsidRPr="00BA2820">
              <w:rPr>
                <w:rFonts w:cstheme="minorHAnsi"/>
              </w:rPr>
              <w:t>At other time points (scheduled follow-up visits after month 4) re-treatments are allowed at the discretion of the investigator.</w:t>
            </w:r>
          </w:p>
          <w:p w14:paraId="6E93342B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</w:rPr>
            </w:pPr>
          </w:p>
          <w:p w14:paraId="2045475D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b/>
                <w:i/>
              </w:rPr>
            </w:pPr>
            <w:r w:rsidRPr="00BA2820">
              <w:rPr>
                <w:rFonts w:cstheme="minorHAnsi"/>
                <w:b/>
                <w:i/>
              </w:rPr>
              <w:t xml:space="preserve">All retreatments should be done with the same laser as that used on the initial treatment. </w:t>
            </w:r>
          </w:p>
          <w:p w14:paraId="1CCF8A70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b/>
                <w:i/>
              </w:rPr>
            </w:pPr>
          </w:p>
          <w:p w14:paraId="60FEA162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jc w:val="both"/>
              <w:rPr>
                <w:rFonts w:cstheme="minorHAnsi"/>
                <w:b/>
                <w:i/>
              </w:rPr>
            </w:pPr>
            <w:r w:rsidRPr="00BA2820">
              <w:rPr>
                <w:rFonts w:cstheme="minorHAnsi"/>
                <w:b/>
                <w:i/>
              </w:rPr>
              <w:t>If both eyes are eligible for treatment the same laser should be used in both eyes.</w:t>
            </w:r>
          </w:p>
          <w:p w14:paraId="23821D5F" w14:textId="77777777" w:rsidR="00456358" w:rsidRPr="00BA2820" w:rsidRDefault="00456358" w:rsidP="00890518">
            <w:pPr>
              <w:autoSpaceDE w:val="0"/>
              <w:autoSpaceDN w:val="0"/>
              <w:adjustRightInd w:val="0"/>
              <w:spacing w:after="160"/>
              <w:jc w:val="both"/>
              <w:rPr>
                <w:rFonts w:cstheme="minorHAnsi"/>
              </w:rPr>
            </w:pPr>
          </w:p>
        </w:tc>
      </w:tr>
    </w:tbl>
    <w:p w14:paraId="09269B25" w14:textId="77777777" w:rsidR="00456358" w:rsidRDefault="00456358" w:rsidP="00456358">
      <w:pPr>
        <w:keepLines/>
        <w:spacing w:before="400" w:after="0"/>
        <w:outlineLvl w:val="0"/>
        <w:rPr>
          <w:rFonts w:asciiTheme="majorHAnsi" w:eastAsiaTheme="majorEastAsia" w:hAnsiTheme="majorHAnsi" w:cstheme="majorBidi"/>
          <w:bCs/>
          <w:iCs/>
          <w:sz w:val="28"/>
          <w:szCs w:val="28"/>
        </w:rPr>
      </w:pPr>
    </w:p>
    <w:p w14:paraId="291A81DB" w14:textId="77777777" w:rsidR="00456358" w:rsidRPr="00456358" w:rsidRDefault="00456358" w:rsidP="00456358">
      <w:pPr>
        <w:keepLines/>
        <w:spacing w:before="400" w:after="0"/>
        <w:outlineLvl w:val="0"/>
        <w:rPr>
          <w:rFonts w:asciiTheme="majorHAnsi" w:eastAsiaTheme="majorEastAsia" w:hAnsiTheme="majorHAnsi" w:cstheme="majorBidi"/>
          <w:bCs/>
          <w:iCs/>
          <w:sz w:val="28"/>
          <w:szCs w:val="28"/>
        </w:rPr>
      </w:pPr>
    </w:p>
    <w:p w14:paraId="78F476DC" w14:textId="77777777" w:rsidR="00456358" w:rsidRDefault="00456358"/>
    <w:sectPr w:rsidR="00456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D2BD6"/>
    <w:multiLevelType w:val="hybridMultilevel"/>
    <w:tmpl w:val="5D560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0AC0"/>
    <w:multiLevelType w:val="hybridMultilevel"/>
    <w:tmpl w:val="2AC2AC6A"/>
    <w:lvl w:ilvl="0" w:tplc="2046A51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E54CE"/>
    <w:multiLevelType w:val="hybridMultilevel"/>
    <w:tmpl w:val="5D560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58"/>
    <w:rsid w:val="00067B82"/>
    <w:rsid w:val="00456358"/>
    <w:rsid w:val="009C109D"/>
    <w:rsid w:val="009E1F13"/>
    <w:rsid w:val="00BA7CC3"/>
    <w:rsid w:val="00E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1CED"/>
  <w15:chartTrackingRefBased/>
  <w15:docId w15:val="{8EEAF11F-4DB0-4569-B03D-8555582F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9">
    <w:name w:val="Table Grid9"/>
    <w:basedOn w:val="TableNormal"/>
    <w:next w:val="TableGrid"/>
    <w:uiPriority w:val="59"/>
    <w:rsid w:val="0045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5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04D7B002F574999187FF4BC785067" ma:contentTypeVersion="14" ma:contentTypeDescription="Create a new document." ma:contentTypeScope="" ma:versionID="86fdb45ac7ae8f14e240490de65cb891">
  <xsd:schema xmlns:xsd="http://www.w3.org/2001/XMLSchema" xmlns:xs="http://www.w3.org/2001/XMLSchema" xmlns:p="http://schemas.microsoft.com/office/2006/metadata/properties" xmlns:ns3="4958b441-58fb-4e9f-b79b-5199dcd2f3a7" xmlns:ns4="8d7a6499-3b1c-4e44-8066-661fbf4f9fc5" targetNamespace="http://schemas.microsoft.com/office/2006/metadata/properties" ma:root="true" ma:fieldsID="d42f92a40bd1ee7d60fa55a1a35fc8f7" ns3:_="" ns4:_="">
    <xsd:import namespace="4958b441-58fb-4e9f-b79b-5199dcd2f3a7"/>
    <xsd:import namespace="8d7a6499-3b1c-4e44-8066-661fbf4f9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8b441-58fb-4e9f-b79b-5199dcd2f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a6499-3b1c-4e44-8066-661fbf4f9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36488-3356-466F-B864-7988D0DBB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79F9F-C9F1-4C65-B360-365838F30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8b441-58fb-4e9f-b79b-5199dcd2f3a7"/>
    <ds:schemaRef ds:uri="8d7a6499-3b1c-4e44-8066-661fbf4f9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9794B-2161-41E7-81F4-4515492B339B}">
  <ds:schemaRefs>
    <ds:schemaRef ds:uri="8d7a6499-3b1c-4e44-8066-661fbf4f9fc5"/>
    <ds:schemaRef ds:uri="http://purl.org/dc/elements/1.1/"/>
    <ds:schemaRef ds:uri="http://schemas.microsoft.com/office/2006/metadata/properties"/>
    <ds:schemaRef ds:uri="http://schemas.microsoft.com/office/2006/documentManagement/types"/>
    <ds:schemaRef ds:uri="4958b441-58fb-4e9f-b79b-5199dcd2f3a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H&amp;SC Trust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Lynn</dc:creator>
  <cp:keywords/>
  <dc:description/>
  <cp:lastModifiedBy>Dola Majekodunmi</cp:lastModifiedBy>
  <cp:revision>3</cp:revision>
  <dcterms:created xsi:type="dcterms:W3CDTF">2022-05-20T20:04:00Z</dcterms:created>
  <dcterms:modified xsi:type="dcterms:W3CDTF">2022-05-24T09:59:00Z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0x010100A8604D7B002F574999187FF4BC785067</vt:lpwstr>
  </property>
</Properties>
</file>