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5888" w14:textId="6DACF9A2" w:rsidR="00D8480C" w:rsidRDefault="00731DBA" w:rsidP="00D8480C">
      <w:pPr>
        <w:pStyle w:val="Heading1"/>
        <w:numPr>
          <w:ilvl w:val="0"/>
          <w:numId w:val="0"/>
        </w:numPr>
        <w:spacing w:before="0" w:line="240" w:lineRule="auto"/>
        <w:ind w:left="431" w:hanging="431"/>
      </w:pPr>
      <w:bookmarkStart w:id="0" w:name="_Ref27487944"/>
      <w:bookmarkStart w:id="1" w:name="_Toc38528110"/>
      <w:bookmarkStart w:id="2" w:name="_Toc27060220"/>
      <w:r>
        <w:t>Supplementary Material</w:t>
      </w:r>
      <w:r w:rsidR="00D8480C">
        <w:t xml:space="preserve"> 22</w:t>
      </w:r>
      <w:bookmarkEnd w:id="0"/>
      <w:r w:rsidR="00D8480C">
        <w:t>: Identifying individuals in the HES</w:t>
      </w:r>
      <w:bookmarkEnd w:id="1"/>
      <w:r w:rsidR="00D8480C">
        <w:t xml:space="preserve"> </w:t>
      </w:r>
    </w:p>
    <w:p w14:paraId="4C1D4F58" w14:textId="77777777" w:rsidR="00D8480C" w:rsidRDefault="00D8480C" w:rsidP="00D8480C">
      <w:pPr>
        <w:spacing w:after="0" w:line="240" w:lineRule="auto"/>
      </w:pPr>
      <w:r w:rsidRPr="00075C94">
        <w:t>Flow chart showing how individuals in the acute care pathway were identified in the Hospital Episodes Statistics (A&amp;E and APC datasets)</w:t>
      </w:r>
      <w:bookmarkEnd w:id="2"/>
      <w:r w:rsidRPr="007324CA">
        <w:rPr>
          <w:noProof/>
          <w:lang w:eastAsia="en-GB"/>
        </w:rPr>
        <mc:AlternateContent>
          <mc:Choice Requires="wpc">
            <w:drawing>
              <wp:inline distT="0" distB="0" distL="0" distR="0" wp14:anchorId="4A045BFD" wp14:editId="2449E063">
                <wp:extent cx="5639818" cy="8113193"/>
                <wp:effectExtent l="0" t="0" r="18415" b="21590"/>
                <wp:docPr id="276" name="Canvas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237" name="Text Box 237"/>
                        <wps:cNvSpPr txBox="1"/>
                        <wps:spPr>
                          <a:xfrm>
                            <a:off x="228600" y="170954"/>
                            <a:ext cx="5032656" cy="457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3617B5" w14:textId="77777777" w:rsidR="00D8480C" w:rsidRDefault="00D8480C" w:rsidP="00D8480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Individuals in MHMDS with a linked identifier in HES</w:t>
                              </w:r>
                              <w:r>
                                <w:br/>
                                <w:t xml:space="preserve"> N=1,048,575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Straight Arrow Connector 238"/>
                        <wps:cNvCnPr/>
                        <wps:spPr>
                          <a:xfrm>
                            <a:off x="2781300" y="628153"/>
                            <a:ext cx="0" cy="87613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9" name="Text Box 3"/>
                        <wps:cNvSpPr txBox="1"/>
                        <wps:spPr>
                          <a:xfrm>
                            <a:off x="3327947" y="755096"/>
                            <a:ext cx="1946556" cy="6166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CB19AD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Not in our study population N= 963,511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"/>
                        <wps:cNvSpPr txBox="1"/>
                        <wps:spPr>
                          <a:xfrm>
                            <a:off x="247592" y="1504315"/>
                            <a:ext cx="5183194" cy="6191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8A6344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2D7193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Individuals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in our study population (i.e. in</w:t>
                              </w:r>
                              <w:r w:rsidRPr="002D7193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the acute care pathway) </w:t>
                              </w:r>
                              <w:r w:rsidRPr="002D7193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with a linked identifier in HES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 xml:space="preserve">N=85,064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Straight Arrow Connector 241"/>
                        <wps:cNvCnPr/>
                        <wps:spPr>
                          <a:xfrm>
                            <a:off x="2762250" y="1043403"/>
                            <a:ext cx="54051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2" name="Straight Arrow Connector 242"/>
                        <wps:cNvCnPr/>
                        <wps:spPr>
                          <a:xfrm>
                            <a:off x="3314701" y="5304745"/>
                            <a:ext cx="54917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3" name="Text Box 3"/>
                        <wps:cNvSpPr txBox="1"/>
                        <wps:spPr>
                          <a:xfrm>
                            <a:off x="3950423" y="4909438"/>
                            <a:ext cx="1508406" cy="11431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330FC6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Admitted before discharge, later than 6 months from discharge or after readmission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N=35,446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Straight Arrow Connector 244"/>
                        <wps:cNvCnPr/>
                        <wps:spPr>
                          <a:xfrm>
                            <a:off x="2325828" y="2123487"/>
                            <a:ext cx="0" cy="3731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5" name="Text Box 2"/>
                        <wps:cNvSpPr txBox="1"/>
                        <wps:spPr>
                          <a:xfrm>
                            <a:off x="2981267" y="2496677"/>
                            <a:ext cx="2449519" cy="6300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28F5E8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In the APC dataset for financial years 2013-16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 xml:space="preserve">N = 65,244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 Box 2"/>
                        <wps:cNvSpPr txBox="1"/>
                        <wps:spPr>
                          <a:xfrm>
                            <a:off x="255717" y="6252685"/>
                            <a:ext cx="2456475" cy="8327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7C32B1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Attending A&amp;E within 6 months from discharge or before readmission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 29,298</w:t>
                              </w:r>
                            </w:p>
                            <w:p w14:paraId="74B18917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Straight Arrow Connector 247"/>
                        <wps:cNvCnPr/>
                        <wps:spPr>
                          <a:xfrm>
                            <a:off x="3299661" y="2123491"/>
                            <a:ext cx="0" cy="37318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8" name="Text Box 2"/>
                        <wps:cNvSpPr txBox="1"/>
                        <wps:spPr>
                          <a:xfrm>
                            <a:off x="268710" y="2496677"/>
                            <a:ext cx="2449844" cy="6300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38CCAC" w14:textId="77777777" w:rsidR="00D8480C" w:rsidRPr="00E371E6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E371E6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In the A&amp;E datasets for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financial years </w:t>
                              </w:r>
                              <w:r w:rsidRPr="00E371E6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13-16</w:t>
                              </w:r>
                              <w:r w:rsidRPr="00E371E6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</w:r>
                              <w:r w:rsidRPr="00E371E6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N =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71,012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Straight Arrow Connector 249"/>
                        <wps:cNvCnPr/>
                        <wps:spPr>
                          <a:xfrm>
                            <a:off x="3287478" y="3126710"/>
                            <a:ext cx="0" cy="312597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0" name="Straight Arrow Connector 250"/>
                        <wps:cNvCnPr/>
                        <wps:spPr>
                          <a:xfrm>
                            <a:off x="2334378" y="3126710"/>
                            <a:ext cx="0" cy="312597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1" name="Straight Arrow Connector 251"/>
                        <wps:cNvCnPr/>
                        <wps:spPr>
                          <a:xfrm flipH="1">
                            <a:off x="1829258" y="3607835"/>
                            <a:ext cx="5051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2" name="Text Box 3"/>
                        <wps:cNvSpPr txBox="1"/>
                        <wps:spPr>
                          <a:xfrm>
                            <a:off x="263540" y="4909438"/>
                            <a:ext cx="1565717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8ECAED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right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Attending A&amp;E before discharge, later than 6 months from discharge or after readmission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 41,706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 Box 2"/>
                        <wps:cNvSpPr txBox="1"/>
                        <wps:spPr>
                          <a:xfrm>
                            <a:off x="3072367" y="6252684"/>
                            <a:ext cx="2386462" cy="8327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F8439A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Admitted to an acute hospital within 6 months from discharge or before readmission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 16,877</w:t>
                              </w:r>
                            </w:p>
                            <w:p w14:paraId="7146296F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 Box 3"/>
                        <wps:cNvSpPr txBox="1"/>
                        <wps:spPr>
                          <a:xfrm>
                            <a:off x="3936542" y="4042026"/>
                            <a:ext cx="1508406" cy="6795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5AF9AD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Admitted by a mental health provider N=12,915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Straight Arrow Connector 255"/>
                        <wps:cNvCnPr/>
                        <wps:spPr>
                          <a:xfrm>
                            <a:off x="3314701" y="4427546"/>
                            <a:ext cx="54864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6" name="Straight Arrow Connector 256"/>
                        <wps:cNvCnPr/>
                        <wps:spPr>
                          <a:xfrm>
                            <a:off x="3314701" y="3607835"/>
                            <a:ext cx="54864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7" name="Text Box 3"/>
                        <wps:cNvSpPr txBox="1"/>
                        <wps:spPr>
                          <a:xfrm>
                            <a:off x="3922661" y="3264182"/>
                            <a:ext cx="1508125" cy="649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F2AE01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Individuals with more than one identifiers N=6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 Box 3"/>
                        <wps:cNvSpPr txBox="1"/>
                        <wps:spPr>
                          <a:xfrm>
                            <a:off x="268710" y="3298738"/>
                            <a:ext cx="150812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0AEEDE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Individuals with more than one identifiers N=8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Straight Arrow Connector 259"/>
                        <wps:cNvCnPr/>
                        <wps:spPr>
                          <a:xfrm flipH="1">
                            <a:off x="1821003" y="5299473"/>
                            <a:ext cx="5048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0" name="Straight Arrow Connector 260"/>
                        <wps:cNvCnPr/>
                        <wps:spPr>
                          <a:xfrm>
                            <a:off x="2349707" y="7085455"/>
                            <a:ext cx="0" cy="3727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1" name="Straight Arrow Connector 261"/>
                        <wps:cNvCnPr/>
                        <wps:spPr>
                          <a:xfrm>
                            <a:off x="3327947" y="7085455"/>
                            <a:ext cx="0" cy="3727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2" name="Text Box 2"/>
                        <wps:cNvSpPr txBox="1"/>
                        <wps:spPr>
                          <a:xfrm>
                            <a:off x="1668558" y="7457916"/>
                            <a:ext cx="2456180" cy="6554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C7BAC7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Attending A&amp;E and admitted to acute hospital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 12,889</w:t>
                              </w:r>
                            </w:p>
                            <w:p w14:paraId="2D556638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045BFD" id="Canvas 276" o:spid="_x0000_s1141" editas="canvas" style="width:444.1pt;height:638.85pt;mso-position-horizontal-relative:char;mso-position-vertical-relative:line" coordsize="56394,8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">
                <v:shape id="_x0000_s1142" type="#_x0000_t75" style="position:absolute;width:56394;height:81127;visibility:visible;mso-wrap-style:square" stroked="t" strokecolor="#a5a5a5 [2092]" strokeweight="1.75pt">
                  <v:fill o:detectmouseclick="t"/>
                  <v:path o:connecttype="none"/>
                </v:shape>
                <v:shape id="Text Box 237" o:spid="_x0000_s1143" type="#_x0000_t202" style="position:absolute;left:2286;top:1709;width:503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" fillcolor="window" strokeweight=".5pt">
                  <v:textbox>
                    <w:txbxContent>
                      <w:p w14:paraId="1A3617B5" w14:textId="77777777" w:rsidR="00D8480C" w:rsidRDefault="00D8480C" w:rsidP="00D8480C">
                        <w:pPr>
                          <w:spacing w:line="240" w:lineRule="auto"/>
                          <w:jc w:val="center"/>
                        </w:pPr>
                        <w:r>
                          <w:t xml:space="preserve">Individuals in </w:t>
                        </w:r>
                        <w:proofErr w:type="spellStart"/>
                        <w:r>
                          <w:t>MHMDS</w:t>
                        </w:r>
                        <w:proofErr w:type="spellEnd"/>
                        <w:r>
                          <w:t xml:space="preserve"> with a linked identifier in </w:t>
                        </w:r>
                        <w:proofErr w:type="spellStart"/>
                        <w:r>
                          <w:t>HES</w:t>
                        </w:r>
                        <w:proofErr w:type="spellEnd"/>
                        <w:r>
                          <w:br/>
                          <w:t xml:space="preserve"> N=1,048,575</w:t>
                        </w:r>
                      </w:p>
                    </w:txbxContent>
                  </v:textbox>
                </v:shape>
                <v:shape id="Straight Arrow Connector 238" o:spid="_x0000_s1144" type="#_x0000_t32" style="position:absolute;left:27813;top:6281;width:0;height:8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" strokecolor="windowText" strokeweight=".5pt">
                  <v:stroke endarrow="block" joinstyle="miter"/>
                </v:shape>
                <v:shape id="Text Box 3" o:spid="_x0000_s1145" type="#_x0000_t202" style="position:absolute;left:33279;top:7550;width:1946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" fillcolor="window" strokeweight=".5pt">
                  <v:textbox>
                    <w:txbxContent>
                      <w:p w14:paraId="0ECB19AD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Not in our study population N= 963,511</w:t>
                        </w:r>
                      </w:p>
                    </w:txbxContent>
                  </v:textbox>
                </v:shape>
                <v:shape id="Text Box 2" o:spid="_x0000_s1146" type="#_x0000_t202" style="position:absolute;left:2475;top:15043;width:5183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" fillcolor="window" strokeweight=".5pt">
                  <v:textbox>
                    <w:txbxContent>
                      <w:p w14:paraId="6C8A6344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2D7193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Individuals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in our study population (i.e. in</w:t>
                        </w:r>
                        <w:r w:rsidRPr="002D7193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the acute care pathway) </w:t>
                        </w:r>
                        <w:r w:rsidRPr="002D7193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with a linked identifier in </w:t>
                        </w:r>
                        <w:proofErr w:type="spellStart"/>
                        <w:r w:rsidRPr="002D7193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HES</w:t>
                        </w:r>
                        <w:proofErr w:type="spellEnd"/>
                        <w:r w:rsidRPr="002D7193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 xml:space="preserve">N=85,064 </w:t>
                        </w:r>
                      </w:p>
                    </w:txbxContent>
                  </v:textbox>
                </v:shape>
                <v:shape id="Straight Arrow Connector 241" o:spid="_x0000_s1147" type="#_x0000_t32" style="position:absolute;left:27622;top:10434;width:5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" strokecolor="windowText" strokeweight=".5pt">
                  <v:stroke endarrow="block" joinstyle="miter"/>
                </v:shape>
                <v:shape id="Straight Arrow Connector 242" o:spid="_x0000_s1148" type="#_x0000_t32" style="position:absolute;left:33147;top:53047;width:5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" strokecolor="windowText" strokeweight=".5pt">
                  <v:stroke endarrow="block" joinstyle="miter"/>
                </v:shape>
                <v:shape id="Text Box 3" o:spid="_x0000_s1149" type="#_x0000_t202" style="position:absolute;left:39504;top:49094;width:15084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" fillcolor="window" strokeweight=".5pt">
                  <v:textbox>
                    <w:txbxContent>
                      <w:p w14:paraId="23330FC6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Admitted before discharge, later than 6 months from discharge or after readmission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N=35,446</w:t>
                        </w:r>
                      </w:p>
                    </w:txbxContent>
                  </v:textbox>
                </v:shape>
                <v:shape id="Straight Arrow Connector 244" o:spid="_x0000_s1150" type="#_x0000_t32" style="position:absolute;left:23258;top:21234;width:0;height:3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" strokecolor="windowText" strokeweight=".5pt">
                  <v:stroke endarrow="block" joinstyle="miter"/>
                </v:shape>
                <v:shape id="Text Box 2" o:spid="_x0000_s1151" type="#_x0000_t202" style="position:absolute;left:29812;top:24966;width:24495;height:6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" fillcolor="window" strokeweight=".5pt">
                  <v:textbox>
                    <w:txbxContent>
                      <w:p w14:paraId="4C28F5E8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In the APC dataset for financial years 2013-16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 xml:space="preserve">N = 65,244 </w:t>
                        </w:r>
                      </w:p>
                    </w:txbxContent>
                  </v:textbox>
                </v:shape>
                <v:shape id="Text Box 2" o:spid="_x0000_s1152" type="#_x0000_t202" style="position:absolute;left:2557;top:62526;width:24564;height:8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" fillcolor="window" strokeweight=".5pt">
                  <v:textbox>
                    <w:txbxContent>
                      <w:p w14:paraId="617C32B1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Attending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A&amp;E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within 6 months from discharge or before readmission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 29,298</w:t>
                        </w:r>
                      </w:p>
                      <w:p w14:paraId="74B18917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shape>
                <v:shape id="Straight Arrow Connector 247" o:spid="_x0000_s1153" type="#_x0000_t32" style="position:absolute;left:32996;top:21234;width:0;height:3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" strokecolor="windowText" strokeweight=".5pt">
                  <v:stroke endarrow="block" joinstyle="miter"/>
                </v:shape>
                <v:shape id="Text Box 2" o:spid="_x0000_s1154" type="#_x0000_t202" style="position:absolute;left:2687;top:24966;width:24498;height:6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" fillcolor="window" strokeweight=".5pt">
                  <v:textbox>
                    <w:txbxContent>
                      <w:p w14:paraId="4538CCAC" w14:textId="77777777" w:rsidR="00D8480C" w:rsidRPr="00E371E6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In the </w:t>
                        </w:r>
                        <w:proofErr w:type="spellStart"/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A&amp;E</w:t>
                        </w:r>
                        <w:proofErr w:type="spellEnd"/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datasets for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financial years </w:t>
                        </w:r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13-16</w:t>
                        </w:r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</w:r>
                        <w:r w:rsidRPr="00E371E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=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71,012</w:t>
                        </w:r>
                      </w:p>
                    </w:txbxContent>
                  </v:textbox>
                </v:shape>
                <v:shape id="Straight Arrow Connector 249" o:spid="_x0000_s1155" type="#_x0000_t32" style="position:absolute;left:32874;top:31267;width:0;height:31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50" o:spid="_x0000_s1156" type="#_x0000_t32" style="position:absolute;left:23343;top:31267;width:0;height:31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" strokecolor="windowText" strokeweight=".5pt">
                  <v:stroke endarrow="block" joinstyle="miter"/>
                </v:shape>
                <v:shape id="Straight Arrow Connector 251" o:spid="_x0000_s1157" type="#_x0000_t32" style="position:absolute;left:18292;top:36078;width:50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" strokecolor="windowText" strokeweight=".5pt">
                  <v:stroke endarrow="block" joinstyle="miter"/>
                </v:shape>
                <v:shape id="Text Box 3" o:spid="_x0000_s1158" type="#_x0000_t202" style="position:absolute;left:2635;top:49094;width:1565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" fillcolor="window" strokeweight=".5pt">
                  <v:textbox>
                    <w:txbxContent>
                      <w:p w14:paraId="2D8ECAED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Attending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A&amp;E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before discharge, later than 6 months from discharge or after readmission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 41,706</w:t>
                        </w:r>
                      </w:p>
                    </w:txbxContent>
                  </v:textbox>
                </v:shape>
                <v:shape id="Text Box 2" o:spid="_x0000_s1159" type="#_x0000_t202" style="position:absolute;left:30723;top:62526;width:23865;height:8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" fillcolor="window" strokeweight=".5pt">
                  <v:textbox>
                    <w:txbxContent>
                      <w:p w14:paraId="0AF8439A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Admitted to an acute hospital within 6 months from discharge or before readmission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 16,877</w:t>
                        </w:r>
                      </w:p>
                      <w:p w14:paraId="7146296F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shape>
                <v:shape id="Text Box 3" o:spid="_x0000_s1160" type="#_x0000_t202" style="position:absolute;left:39365;top:40420;width:15084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" fillcolor="window" strokeweight=".5pt">
                  <v:textbox>
                    <w:txbxContent>
                      <w:p w14:paraId="2B5AF9AD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Admitted by a mental health provider N=12,915</w:t>
                        </w:r>
                      </w:p>
                    </w:txbxContent>
                  </v:textbox>
                </v:shape>
                <v:shape id="Straight Arrow Connector 255" o:spid="_x0000_s1161" type="#_x0000_t32" style="position:absolute;left:33147;top:44275;width:54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56" o:spid="_x0000_s1162" type="#_x0000_t32" style="position:absolute;left:33147;top:36078;width:54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" strokecolor="windowText" strokeweight=".5pt">
                  <v:stroke endarrow="block" joinstyle="miter"/>
                </v:shape>
                <v:shape id="Text Box 3" o:spid="_x0000_s1163" type="#_x0000_t202" style="position:absolute;left:39226;top:32641;width:15081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" fillcolor="window" strokeweight=".5pt">
                  <v:textbox>
                    <w:txbxContent>
                      <w:p w14:paraId="30F2AE01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Individuals with more than one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identifiers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N=6</w:t>
                        </w:r>
                      </w:p>
                    </w:txbxContent>
                  </v:textbox>
                </v:shape>
                <v:shape id="Text Box 3" o:spid="_x0000_s1164" type="#_x0000_t202" style="position:absolute;left:2687;top:32987;width:15081;height:6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" fillcolor="window" strokeweight=".5pt">
                  <v:textbox>
                    <w:txbxContent>
                      <w:p w14:paraId="460AEEDE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Individuals with more than one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identifiers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N=8</w:t>
                        </w:r>
                      </w:p>
                    </w:txbxContent>
                  </v:textbox>
                </v:shape>
                <v:shape id="Straight Arrow Connector 259" o:spid="_x0000_s1165" type="#_x0000_t32" style="position:absolute;left:18210;top:52994;width:5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" strokecolor="windowText" strokeweight=".5pt">
                  <v:stroke endarrow="block" joinstyle="miter"/>
                </v:shape>
                <v:shape id="Straight Arrow Connector 260" o:spid="_x0000_s1166" type="#_x0000_t32" style="position:absolute;left:23497;top:70854;width:0;height:3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" strokecolor="windowText" strokeweight=".5pt">
                  <v:stroke endarrow="block" joinstyle="miter"/>
                </v:shape>
                <v:shape id="Straight Arrow Connector 261" o:spid="_x0000_s1167" type="#_x0000_t32" style="position:absolute;left:33279;top:70854;width:0;height:3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" strokecolor="windowText" strokeweight=".5pt">
                  <v:stroke endarrow="block" joinstyle="miter"/>
                </v:shape>
                <v:shape id="Text Box 2" o:spid="_x0000_s1168" type="#_x0000_t202" style="position:absolute;left:16685;top:74579;width:24562;height:6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" fillcolor="window" strokeweight=".5pt">
                  <v:textbox>
                    <w:txbxContent>
                      <w:p w14:paraId="74C7BAC7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Attending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A&amp;E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and admitted to acute hospital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 12,889</w:t>
                        </w:r>
                      </w:p>
                      <w:p w14:paraId="2D556638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8480C" w:rsidSect="009033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EBDB" w14:textId="77777777" w:rsidR="0089025C" w:rsidRDefault="0089025C">
      <w:pPr>
        <w:spacing w:after="0" w:line="240" w:lineRule="auto"/>
      </w:pPr>
      <w:r>
        <w:separator/>
      </w:r>
    </w:p>
  </w:endnote>
  <w:endnote w:type="continuationSeparator" w:id="0">
    <w:p w14:paraId="34B6084F" w14:textId="77777777" w:rsidR="0089025C" w:rsidRDefault="0089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2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CA72A" w14:textId="77777777" w:rsidR="00F3536E" w:rsidRDefault="00D84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14:paraId="6115AE61" w14:textId="77777777" w:rsidR="00F3536E" w:rsidRDefault="00890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B115" w14:textId="77777777" w:rsidR="0089025C" w:rsidRDefault="0089025C">
      <w:pPr>
        <w:spacing w:after="0" w:line="240" w:lineRule="auto"/>
      </w:pPr>
      <w:r>
        <w:separator/>
      </w:r>
    </w:p>
  </w:footnote>
  <w:footnote w:type="continuationSeparator" w:id="0">
    <w:p w14:paraId="7DA7C5A4" w14:textId="77777777" w:rsidR="0089025C" w:rsidRDefault="0089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0166F1"/>
    <w:rsid w:val="0004192F"/>
    <w:rsid w:val="00071FFF"/>
    <w:rsid w:val="00084898"/>
    <w:rsid w:val="000C3526"/>
    <w:rsid w:val="000E0DDB"/>
    <w:rsid w:val="00191076"/>
    <w:rsid w:val="001B0BEC"/>
    <w:rsid w:val="001B7CCC"/>
    <w:rsid w:val="001C44E3"/>
    <w:rsid w:val="002454BA"/>
    <w:rsid w:val="00254F5A"/>
    <w:rsid w:val="002773DD"/>
    <w:rsid w:val="002B1712"/>
    <w:rsid w:val="006B6D89"/>
    <w:rsid w:val="00731DBA"/>
    <w:rsid w:val="00783409"/>
    <w:rsid w:val="00784CB8"/>
    <w:rsid w:val="00791AE5"/>
    <w:rsid w:val="007F1AA9"/>
    <w:rsid w:val="0089025C"/>
    <w:rsid w:val="008B5733"/>
    <w:rsid w:val="008C1AAF"/>
    <w:rsid w:val="009575BA"/>
    <w:rsid w:val="00977AB6"/>
    <w:rsid w:val="00987616"/>
    <w:rsid w:val="009D5171"/>
    <w:rsid w:val="00B22187"/>
    <w:rsid w:val="00B50A47"/>
    <w:rsid w:val="00C87B67"/>
    <w:rsid w:val="00C965BE"/>
    <w:rsid w:val="00CB37B7"/>
    <w:rsid w:val="00D8480C"/>
    <w:rsid w:val="00E25B60"/>
    <w:rsid w:val="00F03B94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2020-11-02T15:10:00Z</dcterms:created>
  <dcterms:modified xsi:type="dcterms:W3CDTF">2020-11-02T15:10:00Z</dcterms:modified>
</cp:coreProperties>
</file>