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Pr="005875A9" w:rsidRDefault="002C052D" w:rsidP="00F05757">
      <w:pPr>
        <w:rPr>
          <w:noProof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 17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05757" w:rsidRPr="005875A9">
        <w:rPr>
          <w:rFonts w:ascii="Times New Roman" w:hAnsi="Times New Roman" w:cs="Times New Roman"/>
          <w:b/>
          <w:sz w:val="24"/>
          <w:szCs w:val="24"/>
        </w:rPr>
        <w:t>Adverse Event Form</w:t>
      </w:r>
      <w:r w:rsidR="00F05757" w:rsidRPr="005875A9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1264B44F" wp14:editId="3C65FD29">
            <wp:simplePos x="0" y="0"/>
            <wp:positionH relativeFrom="margin">
              <wp:posOffset>241742</wp:posOffset>
            </wp:positionH>
            <wp:positionV relativeFrom="margin">
              <wp:posOffset>526250</wp:posOffset>
            </wp:positionV>
            <wp:extent cx="5763260" cy="8324850"/>
            <wp:effectExtent l="0" t="0" r="889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05757" w:rsidRPr="005875A9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06C33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2018-12-13T21:22:00Z</dcterms:modified>
</cp:coreProperties>
</file>