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9576F" w14:textId="4407B115" w:rsidR="00B53DFF" w:rsidRDefault="00D17FB9" w:rsidP="00D17FB9">
      <w:pPr>
        <w:pStyle w:val="Heading2"/>
        <w:numPr>
          <w:ilvl w:val="0"/>
          <w:numId w:val="0"/>
        </w:numPr>
      </w:pPr>
      <w:bookmarkStart w:id="0" w:name="_Toc26380890"/>
      <w:bookmarkStart w:id="1" w:name="_Toc40461054"/>
      <w:r>
        <w:t xml:space="preserve">Supplementary information </w:t>
      </w:r>
      <w:r w:rsidR="00385A40">
        <w:t>4</w:t>
      </w:r>
      <w:bookmarkStart w:id="2" w:name="_GoBack"/>
      <w:bookmarkEnd w:id="2"/>
      <w:r>
        <w:t>.</w:t>
      </w:r>
      <w:r w:rsidR="00B53DFF">
        <w:t xml:space="preserve"> Quality assessment</w:t>
      </w:r>
      <w:bookmarkEnd w:id="0"/>
      <w:bookmarkEnd w:id="1"/>
    </w:p>
    <w:p w14:paraId="3E2C313D" w14:textId="15880412" w:rsidR="00B53DFF" w:rsidRPr="00067C1B" w:rsidRDefault="00B53DFF" w:rsidP="00D17FB9">
      <w:pPr>
        <w:pStyle w:val="Heading3"/>
        <w:numPr>
          <w:ilvl w:val="0"/>
          <w:numId w:val="0"/>
        </w:numPr>
      </w:pPr>
      <w:bookmarkStart w:id="3" w:name="_Toc22911559"/>
      <w:bookmarkStart w:id="4" w:name="_Toc26380891"/>
      <w:bookmarkStart w:id="5" w:name="_Toc40461055"/>
      <w:r>
        <w:t>Prognostic accuracy and clinical impact</w:t>
      </w:r>
      <w:bookmarkEnd w:id="3"/>
      <w:bookmarkEnd w:id="4"/>
      <w:bookmarkEnd w:id="5"/>
    </w:p>
    <w:p w14:paraId="4069CAED" w14:textId="1461D8FF" w:rsidR="00B53DFF" w:rsidRDefault="00B53DFF" w:rsidP="00D17FB9">
      <w:pPr>
        <w:pStyle w:val="Heading4"/>
        <w:numPr>
          <w:ilvl w:val="0"/>
          <w:numId w:val="0"/>
        </w:numPr>
        <w:ind w:left="864" w:hanging="864"/>
      </w:pPr>
      <w:r w:rsidRPr="004B4123">
        <w:t>IBDX</w:t>
      </w:r>
    </w:p>
    <w:p w14:paraId="08CE7406" w14:textId="2C50089F" w:rsidR="00D17FB9" w:rsidRPr="00D17FB9" w:rsidRDefault="00220A47" w:rsidP="00220A47">
      <w:pPr>
        <w:pStyle w:val="Caption"/>
      </w:pPr>
      <w:r>
        <w:t xml:space="preserve">Table </w:t>
      </w:r>
      <w:r>
        <w:fldChar w:fldCharType="begin"/>
      </w:r>
      <w:r>
        <w:instrText xml:space="preserve"> SEQ Table \* ARABIC </w:instrText>
      </w:r>
      <w:r>
        <w:fldChar w:fldCharType="separate"/>
      </w:r>
      <w:r w:rsidR="0071215E">
        <w:t>1</w:t>
      </w:r>
      <w:r>
        <w:fldChar w:fldCharType="end"/>
      </w:r>
      <w:r>
        <w:t>. Harrell 2010</w:t>
      </w:r>
    </w:p>
    <w:tbl>
      <w:tblPr>
        <w:tblStyle w:val="TableGrid"/>
        <w:tblW w:w="0" w:type="auto"/>
        <w:tblLook w:val="04A0" w:firstRow="1" w:lastRow="0" w:firstColumn="1" w:lastColumn="0" w:noHBand="0" w:noVBand="1"/>
      </w:tblPr>
      <w:tblGrid>
        <w:gridCol w:w="2263"/>
        <w:gridCol w:w="2127"/>
        <w:gridCol w:w="3322"/>
        <w:gridCol w:w="1304"/>
      </w:tblGrid>
      <w:tr w:rsidR="00B53DFF" w:rsidRPr="00FA4709" w14:paraId="0A7D85FD" w14:textId="77777777" w:rsidTr="00B21DFE">
        <w:tc>
          <w:tcPr>
            <w:tcW w:w="9016" w:type="dxa"/>
            <w:gridSpan w:val="4"/>
            <w:shd w:val="clear" w:color="auto" w:fill="D9E2F3" w:themeFill="accent1" w:themeFillTint="33"/>
          </w:tcPr>
          <w:p w14:paraId="359AB0CD" w14:textId="77777777" w:rsidR="00B53DFF" w:rsidRPr="00FA4709" w:rsidRDefault="00B53DFF" w:rsidP="00B21DFE">
            <w:pPr>
              <w:pStyle w:val="BMJTableText"/>
              <w:rPr>
                <w:b/>
                <w:i/>
              </w:rPr>
            </w:pPr>
            <w:r w:rsidRPr="00FA4709">
              <w:rPr>
                <w:b/>
                <w:i/>
              </w:rPr>
              <w:t>Reviewer and study information</w:t>
            </w:r>
          </w:p>
        </w:tc>
      </w:tr>
      <w:tr w:rsidR="00B53DFF" w:rsidRPr="00FA4709" w14:paraId="61FAA119" w14:textId="77777777" w:rsidTr="00B21DFE">
        <w:tc>
          <w:tcPr>
            <w:tcW w:w="2263" w:type="dxa"/>
            <w:shd w:val="clear" w:color="auto" w:fill="FFFFFF" w:themeFill="background1"/>
          </w:tcPr>
          <w:p w14:paraId="0C89E267" w14:textId="77777777" w:rsidR="00B53DFF" w:rsidRDefault="00B53DFF" w:rsidP="00B21DFE">
            <w:pPr>
              <w:pStyle w:val="BMJTableText"/>
              <w:pBdr>
                <w:top w:val="nil"/>
                <w:left w:val="nil"/>
                <w:bottom w:val="nil"/>
                <w:right w:val="nil"/>
                <w:between w:val="nil"/>
              </w:pBdr>
              <w:rPr>
                <w:rFonts w:eastAsia="Arial"/>
              </w:rPr>
            </w:pPr>
            <w:r>
              <w:rPr>
                <w:rFonts w:eastAsia="Arial"/>
              </w:rPr>
              <w:t>Reviewer name</w:t>
            </w:r>
          </w:p>
        </w:tc>
        <w:tc>
          <w:tcPr>
            <w:tcW w:w="6753" w:type="dxa"/>
            <w:gridSpan w:val="3"/>
            <w:shd w:val="clear" w:color="auto" w:fill="FFFFFF" w:themeFill="background1"/>
          </w:tcPr>
          <w:p w14:paraId="20BF3255" w14:textId="77777777" w:rsidR="00B53DFF" w:rsidRPr="00B33205" w:rsidRDefault="00B53DFF" w:rsidP="00B21DFE">
            <w:pPr>
              <w:pStyle w:val="BMJTableText"/>
              <w:pBdr>
                <w:top w:val="nil"/>
                <w:left w:val="nil"/>
                <w:bottom w:val="nil"/>
                <w:right w:val="nil"/>
                <w:between w:val="nil"/>
              </w:pBdr>
              <w:rPr>
                <w:rFonts w:eastAsia="Arial"/>
              </w:rPr>
            </w:pPr>
            <w:r w:rsidRPr="00B33205">
              <w:rPr>
                <w:rFonts w:eastAsia="Arial"/>
              </w:rPr>
              <w:t>Sam Barton</w:t>
            </w:r>
          </w:p>
        </w:tc>
      </w:tr>
      <w:tr w:rsidR="00B53DFF" w:rsidRPr="00FA4709" w14:paraId="2E7E89A1" w14:textId="77777777" w:rsidTr="00B21DFE">
        <w:tc>
          <w:tcPr>
            <w:tcW w:w="2263" w:type="dxa"/>
            <w:shd w:val="clear" w:color="auto" w:fill="FFFFFF" w:themeFill="background1"/>
          </w:tcPr>
          <w:p w14:paraId="67031B17" w14:textId="77777777" w:rsidR="00B53DFF" w:rsidRDefault="00B53DFF" w:rsidP="00B21DFE">
            <w:pPr>
              <w:pStyle w:val="BMJTableText"/>
              <w:pBdr>
                <w:top w:val="nil"/>
                <w:left w:val="nil"/>
                <w:bottom w:val="nil"/>
                <w:right w:val="nil"/>
                <w:between w:val="nil"/>
              </w:pBdr>
              <w:rPr>
                <w:rFonts w:eastAsia="Arial"/>
              </w:rPr>
            </w:pPr>
            <w:r>
              <w:rPr>
                <w:rFonts w:eastAsia="Arial"/>
              </w:rPr>
              <w:t>Study ID (Author name, year)</w:t>
            </w:r>
          </w:p>
        </w:tc>
        <w:tc>
          <w:tcPr>
            <w:tcW w:w="6753" w:type="dxa"/>
            <w:gridSpan w:val="3"/>
            <w:shd w:val="clear" w:color="auto" w:fill="FFFFFF" w:themeFill="background1"/>
          </w:tcPr>
          <w:p w14:paraId="7D33277B" w14:textId="77777777" w:rsidR="00B53DFF" w:rsidRDefault="00B53DFF" w:rsidP="00B21DFE">
            <w:pPr>
              <w:pStyle w:val="BMJTableText"/>
              <w:pBdr>
                <w:top w:val="nil"/>
                <w:left w:val="nil"/>
                <w:bottom w:val="nil"/>
                <w:right w:val="nil"/>
                <w:between w:val="nil"/>
              </w:pBdr>
              <w:rPr>
                <w:rFonts w:eastAsia="Arial"/>
              </w:rPr>
            </w:pPr>
            <w:r>
              <w:rPr>
                <w:rFonts w:eastAsia="Arial"/>
              </w:rPr>
              <w:t>Harrell 2010</w:t>
            </w:r>
          </w:p>
        </w:tc>
      </w:tr>
      <w:tr w:rsidR="00B53DFF" w:rsidRPr="00FA4709" w14:paraId="31D56CD1" w14:textId="77777777" w:rsidTr="00B21DFE">
        <w:tc>
          <w:tcPr>
            <w:tcW w:w="2263" w:type="dxa"/>
            <w:shd w:val="clear" w:color="auto" w:fill="FFFFFF" w:themeFill="background1"/>
          </w:tcPr>
          <w:p w14:paraId="4772A75A" w14:textId="77777777" w:rsidR="00B53DFF" w:rsidRDefault="00B53DFF" w:rsidP="00B21DFE">
            <w:pPr>
              <w:pStyle w:val="BMJTableText"/>
              <w:pBdr>
                <w:top w:val="nil"/>
                <w:left w:val="nil"/>
                <w:bottom w:val="nil"/>
                <w:right w:val="nil"/>
                <w:between w:val="nil"/>
              </w:pBdr>
              <w:rPr>
                <w:rFonts w:eastAsia="Arial"/>
              </w:rPr>
            </w:pPr>
            <w:r>
              <w:rPr>
                <w:rFonts w:eastAsia="Arial"/>
              </w:rPr>
              <w:t>Study details (journal, year, volume, page range)</w:t>
            </w:r>
          </w:p>
        </w:tc>
        <w:tc>
          <w:tcPr>
            <w:tcW w:w="6753" w:type="dxa"/>
            <w:gridSpan w:val="3"/>
            <w:shd w:val="clear" w:color="auto" w:fill="FFFFFF" w:themeFill="background1"/>
          </w:tcPr>
          <w:p w14:paraId="148AF493" w14:textId="77777777" w:rsidR="00B53DFF" w:rsidRDefault="00B53DFF" w:rsidP="00B21DFE">
            <w:pPr>
              <w:pStyle w:val="BMJTableText"/>
              <w:pBdr>
                <w:top w:val="nil"/>
                <w:left w:val="nil"/>
                <w:bottom w:val="nil"/>
                <w:right w:val="nil"/>
                <w:between w:val="nil"/>
              </w:pBdr>
              <w:rPr>
                <w:rFonts w:eastAsia="Arial"/>
              </w:rPr>
            </w:pPr>
            <w:r w:rsidRPr="00B33205">
              <w:rPr>
                <w:rFonts w:eastAsia="Arial"/>
                <w:i/>
              </w:rPr>
              <w:t>Gastroenterology</w:t>
            </w:r>
            <w:r w:rsidRPr="003B5540">
              <w:rPr>
                <w:rFonts w:eastAsia="Arial"/>
              </w:rPr>
              <w:t>, 2010, 138, (5), S529</w:t>
            </w:r>
          </w:p>
        </w:tc>
      </w:tr>
      <w:tr w:rsidR="00B53DFF" w:rsidRPr="00FA4709" w14:paraId="265D23B6" w14:textId="77777777" w:rsidTr="00B21DFE">
        <w:tc>
          <w:tcPr>
            <w:tcW w:w="2263" w:type="dxa"/>
            <w:tcBorders>
              <w:bottom w:val="single" w:sz="4" w:space="0" w:color="auto"/>
            </w:tcBorders>
            <w:shd w:val="clear" w:color="auto" w:fill="FFFFFF" w:themeFill="background1"/>
          </w:tcPr>
          <w:p w14:paraId="63BC575B" w14:textId="77777777" w:rsidR="00B53DFF" w:rsidRDefault="00B53DFF" w:rsidP="00B21DFE">
            <w:pPr>
              <w:pStyle w:val="BMJTableText"/>
              <w:pBdr>
                <w:top w:val="nil"/>
                <w:left w:val="nil"/>
                <w:bottom w:val="nil"/>
                <w:right w:val="nil"/>
                <w:between w:val="nil"/>
              </w:pBdr>
              <w:rPr>
                <w:rFonts w:eastAsia="Arial"/>
              </w:rPr>
            </w:pPr>
            <w:r>
              <w:rPr>
                <w:rFonts w:eastAsia="Arial"/>
              </w:rPr>
              <w:t>Type of report (full paper/only abstract/conference abstract)</w:t>
            </w:r>
          </w:p>
        </w:tc>
        <w:tc>
          <w:tcPr>
            <w:tcW w:w="6753" w:type="dxa"/>
            <w:gridSpan w:val="3"/>
            <w:tcBorders>
              <w:bottom w:val="single" w:sz="4" w:space="0" w:color="auto"/>
            </w:tcBorders>
            <w:shd w:val="clear" w:color="auto" w:fill="FFFFFF" w:themeFill="background1"/>
          </w:tcPr>
          <w:p w14:paraId="4B701832" w14:textId="77777777" w:rsidR="00B53DFF" w:rsidRDefault="00B53DFF" w:rsidP="00B21DFE">
            <w:pPr>
              <w:pStyle w:val="BMJTableText"/>
              <w:pBdr>
                <w:top w:val="nil"/>
                <w:left w:val="nil"/>
                <w:bottom w:val="nil"/>
                <w:right w:val="nil"/>
                <w:between w:val="nil"/>
              </w:pBdr>
              <w:rPr>
                <w:rFonts w:eastAsia="Arial"/>
              </w:rPr>
            </w:pPr>
            <w:r w:rsidRPr="003B5540">
              <w:rPr>
                <w:rFonts w:eastAsia="Arial"/>
              </w:rPr>
              <w:t>Conference abstract</w:t>
            </w:r>
          </w:p>
        </w:tc>
      </w:tr>
      <w:tr w:rsidR="00B53DFF" w14:paraId="3C013E53" w14:textId="77777777" w:rsidTr="00B21DFE">
        <w:tc>
          <w:tcPr>
            <w:tcW w:w="2263" w:type="dxa"/>
            <w:shd w:val="clear" w:color="auto" w:fill="D9E2F3" w:themeFill="accent1" w:themeFillTint="33"/>
          </w:tcPr>
          <w:p w14:paraId="5E2FC605" w14:textId="77777777" w:rsidR="00B53DFF" w:rsidRDefault="00B53DFF" w:rsidP="00B21DFE">
            <w:pPr>
              <w:pStyle w:val="BMJTableHeader"/>
            </w:pPr>
            <w:r>
              <w:t>Domain</w:t>
            </w:r>
          </w:p>
        </w:tc>
        <w:tc>
          <w:tcPr>
            <w:tcW w:w="2127" w:type="dxa"/>
            <w:shd w:val="clear" w:color="auto" w:fill="D9E2F3" w:themeFill="accent1" w:themeFillTint="33"/>
          </w:tcPr>
          <w:p w14:paraId="69CCA3E7" w14:textId="77777777" w:rsidR="00B53DFF" w:rsidRDefault="00B53DFF" w:rsidP="00B21DFE">
            <w:pPr>
              <w:pStyle w:val="BMJTableHeader"/>
            </w:pPr>
            <w:r>
              <w:t xml:space="preserve">Aspects of trial for consideration in assessment of bias </w:t>
            </w:r>
          </w:p>
        </w:tc>
        <w:tc>
          <w:tcPr>
            <w:tcW w:w="3322" w:type="dxa"/>
            <w:shd w:val="clear" w:color="auto" w:fill="D9E2F3" w:themeFill="accent1" w:themeFillTint="33"/>
          </w:tcPr>
          <w:p w14:paraId="6AB8B8F2" w14:textId="77777777" w:rsidR="00B53DFF" w:rsidRDefault="00B53DFF" w:rsidP="00B21DFE">
            <w:pPr>
              <w:pStyle w:val="BMJTableHeader"/>
            </w:pPr>
            <w:r>
              <w:t>Comment in support of assessment of bias</w:t>
            </w:r>
          </w:p>
        </w:tc>
        <w:tc>
          <w:tcPr>
            <w:tcW w:w="1304" w:type="dxa"/>
            <w:shd w:val="clear" w:color="auto" w:fill="D9E2F3" w:themeFill="accent1" w:themeFillTint="33"/>
          </w:tcPr>
          <w:p w14:paraId="4B9C088F" w14:textId="77777777" w:rsidR="00B53DFF" w:rsidRDefault="00B53DFF" w:rsidP="00B21DFE">
            <w:pPr>
              <w:pStyle w:val="BMJTableHeader"/>
            </w:pPr>
            <w:r>
              <w:t>Rating of risk of bias</w:t>
            </w:r>
          </w:p>
        </w:tc>
      </w:tr>
      <w:tr w:rsidR="00B53DFF" w14:paraId="6C5DFE9A" w14:textId="77777777" w:rsidTr="00B21DFE">
        <w:tc>
          <w:tcPr>
            <w:tcW w:w="2263" w:type="dxa"/>
            <w:vMerge w:val="restart"/>
            <w:vAlign w:val="center"/>
          </w:tcPr>
          <w:p w14:paraId="16C0D0F8" w14:textId="77777777" w:rsidR="00B53DFF" w:rsidRPr="001F0EF4" w:rsidRDefault="00B53DFF" w:rsidP="00B21DFE">
            <w:pPr>
              <w:pStyle w:val="BMJTableText"/>
              <w:rPr>
                <w:rFonts w:eastAsia="Arial"/>
              </w:rPr>
            </w:pPr>
            <w:r w:rsidRPr="001F0EF4">
              <w:rPr>
                <w:rFonts w:eastAsia="Arial"/>
              </w:rPr>
              <w:t>Study participation</w:t>
            </w:r>
          </w:p>
        </w:tc>
        <w:tc>
          <w:tcPr>
            <w:tcW w:w="2127" w:type="dxa"/>
            <w:vAlign w:val="center"/>
          </w:tcPr>
          <w:p w14:paraId="7E1D7343" w14:textId="77777777" w:rsidR="00B53DFF" w:rsidRPr="001F0EF4" w:rsidRDefault="00B53DFF" w:rsidP="00B21DFE">
            <w:pPr>
              <w:pStyle w:val="BMJTableText"/>
              <w:rPr>
                <w:rFonts w:eastAsia="Arial"/>
              </w:rPr>
            </w:pPr>
            <w:r w:rsidRPr="001F0EF4">
              <w:rPr>
                <w:rFonts w:eastAsia="Arial"/>
              </w:rPr>
              <w:t>Adequate participation in the study by eligible persons</w:t>
            </w:r>
          </w:p>
        </w:tc>
        <w:tc>
          <w:tcPr>
            <w:tcW w:w="3322" w:type="dxa"/>
          </w:tcPr>
          <w:p w14:paraId="4ADBC1E2" w14:textId="77777777" w:rsidR="00B53DFF" w:rsidRPr="001F0EF4" w:rsidRDefault="00B53DFF" w:rsidP="00B21DFE">
            <w:pPr>
              <w:pStyle w:val="BMJTableText"/>
              <w:rPr>
                <w:rFonts w:eastAsia="Arial"/>
              </w:rPr>
            </w:pPr>
            <w:r w:rsidRPr="001F0EF4">
              <w:rPr>
                <w:rFonts w:eastAsia="Arial"/>
              </w:rPr>
              <w:t>Yes.</w:t>
            </w:r>
          </w:p>
        </w:tc>
        <w:tc>
          <w:tcPr>
            <w:tcW w:w="1304" w:type="dxa"/>
            <w:vMerge w:val="restart"/>
            <w:vAlign w:val="center"/>
          </w:tcPr>
          <w:p w14:paraId="6BA9CE58" w14:textId="77777777" w:rsidR="00B53DFF" w:rsidRPr="001F0EF4" w:rsidRDefault="00B53DFF" w:rsidP="00B21DFE">
            <w:pPr>
              <w:pStyle w:val="BMJTableText"/>
              <w:rPr>
                <w:rFonts w:eastAsia="Arial"/>
              </w:rPr>
            </w:pPr>
            <w:r w:rsidRPr="001F0EF4">
              <w:rPr>
                <w:rFonts w:eastAsia="Arial"/>
              </w:rPr>
              <w:t>Unclear</w:t>
            </w:r>
          </w:p>
        </w:tc>
      </w:tr>
      <w:tr w:rsidR="00B53DFF" w14:paraId="0953FF06" w14:textId="77777777" w:rsidTr="00B21DFE">
        <w:tc>
          <w:tcPr>
            <w:tcW w:w="2263" w:type="dxa"/>
            <w:vMerge/>
            <w:vAlign w:val="center"/>
          </w:tcPr>
          <w:p w14:paraId="6CFD44DE" w14:textId="77777777" w:rsidR="00B53DFF" w:rsidRPr="00151B26" w:rsidRDefault="00B53DFF" w:rsidP="00B21DFE">
            <w:pPr>
              <w:pStyle w:val="BMJTableText"/>
            </w:pPr>
          </w:p>
        </w:tc>
        <w:tc>
          <w:tcPr>
            <w:tcW w:w="2127" w:type="dxa"/>
            <w:vAlign w:val="center"/>
          </w:tcPr>
          <w:p w14:paraId="4B47DA48" w14:textId="77777777" w:rsidR="00B53DFF" w:rsidRPr="001F0EF4" w:rsidRDefault="00B53DFF" w:rsidP="00B21DFE">
            <w:pPr>
              <w:pStyle w:val="BMJTableText"/>
              <w:rPr>
                <w:rFonts w:eastAsia="Arial"/>
              </w:rPr>
            </w:pPr>
            <w:r w:rsidRPr="001F0EF4">
              <w:rPr>
                <w:rFonts w:eastAsia="Arial"/>
              </w:rPr>
              <w:t>Description of the source population or population of interest</w:t>
            </w:r>
          </w:p>
        </w:tc>
        <w:tc>
          <w:tcPr>
            <w:tcW w:w="3322" w:type="dxa"/>
          </w:tcPr>
          <w:p w14:paraId="1E8DC9B6" w14:textId="77777777" w:rsidR="00B53DFF" w:rsidRPr="001F0EF4" w:rsidRDefault="00B53DFF" w:rsidP="00B21DFE">
            <w:pPr>
              <w:pStyle w:val="BMJTableText"/>
              <w:rPr>
                <w:rFonts w:eastAsia="Arial"/>
              </w:rPr>
            </w:pPr>
            <w:r w:rsidRPr="001F0EF4">
              <w:rPr>
                <w:rFonts w:eastAsia="Arial"/>
              </w:rPr>
              <w:t>No, insufficient detail in abstract.</w:t>
            </w:r>
          </w:p>
        </w:tc>
        <w:tc>
          <w:tcPr>
            <w:tcW w:w="1304" w:type="dxa"/>
            <w:vMerge/>
          </w:tcPr>
          <w:p w14:paraId="407FFE85" w14:textId="77777777" w:rsidR="00B53DFF" w:rsidRDefault="00B53DFF" w:rsidP="00B21DFE">
            <w:pPr>
              <w:pStyle w:val="BMJTableText"/>
            </w:pPr>
          </w:p>
        </w:tc>
      </w:tr>
      <w:tr w:rsidR="00B53DFF" w14:paraId="4F580ED3" w14:textId="77777777" w:rsidTr="00B21DFE">
        <w:tc>
          <w:tcPr>
            <w:tcW w:w="2263" w:type="dxa"/>
            <w:vMerge/>
            <w:vAlign w:val="center"/>
          </w:tcPr>
          <w:p w14:paraId="766B4053" w14:textId="77777777" w:rsidR="00B53DFF" w:rsidRPr="00151B26" w:rsidRDefault="00B53DFF" w:rsidP="00B21DFE">
            <w:pPr>
              <w:pStyle w:val="BMJTableText"/>
            </w:pPr>
          </w:p>
        </w:tc>
        <w:tc>
          <w:tcPr>
            <w:tcW w:w="2127" w:type="dxa"/>
            <w:vAlign w:val="center"/>
          </w:tcPr>
          <w:p w14:paraId="0B8FA45F" w14:textId="77777777" w:rsidR="00B53DFF" w:rsidRPr="001F0EF4" w:rsidRDefault="00B53DFF" w:rsidP="00B21DFE">
            <w:pPr>
              <w:pStyle w:val="BMJTableText"/>
              <w:rPr>
                <w:rFonts w:eastAsia="Arial"/>
              </w:rPr>
            </w:pPr>
            <w:r w:rsidRPr="001F0EF4">
              <w:rPr>
                <w:rFonts w:eastAsia="Arial"/>
              </w:rPr>
              <w:t>Description of the baseline study sample</w:t>
            </w:r>
          </w:p>
        </w:tc>
        <w:tc>
          <w:tcPr>
            <w:tcW w:w="3322" w:type="dxa"/>
          </w:tcPr>
          <w:p w14:paraId="20A17980" w14:textId="77777777" w:rsidR="00B53DFF" w:rsidRPr="001F0EF4" w:rsidRDefault="00B53DFF" w:rsidP="00B21DFE">
            <w:pPr>
              <w:pStyle w:val="BMJTableText"/>
              <w:rPr>
                <w:rFonts w:eastAsia="Arial"/>
              </w:rPr>
            </w:pPr>
            <w:r w:rsidRPr="001F0EF4">
              <w:rPr>
                <w:rFonts w:eastAsia="Arial"/>
              </w:rPr>
              <w:t>No, insufficient detail in abstract.</w:t>
            </w:r>
          </w:p>
        </w:tc>
        <w:tc>
          <w:tcPr>
            <w:tcW w:w="1304" w:type="dxa"/>
            <w:vMerge/>
          </w:tcPr>
          <w:p w14:paraId="6DBEE4AF" w14:textId="77777777" w:rsidR="00B53DFF" w:rsidRDefault="00B53DFF" w:rsidP="00B21DFE">
            <w:pPr>
              <w:pStyle w:val="BMJTableText"/>
            </w:pPr>
          </w:p>
        </w:tc>
      </w:tr>
      <w:tr w:rsidR="00B53DFF" w14:paraId="5EA1419D" w14:textId="77777777" w:rsidTr="00B21DFE">
        <w:tc>
          <w:tcPr>
            <w:tcW w:w="2263" w:type="dxa"/>
            <w:vMerge/>
            <w:vAlign w:val="center"/>
          </w:tcPr>
          <w:p w14:paraId="003D9B3C" w14:textId="77777777" w:rsidR="00B53DFF" w:rsidRPr="00151B26" w:rsidRDefault="00B53DFF" w:rsidP="00B21DFE">
            <w:pPr>
              <w:pStyle w:val="BMJTableText"/>
            </w:pPr>
          </w:p>
        </w:tc>
        <w:tc>
          <w:tcPr>
            <w:tcW w:w="2127" w:type="dxa"/>
            <w:vAlign w:val="center"/>
          </w:tcPr>
          <w:p w14:paraId="5678F375" w14:textId="77777777" w:rsidR="00B53DFF" w:rsidRPr="001F0EF4" w:rsidRDefault="00B53DFF" w:rsidP="00B21DFE">
            <w:pPr>
              <w:pStyle w:val="BMJTableText"/>
              <w:rPr>
                <w:rFonts w:eastAsia="Arial"/>
              </w:rPr>
            </w:pPr>
            <w:r w:rsidRPr="001F0EF4">
              <w:rPr>
                <w:rFonts w:eastAsia="Arial"/>
              </w:rPr>
              <w:t>Adequate description of the sampling frame and recruitment</w:t>
            </w:r>
          </w:p>
        </w:tc>
        <w:tc>
          <w:tcPr>
            <w:tcW w:w="3322" w:type="dxa"/>
          </w:tcPr>
          <w:p w14:paraId="7920C537" w14:textId="77777777" w:rsidR="00B53DFF" w:rsidRPr="001F0EF4" w:rsidRDefault="00B53DFF" w:rsidP="00B21DFE">
            <w:pPr>
              <w:pStyle w:val="BMJTableText"/>
              <w:rPr>
                <w:rFonts w:eastAsia="Arial"/>
              </w:rPr>
            </w:pPr>
            <w:r w:rsidRPr="001F0EF4">
              <w:rPr>
                <w:rFonts w:eastAsia="Arial"/>
              </w:rPr>
              <w:t>No, insufficient detail in abstract.</w:t>
            </w:r>
          </w:p>
        </w:tc>
        <w:tc>
          <w:tcPr>
            <w:tcW w:w="1304" w:type="dxa"/>
            <w:vMerge/>
          </w:tcPr>
          <w:p w14:paraId="793AC4EA" w14:textId="77777777" w:rsidR="00B53DFF" w:rsidRDefault="00B53DFF" w:rsidP="00B21DFE">
            <w:pPr>
              <w:pStyle w:val="BMJTableText"/>
            </w:pPr>
          </w:p>
        </w:tc>
      </w:tr>
      <w:tr w:rsidR="00B53DFF" w14:paraId="7831CFA3" w14:textId="77777777" w:rsidTr="00B21DFE">
        <w:tc>
          <w:tcPr>
            <w:tcW w:w="2263" w:type="dxa"/>
            <w:vMerge/>
          </w:tcPr>
          <w:p w14:paraId="6B5F0092" w14:textId="77777777" w:rsidR="00B53DFF" w:rsidRDefault="00B53DFF" w:rsidP="00B21DFE">
            <w:pPr>
              <w:pStyle w:val="BMJTableText"/>
            </w:pPr>
          </w:p>
        </w:tc>
        <w:tc>
          <w:tcPr>
            <w:tcW w:w="2127" w:type="dxa"/>
            <w:vAlign w:val="center"/>
          </w:tcPr>
          <w:p w14:paraId="36A5C764" w14:textId="77777777" w:rsidR="00B53DFF" w:rsidRPr="001F0EF4" w:rsidRDefault="00B53DFF" w:rsidP="00B21DFE">
            <w:pPr>
              <w:pStyle w:val="BMJTableText"/>
              <w:rPr>
                <w:rFonts w:eastAsia="Arial"/>
              </w:rPr>
            </w:pPr>
            <w:r w:rsidRPr="001F0EF4">
              <w:rPr>
                <w:rFonts w:eastAsia="Arial"/>
              </w:rPr>
              <w:t>Adequate description of the period and place of recruitment</w:t>
            </w:r>
          </w:p>
        </w:tc>
        <w:tc>
          <w:tcPr>
            <w:tcW w:w="3322" w:type="dxa"/>
          </w:tcPr>
          <w:p w14:paraId="10DF25F7" w14:textId="77777777" w:rsidR="00B53DFF" w:rsidRPr="001F0EF4" w:rsidRDefault="00B53DFF" w:rsidP="00B21DFE">
            <w:pPr>
              <w:pStyle w:val="BMJTableText"/>
              <w:rPr>
                <w:rFonts w:eastAsia="Arial"/>
              </w:rPr>
            </w:pPr>
            <w:r w:rsidRPr="001F0EF4">
              <w:rPr>
                <w:rFonts w:eastAsia="Arial"/>
              </w:rPr>
              <w:t>No, insufficient detail in abstract.</w:t>
            </w:r>
          </w:p>
        </w:tc>
        <w:tc>
          <w:tcPr>
            <w:tcW w:w="1304" w:type="dxa"/>
            <w:vMerge/>
          </w:tcPr>
          <w:p w14:paraId="5BC03804" w14:textId="77777777" w:rsidR="00B53DFF" w:rsidRDefault="00B53DFF" w:rsidP="00B21DFE">
            <w:pPr>
              <w:pStyle w:val="BMJTableText"/>
            </w:pPr>
          </w:p>
        </w:tc>
      </w:tr>
      <w:tr w:rsidR="00B53DFF" w14:paraId="53E56603" w14:textId="77777777" w:rsidTr="00B21DFE">
        <w:trPr>
          <w:trHeight w:val="931"/>
        </w:trPr>
        <w:tc>
          <w:tcPr>
            <w:tcW w:w="2263" w:type="dxa"/>
            <w:vMerge/>
          </w:tcPr>
          <w:p w14:paraId="29F7866B" w14:textId="77777777" w:rsidR="00B53DFF" w:rsidRDefault="00B53DFF" w:rsidP="00B21DFE">
            <w:pPr>
              <w:pStyle w:val="BMJTableText"/>
            </w:pPr>
          </w:p>
        </w:tc>
        <w:tc>
          <w:tcPr>
            <w:tcW w:w="2127" w:type="dxa"/>
            <w:vAlign w:val="center"/>
          </w:tcPr>
          <w:p w14:paraId="17EC876C" w14:textId="77777777" w:rsidR="00B53DFF" w:rsidRPr="001F0EF4" w:rsidRDefault="00B53DFF" w:rsidP="00B21DFE">
            <w:pPr>
              <w:pStyle w:val="BMJTableText"/>
              <w:rPr>
                <w:rFonts w:eastAsia="Arial"/>
              </w:rPr>
            </w:pPr>
            <w:r w:rsidRPr="001F0EF4">
              <w:rPr>
                <w:rFonts w:eastAsia="Arial"/>
              </w:rPr>
              <w:t>Adequate description of inclusion and exclusion criteria</w:t>
            </w:r>
          </w:p>
        </w:tc>
        <w:tc>
          <w:tcPr>
            <w:tcW w:w="3322" w:type="dxa"/>
          </w:tcPr>
          <w:p w14:paraId="6813F7D3" w14:textId="77777777" w:rsidR="00B53DFF" w:rsidRPr="001F0EF4" w:rsidRDefault="00B53DFF" w:rsidP="00B21DFE">
            <w:pPr>
              <w:pStyle w:val="BMJTableText"/>
              <w:rPr>
                <w:rFonts w:eastAsia="Arial"/>
              </w:rPr>
            </w:pPr>
            <w:r w:rsidRPr="001F0EF4">
              <w:rPr>
                <w:rFonts w:eastAsia="Arial"/>
              </w:rPr>
              <w:t>No, insufficient detail in abstract.</w:t>
            </w:r>
          </w:p>
        </w:tc>
        <w:tc>
          <w:tcPr>
            <w:tcW w:w="1304" w:type="dxa"/>
            <w:vMerge/>
          </w:tcPr>
          <w:p w14:paraId="61173F54" w14:textId="77777777" w:rsidR="00B53DFF" w:rsidRDefault="00B53DFF" w:rsidP="00B21DFE">
            <w:pPr>
              <w:pStyle w:val="BMJTableText"/>
            </w:pPr>
          </w:p>
        </w:tc>
      </w:tr>
      <w:tr w:rsidR="00B53DFF" w14:paraId="203207F5" w14:textId="77777777" w:rsidTr="00B21DFE">
        <w:tc>
          <w:tcPr>
            <w:tcW w:w="2263" w:type="dxa"/>
            <w:vMerge w:val="restart"/>
            <w:vAlign w:val="center"/>
          </w:tcPr>
          <w:p w14:paraId="22875B88" w14:textId="77777777" w:rsidR="00B53DFF" w:rsidRPr="001F0EF4" w:rsidRDefault="00B53DFF" w:rsidP="00B21DFE">
            <w:pPr>
              <w:pStyle w:val="BMJTableText"/>
              <w:rPr>
                <w:rFonts w:eastAsia="Arial"/>
              </w:rPr>
            </w:pPr>
            <w:r w:rsidRPr="001F0EF4">
              <w:rPr>
                <w:rFonts w:eastAsia="Arial"/>
              </w:rPr>
              <w:lastRenderedPageBreak/>
              <w:t>Study attrition</w:t>
            </w:r>
          </w:p>
        </w:tc>
        <w:tc>
          <w:tcPr>
            <w:tcW w:w="2127" w:type="dxa"/>
            <w:vAlign w:val="center"/>
          </w:tcPr>
          <w:p w14:paraId="3DCF2D19" w14:textId="77777777" w:rsidR="00B53DFF" w:rsidRPr="001F0EF4" w:rsidRDefault="00B53DFF" w:rsidP="00B21DFE">
            <w:pPr>
              <w:rPr>
                <w:rFonts w:ascii="Arial" w:eastAsia="Arial" w:hAnsi="Arial" w:cs="Arial"/>
                <w:sz w:val="18"/>
                <w:szCs w:val="18"/>
              </w:rPr>
            </w:pPr>
            <w:r w:rsidRPr="001F0EF4">
              <w:rPr>
                <w:rFonts w:ascii="Arial" w:eastAsia="Arial" w:hAnsi="Arial" w:cs="Arial"/>
                <w:sz w:val="18"/>
                <w:szCs w:val="18"/>
              </w:rPr>
              <w:t xml:space="preserve">Adequate response rate for study participants </w:t>
            </w:r>
          </w:p>
        </w:tc>
        <w:tc>
          <w:tcPr>
            <w:tcW w:w="3322" w:type="dxa"/>
          </w:tcPr>
          <w:p w14:paraId="5001F6DE" w14:textId="77777777" w:rsidR="00B53DFF" w:rsidRPr="001F0EF4" w:rsidRDefault="00B53DFF" w:rsidP="00B21DFE">
            <w:pPr>
              <w:pStyle w:val="BMJTableText"/>
              <w:rPr>
                <w:rFonts w:eastAsia="Arial"/>
              </w:rPr>
            </w:pPr>
            <w:r w:rsidRPr="001F0EF4">
              <w:rPr>
                <w:rFonts w:eastAsia="Arial"/>
              </w:rPr>
              <w:t>Yes.</w:t>
            </w:r>
          </w:p>
        </w:tc>
        <w:tc>
          <w:tcPr>
            <w:tcW w:w="1304" w:type="dxa"/>
            <w:vMerge w:val="restart"/>
            <w:vAlign w:val="center"/>
          </w:tcPr>
          <w:p w14:paraId="766873DE" w14:textId="77777777" w:rsidR="00B53DFF" w:rsidRPr="001F0EF4" w:rsidRDefault="00B53DFF" w:rsidP="00B21DFE">
            <w:pPr>
              <w:pStyle w:val="BMJTableText"/>
              <w:rPr>
                <w:rFonts w:eastAsia="Arial"/>
              </w:rPr>
            </w:pPr>
            <w:r w:rsidRPr="001F0EF4">
              <w:rPr>
                <w:rFonts w:eastAsia="Arial"/>
              </w:rPr>
              <w:t>Unclear</w:t>
            </w:r>
          </w:p>
        </w:tc>
      </w:tr>
      <w:tr w:rsidR="00B53DFF" w14:paraId="266C4610" w14:textId="77777777" w:rsidTr="00B21DFE">
        <w:tc>
          <w:tcPr>
            <w:tcW w:w="2263" w:type="dxa"/>
            <w:vMerge/>
          </w:tcPr>
          <w:p w14:paraId="3A6802AB" w14:textId="77777777" w:rsidR="00B53DFF" w:rsidRPr="001F0EF4" w:rsidRDefault="00B53DFF" w:rsidP="00B21DFE">
            <w:pPr>
              <w:pStyle w:val="BMJTableText"/>
              <w:rPr>
                <w:rFonts w:eastAsia="Arial"/>
              </w:rPr>
            </w:pPr>
          </w:p>
        </w:tc>
        <w:tc>
          <w:tcPr>
            <w:tcW w:w="2127" w:type="dxa"/>
            <w:vAlign w:val="center"/>
          </w:tcPr>
          <w:p w14:paraId="433B2A98" w14:textId="77777777" w:rsidR="00B53DFF" w:rsidRPr="001F0EF4" w:rsidRDefault="00B53DFF" w:rsidP="00B21DFE">
            <w:pPr>
              <w:rPr>
                <w:rFonts w:ascii="Arial" w:eastAsia="Arial" w:hAnsi="Arial" w:cs="Arial"/>
                <w:sz w:val="18"/>
                <w:szCs w:val="18"/>
              </w:rPr>
            </w:pPr>
            <w:r w:rsidRPr="001F0EF4">
              <w:rPr>
                <w:rFonts w:ascii="Arial" w:eastAsia="Arial" w:hAnsi="Arial" w:cs="Arial"/>
                <w:sz w:val="18"/>
                <w:szCs w:val="18"/>
              </w:rPr>
              <w:t>Description of attempts to collect information on people who dropped out</w:t>
            </w:r>
          </w:p>
        </w:tc>
        <w:tc>
          <w:tcPr>
            <w:tcW w:w="3322" w:type="dxa"/>
          </w:tcPr>
          <w:p w14:paraId="4FDDE634" w14:textId="77777777" w:rsidR="00B53DFF" w:rsidRPr="001F0EF4" w:rsidRDefault="00B53DFF" w:rsidP="00B21DFE">
            <w:pPr>
              <w:pStyle w:val="BMJTableText"/>
              <w:rPr>
                <w:rFonts w:eastAsia="Arial"/>
              </w:rPr>
            </w:pPr>
            <w:r w:rsidRPr="001F0EF4">
              <w:rPr>
                <w:rFonts w:eastAsia="Arial"/>
              </w:rPr>
              <w:t>Unclear.</w:t>
            </w:r>
          </w:p>
        </w:tc>
        <w:tc>
          <w:tcPr>
            <w:tcW w:w="1304" w:type="dxa"/>
            <w:vMerge/>
          </w:tcPr>
          <w:p w14:paraId="0ED542B1" w14:textId="77777777" w:rsidR="00B53DFF" w:rsidRDefault="00B53DFF" w:rsidP="00B21DFE">
            <w:pPr>
              <w:pStyle w:val="BMJTableText"/>
            </w:pPr>
          </w:p>
        </w:tc>
      </w:tr>
      <w:tr w:rsidR="00B53DFF" w14:paraId="1F47E469" w14:textId="77777777" w:rsidTr="00B21DFE">
        <w:tc>
          <w:tcPr>
            <w:tcW w:w="2263" w:type="dxa"/>
            <w:vMerge/>
          </w:tcPr>
          <w:p w14:paraId="22C88B69" w14:textId="77777777" w:rsidR="00B53DFF" w:rsidRPr="001F0EF4" w:rsidRDefault="00B53DFF" w:rsidP="00B21DFE">
            <w:pPr>
              <w:pStyle w:val="BMJTableText"/>
              <w:rPr>
                <w:rFonts w:eastAsia="Arial"/>
              </w:rPr>
            </w:pPr>
          </w:p>
        </w:tc>
        <w:tc>
          <w:tcPr>
            <w:tcW w:w="2127" w:type="dxa"/>
            <w:vAlign w:val="center"/>
          </w:tcPr>
          <w:p w14:paraId="02990C72" w14:textId="77777777" w:rsidR="00B53DFF" w:rsidRPr="001F0EF4" w:rsidRDefault="00B53DFF" w:rsidP="00B21DFE">
            <w:pPr>
              <w:rPr>
                <w:rFonts w:ascii="Arial" w:eastAsia="Arial" w:hAnsi="Arial" w:cs="Arial"/>
                <w:sz w:val="18"/>
                <w:szCs w:val="18"/>
              </w:rPr>
            </w:pPr>
            <w:r w:rsidRPr="001F0EF4">
              <w:rPr>
                <w:rFonts w:ascii="Arial" w:eastAsia="Arial" w:hAnsi="Arial" w:cs="Arial"/>
                <w:sz w:val="18"/>
                <w:szCs w:val="18"/>
              </w:rPr>
              <w:t>Reasons for loss to follow-up are provided</w:t>
            </w:r>
          </w:p>
        </w:tc>
        <w:tc>
          <w:tcPr>
            <w:tcW w:w="3322" w:type="dxa"/>
          </w:tcPr>
          <w:p w14:paraId="447F27F6" w14:textId="77777777" w:rsidR="00B53DFF" w:rsidRPr="001F0EF4" w:rsidRDefault="00B53DFF" w:rsidP="00B21DFE">
            <w:pPr>
              <w:pStyle w:val="BMJTableText"/>
              <w:rPr>
                <w:rFonts w:eastAsia="Arial"/>
              </w:rPr>
            </w:pPr>
            <w:r w:rsidRPr="001F0EF4">
              <w:rPr>
                <w:rFonts w:eastAsia="Arial"/>
              </w:rPr>
              <w:t>Unclear.</w:t>
            </w:r>
          </w:p>
        </w:tc>
        <w:tc>
          <w:tcPr>
            <w:tcW w:w="1304" w:type="dxa"/>
            <w:vMerge/>
          </w:tcPr>
          <w:p w14:paraId="5D2CEB33" w14:textId="77777777" w:rsidR="00B53DFF" w:rsidRDefault="00B53DFF" w:rsidP="00B21DFE">
            <w:pPr>
              <w:pStyle w:val="BMJTableText"/>
            </w:pPr>
          </w:p>
        </w:tc>
      </w:tr>
      <w:tr w:rsidR="00B53DFF" w14:paraId="02EB3DFB" w14:textId="77777777" w:rsidTr="00B21DFE">
        <w:tc>
          <w:tcPr>
            <w:tcW w:w="2263" w:type="dxa"/>
            <w:vMerge/>
          </w:tcPr>
          <w:p w14:paraId="241264AA" w14:textId="77777777" w:rsidR="00B53DFF" w:rsidRDefault="00B53DFF" w:rsidP="00B21DFE">
            <w:pPr>
              <w:pStyle w:val="BMJTableText"/>
            </w:pPr>
          </w:p>
        </w:tc>
        <w:tc>
          <w:tcPr>
            <w:tcW w:w="2127" w:type="dxa"/>
            <w:vAlign w:val="center"/>
          </w:tcPr>
          <w:p w14:paraId="70ACA366" w14:textId="77777777" w:rsidR="00B53DFF" w:rsidRPr="001F0EF4" w:rsidRDefault="00B53DFF" w:rsidP="00B21DFE">
            <w:pPr>
              <w:pStyle w:val="BMJTableText"/>
              <w:rPr>
                <w:rFonts w:eastAsia="Arial"/>
              </w:rPr>
            </w:pPr>
            <w:r w:rsidRPr="001F0EF4">
              <w:rPr>
                <w:rFonts w:eastAsia="Arial"/>
              </w:rPr>
              <w:t>Adequate description of those lost to follow-up</w:t>
            </w:r>
          </w:p>
        </w:tc>
        <w:tc>
          <w:tcPr>
            <w:tcW w:w="3322" w:type="dxa"/>
          </w:tcPr>
          <w:p w14:paraId="2A05717F" w14:textId="77777777" w:rsidR="00B53DFF" w:rsidRPr="001F0EF4" w:rsidRDefault="00B53DFF" w:rsidP="00B21DFE">
            <w:pPr>
              <w:pStyle w:val="BMJTableText"/>
              <w:rPr>
                <w:rFonts w:eastAsia="Arial"/>
              </w:rPr>
            </w:pPr>
            <w:r w:rsidRPr="001F0EF4">
              <w:rPr>
                <w:rFonts w:eastAsia="Arial"/>
              </w:rPr>
              <w:t>Unclear.</w:t>
            </w:r>
          </w:p>
        </w:tc>
        <w:tc>
          <w:tcPr>
            <w:tcW w:w="1304" w:type="dxa"/>
            <w:vMerge/>
          </w:tcPr>
          <w:p w14:paraId="2DDFEF47" w14:textId="77777777" w:rsidR="00B53DFF" w:rsidRDefault="00B53DFF" w:rsidP="00B21DFE">
            <w:pPr>
              <w:pStyle w:val="BMJTableText"/>
            </w:pPr>
          </w:p>
        </w:tc>
      </w:tr>
      <w:tr w:rsidR="00B53DFF" w14:paraId="23883B74" w14:textId="77777777" w:rsidTr="00B21DFE">
        <w:tc>
          <w:tcPr>
            <w:tcW w:w="2263" w:type="dxa"/>
            <w:vMerge/>
          </w:tcPr>
          <w:p w14:paraId="15B568BA" w14:textId="77777777" w:rsidR="00B53DFF" w:rsidRDefault="00B53DFF" w:rsidP="00B21DFE">
            <w:pPr>
              <w:pStyle w:val="BMJTableText"/>
            </w:pPr>
          </w:p>
        </w:tc>
        <w:tc>
          <w:tcPr>
            <w:tcW w:w="2127" w:type="dxa"/>
            <w:vAlign w:val="center"/>
          </w:tcPr>
          <w:p w14:paraId="6B7F774B" w14:textId="77777777" w:rsidR="00B53DFF" w:rsidRPr="001F0EF4" w:rsidRDefault="00B53DFF" w:rsidP="00B21DFE">
            <w:pPr>
              <w:pStyle w:val="BMJTableText"/>
              <w:rPr>
                <w:rFonts w:eastAsia="Arial"/>
              </w:rPr>
            </w:pPr>
            <w:r w:rsidRPr="001F0EF4">
              <w:rPr>
                <w:rFonts w:eastAsia="Arial"/>
              </w:rPr>
              <w:t>There are no important differences between people who completed the study and those who did not</w:t>
            </w:r>
          </w:p>
        </w:tc>
        <w:tc>
          <w:tcPr>
            <w:tcW w:w="3322" w:type="dxa"/>
          </w:tcPr>
          <w:p w14:paraId="14107348" w14:textId="77777777" w:rsidR="00B53DFF" w:rsidRPr="001F0EF4" w:rsidRDefault="00B53DFF" w:rsidP="00B21DFE">
            <w:pPr>
              <w:pStyle w:val="BMJTableText"/>
              <w:rPr>
                <w:rFonts w:eastAsia="Arial"/>
              </w:rPr>
            </w:pPr>
            <w:r w:rsidRPr="001F0EF4">
              <w:rPr>
                <w:rFonts w:eastAsia="Arial"/>
              </w:rPr>
              <w:t>Unclear.</w:t>
            </w:r>
          </w:p>
        </w:tc>
        <w:tc>
          <w:tcPr>
            <w:tcW w:w="1304" w:type="dxa"/>
            <w:vMerge/>
          </w:tcPr>
          <w:p w14:paraId="56234E86" w14:textId="77777777" w:rsidR="00B53DFF" w:rsidRDefault="00B53DFF" w:rsidP="00B21DFE">
            <w:pPr>
              <w:pStyle w:val="BMJTableText"/>
            </w:pPr>
          </w:p>
        </w:tc>
      </w:tr>
      <w:tr w:rsidR="00B53DFF" w14:paraId="73E85052" w14:textId="77777777" w:rsidTr="00B21DFE">
        <w:tc>
          <w:tcPr>
            <w:tcW w:w="2263" w:type="dxa"/>
            <w:vMerge w:val="restart"/>
            <w:vAlign w:val="center"/>
          </w:tcPr>
          <w:p w14:paraId="3C5DA3A3" w14:textId="77777777" w:rsidR="00B53DFF" w:rsidRPr="001F0EF4" w:rsidRDefault="00B53DFF" w:rsidP="00B21DFE">
            <w:pPr>
              <w:pStyle w:val="BMJTableText"/>
              <w:rPr>
                <w:rFonts w:eastAsia="Arial"/>
              </w:rPr>
            </w:pPr>
            <w:r w:rsidRPr="001F0EF4">
              <w:rPr>
                <w:rFonts w:eastAsia="Arial"/>
              </w:rPr>
              <w:t>Prognostic factor measurement</w:t>
            </w:r>
          </w:p>
        </w:tc>
        <w:tc>
          <w:tcPr>
            <w:tcW w:w="2127" w:type="dxa"/>
            <w:vAlign w:val="center"/>
          </w:tcPr>
          <w:p w14:paraId="6F5B7D87" w14:textId="77777777" w:rsidR="00B53DFF" w:rsidRPr="001F0EF4" w:rsidRDefault="00B53DFF" w:rsidP="00B21DFE">
            <w:pPr>
              <w:pStyle w:val="BMJTableText"/>
              <w:rPr>
                <w:rFonts w:eastAsia="Arial"/>
              </w:rPr>
            </w:pPr>
            <w:r w:rsidRPr="001F0EF4">
              <w:rPr>
                <w:rFonts w:eastAsia="Arial"/>
              </w:rPr>
              <w:t>A clear definition or description of the prognostic factor is provided</w:t>
            </w:r>
          </w:p>
        </w:tc>
        <w:tc>
          <w:tcPr>
            <w:tcW w:w="3322" w:type="dxa"/>
          </w:tcPr>
          <w:p w14:paraId="23EB91AA" w14:textId="77777777" w:rsidR="00B53DFF" w:rsidRPr="001F0EF4" w:rsidRDefault="00B53DFF" w:rsidP="00B21DFE">
            <w:pPr>
              <w:pStyle w:val="BMJTableText"/>
              <w:rPr>
                <w:rFonts w:eastAsia="Arial"/>
              </w:rPr>
            </w:pPr>
            <w:r w:rsidRPr="001F0EF4">
              <w:rPr>
                <w:rFonts w:eastAsia="Arial"/>
              </w:rPr>
              <w:t>Yes.</w:t>
            </w:r>
          </w:p>
        </w:tc>
        <w:tc>
          <w:tcPr>
            <w:tcW w:w="1304" w:type="dxa"/>
            <w:vMerge w:val="restart"/>
            <w:vAlign w:val="center"/>
          </w:tcPr>
          <w:p w14:paraId="1F3FF6B5" w14:textId="77777777" w:rsidR="00B53DFF" w:rsidRPr="001F0EF4" w:rsidRDefault="00B53DFF" w:rsidP="00B21DFE">
            <w:pPr>
              <w:pStyle w:val="BMJTableText"/>
              <w:rPr>
                <w:rFonts w:eastAsia="Arial"/>
              </w:rPr>
            </w:pPr>
            <w:r w:rsidRPr="001F0EF4">
              <w:rPr>
                <w:rFonts w:eastAsia="Arial"/>
              </w:rPr>
              <w:t>Unclear</w:t>
            </w:r>
          </w:p>
        </w:tc>
      </w:tr>
      <w:tr w:rsidR="00B53DFF" w14:paraId="01A5A301" w14:textId="77777777" w:rsidTr="00B21DFE">
        <w:tc>
          <w:tcPr>
            <w:tcW w:w="2263" w:type="dxa"/>
            <w:vMerge/>
          </w:tcPr>
          <w:p w14:paraId="325E6070" w14:textId="77777777" w:rsidR="00B53DFF" w:rsidRDefault="00B53DFF" w:rsidP="00B21DFE">
            <w:pPr>
              <w:pStyle w:val="BMJTableText"/>
            </w:pPr>
          </w:p>
        </w:tc>
        <w:tc>
          <w:tcPr>
            <w:tcW w:w="2127" w:type="dxa"/>
            <w:vAlign w:val="center"/>
          </w:tcPr>
          <w:p w14:paraId="69A66BE5" w14:textId="77777777" w:rsidR="00B53DFF" w:rsidRPr="001F0EF4" w:rsidRDefault="00B53DFF" w:rsidP="00B21DFE">
            <w:pPr>
              <w:pStyle w:val="BMJTableText"/>
              <w:rPr>
                <w:rFonts w:eastAsia="Arial"/>
              </w:rPr>
            </w:pPr>
            <w:r w:rsidRPr="001F0EF4">
              <w:rPr>
                <w:rFonts w:eastAsia="Arial"/>
              </w:rPr>
              <w:t>Method of prognostic factor measurement is adequately valid and reliable (i.e., direct ascertainment; secure record, hospital record)</w:t>
            </w:r>
          </w:p>
        </w:tc>
        <w:tc>
          <w:tcPr>
            <w:tcW w:w="3322" w:type="dxa"/>
          </w:tcPr>
          <w:p w14:paraId="30862DC6" w14:textId="77777777" w:rsidR="00B53DFF" w:rsidRPr="001F0EF4" w:rsidRDefault="00B53DFF" w:rsidP="00B21DFE">
            <w:pPr>
              <w:pStyle w:val="BMJTableText"/>
              <w:rPr>
                <w:rFonts w:eastAsia="Arial"/>
              </w:rPr>
            </w:pPr>
            <w:r w:rsidRPr="001F0EF4">
              <w:rPr>
                <w:rFonts w:eastAsia="Arial"/>
              </w:rPr>
              <w:t>Yes.</w:t>
            </w:r>
          </w:p>
        </w:tc>
        <w:tc>
          <w:tcPr>
            <w:tcW w:w="1304" w:type="dxa"/>
            <w:vMerge/>
            <w:vAlign w:val="center"/>
          </w:tcPr>
          <w:p w14:paraId="2696C8E4" w14:textId="77777777" w:rsidR="00B53DFF" w:rsidRDefault="00B53DFF" w:rsidP="00B21DFE">
            <w:pPr>
              <w:pStyle w:val="BMJTableText"/>
            </w:pPr>
          </w:p>
        </w:tc>
      </w:tr>
      <w:tr w:rsidR="00B53DFF" w14:paraId="4251F5BB" w14:textId="77777777" w:rsidTr="00B21DFE">
        <w:tc>
          <w:tcPr>
            <w:tcW w:w="2263" w:type="dxa"/>
            <w:vMerge/>
          </w:tcPr>
          <w:p w14:paraId="4A6B1E7A" w14:textId="77777777" w:rsidR="00B53DFF" w:rsidRDefault="00B53DFF" w:rsidP="00B21DFE">
            <w:pPr>
              <w:pStyle w:val="BMJTableText"/>
            </w:pPr>
          </w:p>
        </w:tc>
        <w:tc>
          <w:tcPr>
            <w:tcW w:w="2127" w:type="dxa"/>
            <w:vAlign w:val="center"/>
          </w:tcPr>
          <w:p w14:paraId="0A7D023F" w14:textId="77777777" w:rsidR="00B53DFF" w:rsidRPr="001F0EF4" w:rsidRDefault="00B53DFF" w:rsidP="00B21DFE">
            <w:pPr>
              <w:pStyle w:val="BMJTableText"/>
              <w:rPr>
                <w:rFonts w:eastAsia="Arial"/>
              </w:rPr>
            </w:pPr>
            <w:r w:rsidRPr="001F0EF4">
              <w:rPr>
                <w:rFonts w:eastAsia="Arial"/>
              </w:rPr>
              <w:t>Continuous variables are reported or appropriate cut points are used</w:t>
            </w:r>
          </w:p>
        </w:tc>
        <w:tc>
          <w:tcPr>
            <w:tcW w:w="3322" w:type="dxa"/>
          </w:tcPr>
          <w:p w14:paraId="78CBD43E" w14:textId="77777777" w:rsidR="00B53DFF" w:rsidRPr="001F0EF4" w:rsidRDefault="00B53DFF" w:rsidP="00B21DFE">
            <w:pPr>
              <w:pStyle w:val="BMJTableText"/>
              <w:rPr>
                <w:rFonts w:eastAsia="Arial"/>
              </w:rPr>
            </w:pPr>
            <w:r w:rsidRPr="001F0EF4">
              <w:rPr>
                <w:rFonts w:eastAsia="Arial"/>
              </w:rPr>
              <w:t>Unclear.</w:t>
            </w:r>
          </w:p>
        </w:tc>
        <w:tc>
          <w:tcPr>
            <w:tcW w:w="1304" w:type="dxa"/>
            <w:vMerge/>
          </w:tcPr>
          <w:p w14:paraId="3E9A58EB" w14:textId="77777777" w:rsidR="00B53DFF" w:rsidRDefault="00B53DFF" w:rsidP="00B21DFE">
            <w:pPr>
              <w:pStyle w:val="BMJTableText"/>
            </w:pPr>
          </w:p>
        </w:tc>
      </w:tr>
      <w:tr w:rsidR="00B53DFF" w14:paraId="72EA3065" w14:textId="77777777" w:rsidTr="00B21DFE">
        <w:tc>
          <w:tcPr>
            <w:tcW w:w="2263" w:type="dxa"/>
            <w:vMerge/>
          </w:tcPr>
          <w:p w14:paraId="5D4CCFEA" w14:textId="77777777" w:rsidR="00B53DFF" w:rsidRDefault="00B53DFF" w:rsidP="00B21DFE">
            <w:pPr>
              <w:pStyle w:val="BMJTableText"/>
            </w:pPr>
          </w:p>
        </w:tc>
        <w:tc>
          <w:tcPr>
            <w:tcW w:w="2127" w:type="dxa"/>
            <w:vAlign w:val="center"/>
          </w:tcPr>
          <w:p w14:paraId="66D11AB3" w14:textId="77777777" w:rsidR="00B53DFF" w:rsidRPr="001F0EF4" w:rsidRDefault="00B53DFF" w:rsidP="00B21DFE">
            <w:pPr>
              <w:pStyle w:val="BMJTableText"/>
              <w:rPr>
                <w:rFonts w:eastAsia="Arial"/>
              </w:rPr>
            </w:pPr>
            <w:r w:rsidRPr="001F0EF4">
              <w:rPr>
                <w:rFonts w:eastAsia="Arial"/>
              </w:rPr>
              <w:t>The method and setting of measurement of prognostic factor is the same for all those in the study</w:t>
            </w:r>
          </w:p>
        </w:tc>
        <w:tc>
          <w:tcPr>
            <w:tcW w:w="3322" w:type="dxa"/>
          </w:tcPr>
          <w:p w14:paraId="7EFA24EF" w14:textId="77777777" w:rsidR="00B53DFF" w:rsidRPr="001F0EF4" w:rsidRDefault="00B53DFF" w:rsidP="00B21DFE">
            <w:pPr>
              <w:pStyle w:val="BMJTableText"/>
              <w:rPr>
                <w:rFonts w:eastAsia="Arial"/>
              </w:rPr>
            </w:pPr>
            <w:r w:rsidRPr="001F0EF4">
              <w:rPr>
                <w:rFonts w:eastAsia="Arial"/>
              </w:rPr>
              <w:t>Unclear.</w:t>
            </w:r>
          </w:p>
        </w:tc>
        <w:tc>
          <w:tcPr>
            <w:tcW w:w="1304" w:type="dxa"/>
            <w:vMerge/>
          </w:tcPr>
          <w:p w14:paraId="5D67D1D8" w14:textId="77777777" w:rsidR="00B53DFF" w:rsidRDefault="00B53DFF" w:rsidP="00B21DFE">
            <w:pPr>
              <w:pStyle w:val="BMJTableText"/>
            </w:pPr>
          </w:p>
        </w:tc>
      </w:tr>
      <w:tr w:rsidR="00B53DFF" w14:paraId="7FEFD1B2" w14:textId="77777777" w:rsidTr="00B21DFE">
        <w:tc>
          <w:tcPr>
            <w:tcW w:w="2263" w:type="dxa"/>
            <w:vMerge/>
          </w:tcPr>
          <w:p w14:paraId="1D4F863C" w14:textId="77777777" w:rsidR="00B53DFF" w:rsidRDefault="00B53DFF" w:rsidP="00B21DFE">
            <w:pPr>
              <w:pStyle w:val="BMJTableText"/>
            </w:pPr>
          </w:p>
        </w:tc>
        <w:tc>
          <w:tcPr>
            <w:tcW w:w="2127" w:type="dxa"/>
            <w:vAlign w:val="center"/>
          </w:tcPr>
          <w:p w14:paraId="0EDD62DF" w14:textId="77777777" w:rsidR="00B53DFF" w:rsidRPr="001F0EF4" w:rsidRDefault="00B53DFF" w:rsidP="00B21DFE">
            <w:pPr>
              <w:pStyle w:val="BMJTableText"/>
              <w:rPr>
                <w:rFonts w:eastAsia="Arial"/>
              </w:rPr>
            </w:pPr>
            <w:r w:rsidRPr="001F0EF4">
              <w:rPr>
                <w:rFonts w:eastAsia="Arial"/>
              </w:rPr>
              <w:t>Adequate proportion of the study sample has complete data for the prognostic factor</w:t>
            </w:r>
          </w:p>
        </w:tc>
        <w:tc>
          <w:tcPr>
            <w:tcW w:w="3322" w:type="dxa"/>
          </w:tcPr>
          <w:p w14:paraId="5E26CBE4" w14:textId="77777777" w:rsidR="00B53DFF" w:rsidRPr="001F0EF4" w:rsidRDefault="00B53DFF" w:rsidP="00B21DFE">
            <w:pPr>
              <w:pStyle w:val="BMJTableText"/>
              <w:rPr>
                <w:rFonts w:eastAsia="Arial"/>
              </w:rPr>
            </w:pPr>
            <w:r w:rsidRPr="001F0EF4">
              <w:rPr>
                <w:rFonts w:eastAsia="Arial"/>
              </w:rPr>
              <w:t>Unclear.</w:t>
            </w:r>
          </w:p>
        </w:tc>
        <w:tc>
          <w:tcPr>
            <w:tcW w:w="1304" w:type="dxa"/>
            <w:vMerge/>
          </w:tcPr>
          <w:p w14:paraId="1168E397" w14:textId="77777777" w:rsidR="00B53DFF" w:rsidRDefault="00B53DFF" w:rsidP="00B21DFE">
            <w:pPr>
              <w:pStyle w:val="BMJTableText"/>
            </w:pPr>
          </w:p>
        </w:tc>
      </w:tr>
      <w:tr w:rsidR="00B53DFF" w14:paraId="3DB425F2" w14:textId="77777777" w:rsidTr="00B21DFE">
        <w:tc>
          <w:tcPr>
            <w:tcW w:w="2263" w:type="dxa"/>
            <w:vMerge/>
          </w:tcPr>
          <w:p w14:paraId="2E4CA28F" w14:textId="77777777" w:rsidR="00B53DFF" w:rsidRDefault="00B53DFF" w:rsidP="00B21DFE">
            <w:pPr>
              <w:pStyle w:val="BMJTableText"/>
            </w:pPr>
          </w:p>
        </w:tc>
        <w:tc>
          <w:tcPr>
            <w:tcW w:w="2127" w:type="dxa"/>
            <w:vAlign w:val="center"/>
          </w:tcPr>
          <w:p w14:paraId="4D051C65" w14:textId="77777777" w:rsidR="00B53DFF" w:rsidRPr="001F0EF4" w:rsidRDefault="00B53DFF" w:rsidP="00B21DFE">
            <w:pPr>
              <w:pStyle w:val="BMJTableText"/>
              <w:rPr>
                <w:rFonts w:eastAsia="Arial"/>
              </w:rPr>
            </w:pPr>
            <w:r w:rsidRPr="001F0EF4">
              <w:rPr>
                <w:rFonts w:eastAsia="Arial"/>
              </w:rPr>
              <w:t>Appropriate methods of imputation are used for missing prognostic factor data</w:t>
            </w:r>
          </w:p>
        </w:tc>
        <w:tc>
          <w:tcPr>
            <w:tcW w:w="3322" w:type="dxa"/>
          </w:tcPr>
          <w:p w14:paraId="581F1D5D" w14:textId="77777777" w:rsidR="00B53DFF" w:rsidRPr="001F0EF4" w:rsidRDefault="00B53DFF" w:rsidP="00B21DFE">
            <w:pPr>
              <w:pStyle w:val="BMJTableText"/>
              <w:rPr>
                <w:rFonts w:eastAsia="Arial"/>
              </w:rPr>
            </w:pPr>
            <w:r w:rsidRPr="001F0EF4">
              <w:rPr>
                <w:rFonts w:eastAsia="Arial"/>
              </w:rPr>
              <w:t>Unclear.</w:t>
            </w:r>
          </w:p>
        </w:tc>
        <w:tc>
          <w:tcPr>
            <w:tcW w:w="1304" w:type="dxa"/>
            <w:vMerge/>
          </w:tcPr>
          <w:p w14:paraId="3CB66E59" w14:textId="77777777" w:rsidR="00B53DFF" w:rsidRDefault="00B53DFF" w:rsidP="00B21DFE">
            <w:pPr>
              <w:pStyle w:val="BMJTableText"/>
            </w:pPr>
          </w:p>
        </w:tc>
      </w:tr>
      <w:tr w:rsidR="00B53DFF" w14:paraId="0DE0D306" w14:textId="77777777" w:rsidTr="00B21DFE">
        <w:tc>
          <w:tcPr>
            <w:tcW w:w="2263" w:type="dxa"/>
            <w:vMerge w:val="restart"/>
            <w:vAlign w:val="center"/>
          </w:tcPr>
          <w:p w14:paraId="4320980B" w14:textId="77777777" w:rsidR="00B53DFF" w:rsidRPr="001F0EF4" w:rsidRDefault="00B53DFF" w:rsidP="00B21DFE">
            <w:pPr>
              <w:pStyle w:val="BMJTableText"/>
              <w:rPr>
                <w:rFonts w:eastAsia="Arial"/>
              </w:rPr>
            </w:pPr>
            <w:r w:rsidRPr="001F0EF4">
              <w:rPr>
                <w:rFonts w:eastAsia="Arial"/>
              </w:rPr>
              <w:t>Outcome measurement</w:t>
            </w:r>
          </w:p>
        </w:tc>
        <w:tc>
          <w:tcPr>
            <w:tcW w:w="2127" w:type="dxa"/>
            <w:vAlign w:val="center"/>
          </w:tcPr>
          <w:p w14:paraId="5475C3BF" w14:textId="77777777" w:rsidR="00B53DFF" w:rsidRPr="001F0EF4" w:rsidRDefault="00B53DFF" w:rsidP="00B21DFE">
            <w:pPr>
              <w:pStyle w:val="BMJTableText"/>
              <w:rPr>
                <w:rFonts w:eastAsia="Arial"/>
              </w:rPr>
            </w:pPr>
            <w:r w:rsidRPr="001F0EF4">
              <w:rPr>
                <w:rFonts w:eastAsia="Arial"/>
              </w:rPr>
              <w:t>A clear definition of the outcome of interest is provided (including time of death)</w:t>
            </w:r>
          </w:p>
        </w:tc>
        <w:tc>
          <w:tcPr>
            <w:tcW w:w="3322" w:type="dxa"/>
          </w:tcPr>
          <w:p w14:paraId="44E369DA" w14:textId="77777777" w:rsidR="00B53DFF" w:rsidRPr="001F0EF4" w:rsidRDefault="00B53DFF" w:rsidP="00B21DFE">
            <w:pPr>
              <w:pStyle w:val="BMJTableText"/>
              <w:rPr>
                <w:rFonts w:eastAsia="Arial"/>
              </w:rPr>
            </w:pPr>
            <w:r w:rsidRPr="001F0EF4">
              <w:rPr>
                <w:rFonts w:eastAsia="Arial"/>
              </w:rPr>
              <w:t>Yes.</w:t>
            </w:r>
          </w:p>
        </w:tc>
        <w:tc>
          <w:tcPr>
            <w:tcW w:w="1304" w:type="dxa"/>
            <w:vMerge w:val="restart"/>
            <w:vAlign w:val="center"/>
          </w:tcPr>
          <w:p w14:paraId="6360A683" w14:textId="77777777" w:rsidR="00B53DFF" w:rsidRPr="001F0EF4" w:rsidRDefault="00B53DFF" w:rsidP="00B21DFE">
            <w:pPr>
              <w:pStyle w:val="BMJTableText"/>
              <w:rPr>
                <w:rFonts w:eastAsia="Arial"/>
              </w:rPr>
            </w:pPr>
            <w:r w:rsidRPr="001F0EF4">
              <w:rPr>
                <w:rFonts w:eastAsia="Arial"/>
              </w:rPr>
              <w:t>Unclear</w:t>
            </w:r>
          </w:p>
        </w:tc>
      </w:tr>
      <w:tr w:rsidR="00B53DFF" w14:paraId="5448ABDD" w14:textId="77777777" w:rsidTr="00B21DFE">
        <w:tc>
          <w:tcPr>
            <w:tcW w:w="2263" w:type="dxa"/>
            <w:vMerge/>
          </w:tcPr>
          <w:p w14:paraId="050C4215" w14:textId="77777777" w:rsidR="00B53DFF" w:rsidRDefault="00B53DFF" w:rsidP="00B21DFE">
            <w:pPr>
              <w:pStyle w:val="BMJTableText"/>
            </w:pPr>
          </w:p>
        </w:tc>
        <w:tc>
          <w:tcPr>
            <w:tcW w:w="2127" w:type="dxa"/>
            <w:vAlign w:val="center"/>
          </w:tcPr>
          <w:p w14:paraId="424FDC3F" w14:textId="77777777" w:rsidR="00B53DFF" w:rsidRPr="001F0EF4" w:rsidRDefault="00B53DFF" w:rsidP="00B21DFE">
            <w:pPr>
              <w:pStyle w:val="BMJTableText"/>
              <w:rPr>
                <w:rFonts w:eastAsia="Arial"/>
              </w:rPr>
            </w:pPr>
            <w:r w:rsidRPr="001F0EF4">
              <w:rPr>
                <w:rFonts w:eastAsia="Arial"/>
              </w:rPr>
              <w:t>Method of outcome measurement used is adequately valid and reliable (i.e., independent masked assessment, hospital record or record linkage)</w:t>
            </w:r>
          </w:p>
        </w:tc>
        <w:tc>
          <w:tcPr>
            <w:tcW w:w="3322" w:type="dxa"/>
          </w:tcPr>
          <w:p w14:paraId="0CC134B5" w14:textId="77777777" w:rsidR="00B53DFF" w:rsidRPr="001F0EF4" w:rsidRDefault="00B53DFF" w:rsidP="00B21DFE">
            <w:pPr>
              <w:pStyle w:val="BMJTableText"/>
              <w:rPr>
                <w:rFonts w:eastAsia="Arial"/>
              </w:rPr>
            </w:pPr>
            <w:r w:rsidRPr="001F0EF4">
              <w:rPr>
                <w:rFonts w:eastAsia="Arial"/>
              </w:rPr>
              <w:t>Unclear.</w:t>
            </w:r>
          </w:p>
        </w:tc>
        <w:tc>
          <w:tcPr>
            <w:tcW w:w="1304" w:type="dxa"/>
            <w:vMerge/>
          </w:tcPr>
          <w:p w14:paraId="6B0FB2BB" w14:textId="77777777" w:rsidR="00B53DFF" w:rsidRDefault="00B53DFF" w:rsidP="00B21DFE">
            <w:pPr>
              <w:pStyle w:val="BMJTableText"/>
            </w:pPr>
          </w:p>
        </w:tc>
      </w:tr>
      <w:tr w:rsidR="00B53DFF" w14:paraId="52B9FAC6" w14:textId="77777777" w:rsidTr="00B21DFE">
        <w:tc>
          <w:tcPr>
            <w:tcW w:w="2263" w:type="dxa"/>
            <w:vMerge/>
          </w:tcPr>
          <w:p w14:paraId="02F627EA" w14:textId="77777777" w:rsidR="00B53DFF" w:rsidRDefault="00B53DFF" w:rsidP="00B21DFE">
            <w:pPr>
              <w:pStyle w:val="BMJTableText"/>
            </w:pPr>
          </w:p>
        </w:tc>
        <w:tc>
          <w:tcPr>
            <w:tcW w:w="2127" w:type="dxa"/>
            <w:vAlign w:val="center"/>
          </w:tcPr>
          <w:p w14:paraId="3865DB54" w14:textId="77777777" w:rsidR="00B53DFF" w:rsidRPr="001F0EF4" w:rsidRDefault="00B53DFF" w:rsidP="00B21DFE">
            <w:pPr>
              <w:pStyle w:val="BMJTableText"/>
              <w:rPr>
                <w:rFonts w:eastAsia="Arial"/>
              </w:rPr>
            </w:pPr>
            <w:r w:rsidRPr="001F0EF4">
              <w:rPr>
                <w:rFonts w:eastAsia="Arial"/>
              </w:rPr>
              <w:t>The method and setting of outcome measurement are the same for all those in the study</w:t>
            </w:r>
          </w:p>
        </w:tc>
        <w:tc>
          <w:tcPr>
            <w:tcW w:w="3322" w:type="dxa"/>
          </w:tcPr>
          <w:p w14:paraId="369BFC83" w14:textId="77777777" w:rsidR="00B53DFF" w:rsidRPr="001F0EF4" w:rsidRDefault="00B53DFF" w:rsidP="00B21DFE">
            <w:pPr>
              <w:pStyle w:val="BMJTableText"/>
              <w:rPr>
                <w:rFonts w:eastAsia="Arial"/>
              </w:rPr>
            </w:pPr>
            <w:r w:rsidRPr="001F0EF4">
              <w:rPr>
                <w:rFonts w:eastAsia="Arial"/>
              </w:rPr>
              <w:t>Unclear.</w:t>
            </w:r>
          </w:p>
        </w:tc>
        <w:tc>
          <w:tcPr>
            <w:tcW w:w="1304" w:type="dxa"/>
            <w:vMerge/>
          </w:tcPr>
          <w:p w14:paraId="1932F3A7" w14:textId="77777777" w:rsidR="00B53DFF" w:rsidRDefault="00B53DFF" w:rsidP="00B21DFE">
            <w:pPr>
              <w:pStyle w:val="BMJTableText"/>
            </w:pPr>
          </w:p>
        </w:tc>
      </w:tr>
      <w:tr w:rsidR="00B53DFF" w14:paraId="2E97F936" w14:textId="77777777" w:rsidTr="00B21DFE">
        <w:tc>
          <w:tcPr>
            <w:tcW w:w="2263" w:type="dxa"/>
            <w:vMerge w:val="restart"/>
            <w:vAlign w:val="center"/>
          </w:tcPr>
          <w:p w14:paraId="43D6651B" w14:textId="77777777" w:rsidR="00B53DFF" w:rsidRPr="001F0EF4" w:rsidRDefault="00B53DFF" w:rsidP="00B21DFE">
            <w:pPr>
              <w:pStyle w:val="BMJTableText"/>
              <w:rPr>
                <w:rFonts w:eastAsia="Arial"/>
              </w:rPr>
            </w:pPr>
            <w:r w:rsidRPr="001F0EF4">
              <w:rPr>
                <w:rFonts w:eastAsia="Arial"/>
              </w:rPr>
              <w:t>Study confounding</w:t>
            </w:r>
          </w:p>
        </w:tc>
        <w:tc>
          <w:tcPr>
            <w:tcW w:w="2127" w:type="dxa"/>
            <w:vAlign w:val="center"/>
          </w:tcPr>
          <w:p w14:paraId="12F19B39" w14:textId="77777777" w:rsidR="00B53DFF" w:rsidRPr="001F0EF4" w:rsidRDefault="00B53DFF" w:rsidP="00B21DFE">
            <w:pPr>
              <w:pStyle w:val="BMJTableText"/>
              <w:rPr>
                <w:rFonts w:eastAsia="Arial"/>
              </w:rPr>
            </w:pPr>
            <w:r w:rsidRPr="001F0EF4">
              <w:rPr>
                <w:rFonts w:eastAsia="Arial"/>
              </w:rPr>
              <w:t>Most important confounders are measured</w:t>
            </w:r>
          </w:p>
        </w:tc>
        <w:tc>
          <w:tcPr>
            <w:tcW w:w="3322" w:type="dxa"/>
            <w:vMerge w:val="restart"/>
            <w:vAlign w:val="center"/>
          </w:tcPr>
          <w:p w14:paraId="59DC8816" w14:textId="77777777" w:rsidR="00B53DFF" w:rsidRPr="001F0EF4" w:rsidRDefault="00B53DFF" w:rsidP="00B21DFE">
            <w:pPr>
              <w:pStyle w:val="BMJTableText"/>
              <w:rPr>
                <w:rFonts w:eastAsia="Arial"/>
              </w:rPr>
            </w:pPr>
            <w:r w:rsidRPr="001F0EF4">
              <w:rPr>
                <w:rFonts w:eastAsia="Arial"/>
              </w:rPr>
              <w:t>Confounders are not discussed in the abstract. Assessment of efficacy of tool is based on event rate of complication of disease (intestinal fistula and/or stricture) and need for surgery.</w:t>
            </w:r>
          </w:p>
        </w:tc>
        <w:tc>
          <w:tcPr>
            <w:tcW w:w="1304" w:type="dxa"/>
            <w:vMerge w:val="restart"/>
            <w:vAlign w:val="center"/>
          </w:tcPr>
          <w:p w14:paraId="7C5D9E89" w14:textId="77777777" w:rsidR="00B53DFF" w:rsidRPr="001F0EF4" w:rsidRDefault="00B53DFF" w:rsidP="00B21DFE">
            <w:pPr>
              <w:pStyle w:val="BMJTableText"/>
              <w:rPr>
                <w:rFonts w:eastAsia="Arial"/>
              </w:rPr>
            </w:pPr>
            <w:r w:rsidRPr="001F0EF4">
              <w:rPr>
                <w:rFonts w:eastAsia="Arial"/>
              </w:rPr>
              <w:t>Unclear</w:t>
            </w:r>
          </w:p>
        </w:tc>
      </w:tr>
      <w:tr w:rsidR="00B53DFF" w14:paraId="7D902BDB" w14:textId="77777777" w:rsidTr="00B21DFE">
        <w:tc>
          <w:tcPr>
            <w:tcW w:w="2263" w:type="dxa"/>
            <w:vMerge/>
          </w:tcPr>
          <w:p w14:paraId="174067CF" w14:textId="77777777" w:rsidR="00B53DFF" w:rsidRDefault="00B53DFF" w:rsidP="00B21DFE">
            <w:pPr>
              <w:pStyle w:val="BMJTableText"/>
            </w:pPr>
          </w:p>
        </w:tc>
        <w:tc>
          <w:tcPr>
            <w:tcW w:w="2127" w:type="dxa"/>
            <w:vAlign w:val="center"/>
          </w:tcPr>
          <w:p w14:paraId="1CDB25DA" w14:textId="77777777" w:rsidR="00B53DFF" w:rsidRPr="001F0EF4" w:rsidRDefault="00B53DFF" w:rsidP="00B21DFE">
            <w:pPr>
              <w:pStyle w:val="BMJTableText"/>
              <w:rPr>
                <w:rFonts w:eastAsia="Arial"/>
              </w:rPr>
            </w:pPr>
            <w:r w:rsidRPr="001F0EF4">
              <w:rPr>
                <w:rFonts w:eastAsia="Arial"/>
              </w:rPr>
              <w:t>Clear definitions of the important confounders measured are provided</w:t>
            </w:r>
          </w:p>
        </w:tc>
        <w:tc>
          <w:tcPr>
            <w:tcW w:w="3322" w:type="dxa"/>
            <w:vMerge/>
          </w:tcPr>
          <w:p w14:paraId="1E47D1C5" w14:textId="77777777" w:rsidR="00B53DFF" w:rsidRDefault="00B53DFF" w:rsidP="00B21DFE">
            <w:pPr>
              <w:pStyle w:val="BMJTableText"/>
            </w:pPr>
          </w:p>
        </w:tc>
        <w:tc>
          <w:tcPr>
            <w:tcW w:w="1304" w:type="dxa"/>
            <w:vMerge/>
          </w:tcPr>
          <w:p w14:paraId="44474789" w14:textId="77777777" w:rsidR="00B53DFF" w:rsidRDefault="00B53DFF" w:rsidP="00B21DFE">
            <w:pPr>
              <w:pStyle w:val="BMJTableText"/>
            </w:pPr>
          </w:p>
        </w:tc>
      </w:tr>
      <w:tr w:rsidR="00B53DFF" w14:paraId="16A1345D" w14:textId="77777777" w:rsidTr="00B21DFE">
        <w:tc>
          <w:tcPr>
            <w:tcW w:w="2263" w:type="dxa"/>
            <w:vMerge/>
          </w:tcPr>
          <w:p w14:paraId="1EEF6FA4" w14:textId="77777777" w:rsidR="00B53DFF" w:rsidRDefault="00B53DFF" w:rsidP="00B21DFE">
            <w:pPr>
              <w:pStyle w:val="BMJTableText"/>
            </w:pPr>
          </w:p>
        </w:tc>
        <w:tc>
          <w:tcPr>
            <w:tcW w:w="2127" w:type="dxa"/>
            <w:vAlign w:val="center"/>
          </w:tcPr>
          <w:p w14:paraId="629A9C73" w14:textId="77777777" w:rsidR="00B53DFF" w:rsidRPr="001F0EF4" w:rsidRDefault="00B53DFF" w:rsidP="00B21DFE">
            <w:pPr>
              <w:pStyle w:val="BMJTableText"/>
              <w:rPr>
                <w:rFonts w:eastAsia="Arial"/>
              </w:rPr>
            </w:pPr>
            <w:r w:rsidRPr="001F0EF4">
              <w:rPr>
                <w:rFonts w:eastAsia="Arial"/>
              </w:rPr>
              <w:t>Measurement of all important confounders is adequately valid and reliable</w:t>
            </w:r>
          </w:p>
        </w:tc>
        <w:tc>
          <w:tcPr>
            <w:tcW w:w="3322" w:type="dxa"/>
            <w:vMerge/>
          </w:tcPr>
          <w:p w14:paraId="6070D89E" w14:textId="77777777" w:rsidR="00B53DFF" w:rsidRDefault="00B53DFF" w:rsidP="00B21DFE">
            <w:pPr>
              <w:pStyle w:val="BMJTableText"/>
            </w:pPr>
          </w:p>
        </w:tc>
        <w:tc>
          <w:tcPr>
            <w:tcW w:w="1304" w:type="dxa"/>
            <w:vMerge/>
          </w:tcPr>
          <w:p w14:paraId="6433145E" w14:textId="77777777" w:rsidR="00B53DFF" w:rsidRDefault="00B53DFF" w:rsidP="00B21DFE">
            <w:pPr>
              <w:pStyle w:val="BMJTableText"/>
            </w:pPr>
          </w:p>
        </w:tc>
      </w:tr>
      <w:tr w:rsidR="00B53DFF" w14:paraId="2FBF10B5" w14:textId="77777777" w:rsidTr="00B21DFE">
        <w:tc>
          <w:tcPr>
            <w:tcW w:w="2263" w:type="dxa"/>
            <w:vMerge/>
          </w:tcPr>
          <w:p w14:paraId="4162A1F0" w14:textId="77777777" w:rsidR="00B53DFF" w:rsidRDefault="00B53DFF" w:rsidP="00B21DFE">
            <w:pPr>
              <w:pStyle w:val="BMJTableText"/>
            </w:pPr>
          </w:p>
        </w:tc>
        <w:tc>
          <w:tcPr>
            <w:tcW w:w="2127" w:type="dxa"/>
            <w:vAlign w:val="center"/>
          </w:tcPr>
          <w:p w14:paraId="7FEB38F8" w14:textId="77777777" w:rsidR="00B53DFF" w:rsidRPr="001F0EF4" w:rsidRDefault="00B53DFF" w:rsidP="00B21DFE">
            <w:pPr>
              <w:pStyle w:val="BMJTableText"/>
              <w:rPr>
                <w:rFonts w:eastAsia="Arial"/>
              </w:rPr>
            </w:pPr>
            <w:r w:rsidRPr="001F0EF4">
              <w:rPr>
                <w:rFonts w:eastAsia="Arial"/>
              </w:rPr>
              <w:t>The method and setting of confounding measurement are the same for all those in the study</w:t>
            </w:r>
          </w:p>
        </w:tc>
        <w:tc>
          <w:tcPr>
            <w:tcW w:w="3322" w:type="dxa"/>
            <w:vMerge/>
          </w:tcPr>
          <w:p w14:paraId="7DF5788D" w14:textId="77777777" w:rsidR="00B53DFF" w:rsidRDefault="00B53DFF" w:rsidP="00B21DFE">
            <w:pPr>
              <w:pStyle w:val="BMJTableText"/>
            </w:pPr>
          </w:p>
        </w:tc>
        <w:tc>
          <w:tcPr>
            <w:tcW w:w="1304" w:type="dxa"/>
            <w:vMerge/>
          </w:tcPr>
          <w:p w14:paraId="4D1EC02B" w14:textId="77777777" w:rsidR="00B53DFF" w:rsidRDefault="00B53DFF" w:rsidP="00B21DFE">
            <w:pPr>
              <w:pStyle w:val="BMJTableText"/>
            </w:pPr>
          </w:p>
        </w:tc>
      </w:tr>
      <w:tr w:rsidR="00B53DFF" w14:paraId="69CE84B2" w14:textId="77777777" w:rsidTr="00B21DFE">
        <w:tc>
          <w:tcPr>
            <w:tcW w:w="2263" w:type="dxa"/>
            <w:vMerge/>
          </w:tcPr>
          <w:p w14:paraId="4FF0B67C" w14:textId="77777777" w:rsidR="00B53DFF" w:rsidRDefault="00B53DFF" w:rsidP="00B21DFE">
            <w:pPr>
              <w:pStyle w:val="BMJTableText"/>
            </w:pPr>
          </w:p>
        </w:tc>
        <w:tc>
          <w:tcPr>
            <w:tcW w:w="2127" w:type="dxa"/>
            <w:vAlign w:val="center"/>
          </w:tcPr>
          <w:p w14:paraId="60959EDE" w14:textId="77777777" w:rsidR="00B53DFF" w:rsidRPr="001F0EF4" w:rsidRDefault="00B53DFF" w:rsidP="00B21DFE">
            <w:pPr>
              <w:pStyle w:val="BMJTableText"/>
              <w:rPr>
                <w:rFonts w:eastAsia="Arial"/>
              </w:rPr>
            </w:pPr>
            <w:r w:rsidRPr="001F0EF4">
              <w:rPr>
                <w:rFonts w:eastAsia="Arial"/>
              </w:rPr>
              <w:t>Appropriate methods are used if imputation is used for missing confounder data</w:t>
            </w:r>
          </w:p>
        </w:tc>
        <w:tc>
          <w:tcPr>
            <w:tcW w:w="3322" w:type="dxa"/>
            <w:vMerge/>
          </w:tcPr>
          <w:p w14:paraId="66FC9319" w14:textId="77777777" w:rsidR="00B53DFF" w:rsidRDefault="00B53DFF" w:rsidP="00B21DFE">
            <w:pPr>
              <w:pStyle w:val="BMJTableText"/>
            </w:pPr>
          </w:p>
        </w:tc>
        <w:tc>
          <w:tcPr>
            <w:tcW w:w="1304" w:type="dxa"/>
            <w:vMerge/>
          </w:tcPr>
          <w:p w14:paraId="02A407DE" w14:textId="77777777" w:rsidR="00B53DFF" w:rsidRDefault="00B53DFF" w:rsidP="00B21DFE">
            <w:pPr>
              <w:pStyle w:val="BMJTableText"/>
            </w:pPr>
          </w:p>
        </w:tc>
      </w:tr>
      <w:tr w:rsidR="00B53DFF" w14:paraId="1E7E84EB" w14:textId="77777777" w:rsidTr="00B21DFE">
        <w:tc>
          <w:tcPr>
            <w:tcW w:w="2263" w:type="dxa"/>
            <w:vMerge/>
          </w:tcPr>
          <w:p w14:paraId="32C59196" w14:textId="77777777" w:rsidR="00B53DFF" w:rsidRDefault="00B53DFF" w:rsidP="00B21DFE">
            <w:pPr>
              <w:pStyle w:val="BMJTableText"/>
            </w:pPr>
          </w:p>
        </w:tc>
        <w:tc>
          <w:tcPr>
            <w:tcW w:w="2127" w:type="dxa"/>
            <w:vAlign w:val="center"/>
          </w:tcPr>
          <w:p w14:paraId="606EE7B4" w14:textId="77777777" w:rsidR="00B53DFF" w:rsidRPr="001F0EF4" w:rsidRDefault="00B53DFF" w:rsidP="00B21DFE">
            <w:pPr>
              <w:pStyle w:val="BMJTableText"/>
              <w:rPr>
                <w:rFonts w:eastAsia="Arial"/>
              </w:rPr>
            </w:pPr>
            <w:r w:rsidRPr="001F0EF4">
              <w:rPr>
                <w:rFonts w:eastAsia="Arial"/>
              </w:rPr>
              <w:t xml:space="preserve">Important potential confounders are </w:t>
            </w:r>
            <w:r w:rsidRPr="001F0EF4">
              <w:rPr>
                <w:rFonts w:eastAsia="Arial"/>
              </w:rPr>
              <w:lastRenderedPageBreak/>
              <w:t>accounted for in the study design (by limiting the study to specific population groups, or by matching)</w:t>
            </w:r>
          </w:p>
        </w:tc>
        <w:tc>
          <w:tcPr>
            <w:tcW w:w="3322" w:type="dxa"/>
            <w:vMerge/>
          </w:tcPr>
          <w:p w14:paraId="19BBD7C8" w14:textId="77777777" w:rsidR="00B53DFF" w:rsidRDefault="00B53DFF" w:rsidP="00B21DFE">
            <w:pPr>
              <w:pStyle w:val="BMJTableText"/>
            </w:pPr>
          </w:p>
        </w:tc>
        <w:tc>
          <w:tcPr>
            <w:tcW w:w="1304" w:type="dxa"/>
            <w:vMerge/>
          </w:tcPr>
          <w:p w14:paraId="5651E301" w14:textId="77777777" w:rsidR="00B53DFF" w:rsidRDefault="00B53DFF" w:rsidP="00B21DFE">
            <w:pPr>
              <w:pStyle w:val="BMJTableText"/>
            </w:pPr>
          </w:p>
        </w:tc>
      </w:tr>
      <w:tr w:rsidR="00B53DFF" w14:paraId="726F33E4" w14:textId="77777777" w:rsidTr="00B21DFE">
        <w:tc>
          <w:tcPr>
            <w:tcW w:w="2263" w:type="dxa"/>
            <w:vMerge/>
          </w:tcPr>
          <w:p w14:paraId="76BDDFE5" w14:textId="77777777" w:rsidR="00B53DFF" w:rsidRDefault="00B53DFF" w:rsidP="00B21DFE">
            <w:pPr>
              <w:pStyle w:val="BMJTableText"/>
            </w:pPr>
          </w:p>
        </w:tc>
        <w:tc>
          <w:tcPr>
            <w:tcW w:w="2127" w:type="dxa"/>
            <w:vAlign w:val="center"/>
          </w:tcPr>
          <w:p w14:paraId="6D433AB1" w14:textId="77777777" w:rsidR="00B53DFF" w:rsidRPr="001F0EF4" w:rsidRDefault="00B53DFF" w:rsidP="00B21DFE">
            <w:pPr>
              <w:pStyle w:val="BMJTableText"/>
              <w:rPr>
                <w:rFonts w:eastAsia="Arial"/>
              </w:rPr>
            </w:pPr>
            <w:r w:rsidRPr="001F0EF4">
              <w:rPr>
                <w:rFonts w:eastAsia="Arial"/>
              </w:rPr>
              <w:t>Important potential confounders are accounted for in the analysis</w:t>
            </w:r>
          </w:p>
        </w:tc>
        <w:tc>
          <w:tcPr>
            <w:tcW w:w="3322" w:type="dxa"/>
            <w:vMerge/>
          </w:tcPr>
          <w:p w14:paraId="472F84B9" w14:textId="77777777" w:rsidR="00B53DFF" w:rsidRDefault="00B53DFF" w:rsidP="00B21DFE">
            <w:pPr>
              <w:pStyle w:val="BMJTableText"/>
            </w:pPr>
          </w:p>
        </w:tc>
        <w:tc>
          <w:tcPr>
            <w:tcW w:w="1304" w:type="dxa"/>
            <w:vMerge/>
          </w:tcPr>
          <w:p w14:paraId="050380C2" w14:textId="77777777" w:rsidR="00B53DFF" w:rsidRDefault="00B53DFF" w:rsidP="00B21DFE">
            <w:pPr>
              <w:pStyle w:val="BMJTableText"/>
            </w:pPr>
          </w:p>
        </w:tc>
      </w:tr>
      <w:tr w:rsidR="00B53DFF" w:rsidRPr="001F0EF4" w14:paraId="609E3BB8" w14:textId="77777777" w:rsidTr="00B21DFE">
        <w:tc>
          <w:tcPr>
            <w:tcW w:w="2263" w:type="dxa"/>
            <w:vMerge w:val="restart"/>
            <w:vAlign w:val="center"/>
          </w:tcPr>
          <w:p w14:paraId="2F26B27B" w14:textId="77777777" w:rsidR="00B53DFF" w:rsidRPr="001F0EF4" w:rsidRDefault="00B53DFF" w:rsidP="00B21DFE">
            <w:pPr>
              <w:pStyle w:val="BMJTableText"/>
              <w:rPr>
                <w:rFonts w:eastAsia="Arial"/>
              </w:rPr>
            </w:pPr>
            <w:r w:rsidRPr="001F0EF4">
              <w:rPr>
                <w:rFonts w:eastAsia="Arial"/>
              </w:rPr>
              <w:t>Statistical analysis and reporting</w:t>
            </w:r>
          </w:p>
        </w:tc>
        <w:tc>
          <w:tcPr>
            <w:tcW w:w="2127" w:type="dxa"/>
            <w:vAlign w:val="center"/>
          </w:tcPr>
          <w:p w14:paraId="7A99EDE0" w14:textId="77777777" w:rsidR="00B53DFF" w:rsidRPr="001F0EF4" w:rsidRDefault="00B53DFF" w:rsidP="00B21DFE">
            <w:pPr>
              <w:pStyle w:val="BMJTableText"/>
              <w:rPr>
                <w:rFonts w:eastAsia="Arial"/>
              </w:rPr>
            </w:pPr>
            <w:r w:rsidRPr="001F0EF4">
              <w:rPr>
                <w:rFonts w:eastAsia="Arial"/>
              </w:rPr>
              <w:t>Sufficient presentation of data to assess the adequacy of the analytic strategy</w:t>
            </w:r>
          </w:p>
        </w:tc>
        <w:tc>
          <w:tcPr>
            <w:tcW w:w="3322" w:type="dxa"/>
          </w:tcPr>
          <w:p w14:paraId="7E47985E" w14:textId="77777777" w:rsidR="00B53DFF" w:rsidRPr="001F0EF4" w:rsidRDefault="00B53DFF" w:rsidP="00B21DFE">
            <w:pPr>
              <w:pStyle w:val="BMJTableText"/>
              <w:rPr>
                <w:rFonts w:eastAsia="Arial"/>
              </w:rPr>
            </w:pPr>
            <w:r w:rsidRPr="001F0EF4">
              <w:rPr>
                <w:rFonts w:eastAsia="Arial"/>
              </w:rPr>
              <w:t>No</w:t>
            </w:r>
          </w:p>
        </w:tc>
        <w:tc>
          <w:tcPr>
            <w:tcW w:w="1304" w:type="dxa"/>
            <w:vMerge w:val="restart"/>
            <w:vAlign w:val="center"/>
          </w:tcPr>
          <w:p w14:paraId="1BAD40DE" w14:textId="77777777" w:rsidR="00B53DFF" w:rsidRPr="001F0EF4" w:rsidRDefault="00B53DFF" w:rsidP="00B21DFE">
            <w:pPr>
              <w:pStyle w:val="BMJTableText"/>
              <w:rPr>
                <w:rFonts w:eastAsia="Arial"/>
              </w:rPr>
            </w:pPr>
            <w:r w:rsidRPr="001F0EF4">
              <w:rPr>
                <w:rFonts w:eastAsia="Arial"/>
              </w:rPr>
              <w:t>Unclear</w:t>
            </w:r>
          </w:p>
        </w:tc>
      </w:tr>
      <w:tr w:rsidR="00B53DFF" w:rsidRPr="001F0EF4" w14:paraId="59F9F623" w14:textId="77777777" w:rsidTr="00B21DFE">
        <w:tc>
          <w:tcPr>
            <w:tcW w:w="2263" w:type="dxa"/>
            <w:vMerge/>
          </w:tcPr>
          <w:p w14:paraId="3165EF17" w14:textId="77777777" w:rsidR="00B53DFF" w:rsidRDefault="00B53DFF" w:rsidP="00B21DFE">
            <w:pPr>
              <w:pStyle w:val="BMJTableText"/>
            </w:pPr>
          </w:p>
        </w:tc>
        <w:tc>
          <w:tcPr>
            <w:tcW w:w="2127" w:type="dxa"/>
            <w:vAlign w:val="center"/>
          </w:tcPr>
          <w:p w14:paraId="2E9218C1" w14:textId="77777777" w:rsidR="00B53DFF" w:rsidRPr="001F0EF4" w:rsidRDefault="00B53DFF" w:rsidP="00B21DFE">
            <w:pPr>
              <w:pStyle w:val="BMJTableText"/>
              <w:rPr>
                <w:rFonts w:eastAsia="Arial"/>
              </w:rPr>
            </w:pPr>
            <w:r w:rsidRPr="001F0EF4">
              <w:rPr>
                <w:rFonts w:eastAsia="Arial"/>
              </w:rPr>
              <w:t>Strategy for model building is appropriate and is based on a conceptual framework or model</w:t>
            </w:r>
          </w:p>
        </w:tc>
        <w:tc>
          <w:tcPr>
            <w:tcW w:w="3322" w:type="dxa"/>
          </w:tcPr>
          <w:p w14:paraId="35CC5DF5" w14:textId="77777777" w:rsidR="00B53DFF" w:rsidRPr="001F0EF4" w:rsidRDefault="00B53DFF" w:rsidP="00B21DFE">
            <w:pPr>
              <w:pStyle w:val="BMJTableText"/>
              <w:rPr>
                <w:rFonts w:eastAsia="Arial"/>
              </w:rPr>
            </w:pPr>
            <w:r w:rsidRPr="001F0EF4">
              <w:rPr>
                <w:rFonts w:eastAsia="Arial"/>
              </w:rPr>
              <w:t>Unclear</w:t>
            </w:r>
          </w:p>
        </w:tc>
        <w:tc>
          <w:tcPr>
            <w:tcW w:w="1304" w:type="dxa"/>
            <w:vMerge/>
          </w:tcPr>
          <w:p w14:paraId="7C3D6288" w14:textId="77777777" w:rsidR="00B53DFF" w:rsidRPr="001F0EF4" w:rsidRDefault="00B53DFF" w:rsidP="00B21DFE">
            <w:pPr>
              <w:pStyle w:val="BMJTableText"/>
              <w:rPr>
                <w:rFonts w:eastAsia="Arial"/>
              </w:rPr>
            </w:pPr>
          </w:p>
        </w:tc>
      </w:tr>
      <w:tr w:rsidR="00B53DFF" w:rsidRPr="001F0EF4" w14:paraId="46B10EFF" w14:textId="77777777" w:rsidTr="00B21DFE">
        <w:tc>
          <w:tcPr>
            <w:tcW w:w="2263" w:type="dxa"/>
            <w:vMerge/>
          </w:tcPr>
          <w:p w14:paraId="65648AEF" w14:textId="77777777" w:rsidR="00B53DFF" w:rsidRDefault="00B53DFF" w:rsidP="00B21DFE">
            <w:pPr>
              <w:pStyle w:val="BMJTableText"/>
            </w:pPr>
          </w:p>
        </w:tc>
        <w:tc>
          <w:tcPr>
            <w:tcW w:w="2127" w:type="dxa"/>
            <w:vAlign w:val="center"/>
          </w:tcPr>
          <w:p w14:paraId="5D32D414" w14:textId="77777777" w:rsidR="00B53DFF" w:rsidRPr="001F0EF4" w:rsidRDefault="00B53DFF" w:rsidP="00B21DFE">
            <w:pPr>
              <w:pStyle w:val="BMJTableText"/>
              <w:rPr>
                <w:rFonts w:eastAsia="Arial"/>
              </w:rPr>
            </w:pPr>
            <w:r w:rsidRPr="001F0EF4">
              <w:rPr>
                <w:rFonts w:eastAsia="Arial"/>
              </w:rPr>
              <w:t>The selected statistical model is adequate for the design of the study</w:t>
            </w:r>
          </w:p>
        </w:tc>
        <w:tc>
          <w:tcPr>
            <w:tcW w:w="3322" w:type="dxa"/>
          </w:tcPr>
          <w:p w14:paraId="01FEFAA1" w14:textId="77777777" w:rsidR="00B53DFF" w:rsidRPr="001F0EF4" w:rsidRDefault="00B53DFF" w:rsidP="00B21DFE">
            <w:pPr>
              <w:pStyle w:val="BMJTableText"/>
              <w:rPr>
                <w:rFonts w:eastAsia="Arial"/>
              </w:rPr>
            </w:pPr>
            <w:r w:rsidRPr="001F0EF4">
              <w:rPr>
                <w:rFonts w:eastAsia="Arial"/>
              </w:rPr>
              <w:t>Unclear</w:t>
            </w:r>
          </w:p>
        </w:tc>
        <w:tc>
          <w:tcPr>
            <w:tcW w:w="1304" w:type="dxa"/>
            <w:vMerge/>
          </w:tcPr>
          <w:p w14:paraId="2DE1B387" w14:textId="77777777" w:rsidR="00B53DFF" w:rsidRPr="001F0EF4" w:rsidRDefault="00B53DFF" w:rsidP="00B21DFE">
            <w:pPr>
              <w:pStyle w:val="BMJTableText"/>
              <w:rPr>
                <w:rFonts w:eastAsia="Arial"/>
              </w:rPr>
            </w:pPr>
          </w:p>
        </w:tc>
      </w:tr>
      <w:tr w:rsidR="00B53DFF" w:rsidRPr="001F0EF4" w14:paraId="03960F9C" w14:textId="77777777" w:rsidTr="00B21DFE">
        <w:tc>
          <w:tcPr>
            <w:tcW w:w="2263" w:type="dxa"/>
            <w:vMerge/>
          </w:tcPr>
          <w:p w14:paraId="11992C06" w14:textId="77777777" w:rsidR="00B53DFF" w:rsidRDefault="00B53DFF" w:rsidP="00B21DFE">
            <w:pPr>
              <w:pStyle w:val="BMJTableText"/>
            </w:pPr>
          </w:p>
        </w:tc>
        <w:tc>
          <w:tcPr>
            <w:tcW w:w="2127" w:type="dxa"/>
            <w:vAlign w:val="center"/>
          </w:tcPr>
          <w:p w14:paraId="3C3A9E6C" w14:textId="77777777" w:rsidR="00B53DFF" w:rsidRPr="001F0EF4" w:rsidRDefault="00B53DFF" w:rsidP="00B21DFE">
            <w:pPr>
              <w:pStyle w:val="BMJTableText"/>
              <w:rPr>
                <w:rFonts w:eastAsia="Arial"/>
              </w:rPr>
            </w:pPr>
            <w:r w:rsidRPr="001F0EF4">
              <w:rPr>
                <w:rFonts w:eastAsia="Arial"/>
              </w:rPr>
              <w:t>There is no selective reporting of results</w:t>
            </w:r>
          </w:p>
        </w:tc>
        <w:tc>
          <w:tcPr>
            <w:tcW w:w="3322" w:type="dxa"/>
          </w:tcPr>
          <w:p w14:paraId="2FDC7093" w14:textId="77777777" w:rsidR="00B53DFF" w:rsidRPr="001F0EF4" w:rsidRDefault="00B53DFF" w:rsidP="00B21DFE">
            <w:pPr>
              <w:pStyle w:val="BMJTableText"/>
              <w:rPr>
                <w:rFonts w:eastAsia="Arial"/>
              </w:rPr>
            </w:pPr>
            <w:r w:rsidRPr="001F0EF4">
              <w:rPr>
                <w:rFonts w:eastAsia="Arial"/>
              </w:rPr>
              <w:t>Unclear</w:t>
            </w:r>
          </w:p>
        </w:tc>
        <w:tc>
          <w:tcPr>
            <w:tcW w:w="1304" w:type="dxa"/>
            <w:vMerge/>
          </w:tcPr>
          <w:p w14:paraId="36D77AFD" w14:textId="77777777" w:rsidR="00B53DFF" w:rsidRPr="001F0EF4" w:rsidRDefault="00B53DFF" w:rsidP="00B21DFE">
            <w:pPr>
              <w:pStyle w:val="BMJTableText"/>
              <w:rPr>
                <w:rFonts w:eastAsia="Arial"/>
              </w:rPr>
            </w:pPr>
          </w:p>
        </w:tc>
      </w:tr>
      <w:tr w:rsidR="00B53DFF" w14:paraId="1C6C7598" w14:textId="77777777" w:rsidTr="00B21DFE">
        <w:tc>
          <w:tcPr>
            <w:tcW w:w="9016" w:type="dxa"/>
            <w:gridSpan w:val="4"/>
          </w:tcPr>
          <w:p w14:paraId="2EE18307" w14:textId="77777777" w:rsidR="00B53DFF" w:rsidRDefault="00B53DFF" w:rsidP="00B21DFE">
            <w:pPr>
              <w:pStyle w:val="BMJTableText"/>
            </w:pPr>
            <w:r>
              <w:t>Abbreviation: IBD, inflammatory bowel disease.</w:t>
            </w:r>
          </w:p>
        </w:tc>
      </w:tr>
    </w:tbl>
    <w:p w14:paraId="07E7F7BA" w14:textId="3984E0DD" w:rsidR="00B53DFF" w:rsidRDefault="00220A47" w:rsidP="00220A47">
      <w:pPr>
        <w:pStyle w:val="Caption"/>
      </w:pPr>
      <w:r>
        <w:t xml:space="preserve">Table </w:t>
      </w:r>
      <w:r>
        <w:fldChar w:fldCharType="begin"/>
      </w:r>
      <w:r>
        <w:instrText xml:space="preserve"> SEQ Table \* ARABIC </w:instrText>
      </w:r>
      <w:r>
        <w:fldChar w:fldCharType="separate"/>
      </w:r>
      <w:r w:rsidR="0071215E">
        <w:t>2</w:t>
      </w:r>
      <w:r>
        <w:fldChar w:fldCharType="end"/>
      </w:r>
      <w:r>
        <w:t>. Paul 2015</w:t>
      </w:r>
    </w:p>
    <w:tbl>
      <w:tblPr>
        <w:tblStyle w:val="TableGrid"/>
        <w:tblW w:w="0" w:type="auto"/>
        <w:tblLook w:val="04A0" w:firstRow="1" w:lastRow="0" w:firstColumn="1" w:lastColumn="0" w:noHBand="0" w:noVBand="1"/>
      </w:tblPr>
      <w:tblGrid>
        <w:gridCol w:w="2263"/>
        <w:gridCol w:w="2127"/>
        <w:gridCol w:w="3322"/>
        <w:gridCol w:w="1304"/>
      </w:tblGrid>
      <w:tr w:rsidR="00B53DFF" w:rsidRPr="00FA4709" w14:paraId="3F05A96D" w14:textId="77777777" w:rsidTr="00B21DFE">
        <w:tc>
          <w:tcPr>
            <w:tcW w:w="9016" w:type="dxa"/>
            <w:gridSpan w:val="4"/>
            <w:shd w:val="clear" w:color="auto" w:fill="D9E2F3" w:themeFill="accent1" w:themeFillTint="33"/>
          </w:tcPr>
          <w:p w14:paraId="69175430" w14:textId="77777777" w:rsidR="00B53DFF" w:rsidRPr="00FA4709" w:rsidRDefault="00B53DFF" w:rsidP="00B21DFE">
            <w:pPr>
              <w:pStyle w:val="BMJTableText"/>
              <w:rPr>
                <w:b/>
                <w:i/>
              </w:rPr>
            </w:pPr>
            <w:r w:rsidRPr="00FA4709">
              <w:rPr>
                <w:b/>
                <w:i/>
              </w:rPr>
              <w:t>Reviewer and study information</w:t>
            </w:r>
          </w:p>
        </w:tc>
      </w:tr>
      <w:tr w:rsidR="00B53DFF" w:rsidRPr="00FA4709" w14:paraId="53C6D6C0" w14:textId="77777777" w:rsidTr="00B21DFE">
        <w:tc>
          <w:tcPr>
            <w:tcW w:w="2263" w:type="dxa"/>
            <w:shd w:val="clear" w:color="auto" w:fill="FFFFFF" w:themeFill="background1"/>
          </w:tcPr>
          <w:p w14:paraId="57419B54" w14:textId="77777777" w:rsidR="00B53DFF" w:rsidRDefault="00B53DFF" w:rsidP="00B21DFE">
            <w:pPr>
              <w:pStyle w:val="BMJTableText"/>
              <w:pBdr>
                <w:top w:val="nil"/>
                <w:left w:val="nil"/>
                <w:bottom w:val="nil"/>
                <w:right w:val="nil"/>
                <w:between w:val="nil"/>
              </w:pBdr>
              <w:rPr>
                <w:rFonts w:eastAsia="Arial"/>
              </w:rPr>
            </w:pPr>
            <w:r>
              <w:rPr>
                <w:rFonts w:eastAsia="Arial"/>
              </w:rPr>
              <w:t>Reviewer name</w:t>
            </w:r>
          </w:p>
        </w:tc>
        <w:tc>
          <w:tcPr>
            <w:tcW w:w="6753" w:type="dxa"/>
            <w:gridSpan w:val="3"/>
            <w:shd w:val="clear" w:color="auto" w:fill="FFFFFF" w:themeFill="background1"/>
          </w:tcPr>
          <w:p w14:paraId="0AF0D277" w14:textId="77777777" w:rsidR="00B53DFF" w:rsidRPr="00B142C2" w:rsidRDefault="00B53DFF" w:rsidP="00B21DFE">
            <w:pPr>
              <w:pStyle w:val="BMJTableText"/>
              <w:pBdr>
                <w:top w:val="nil"/>
                <w:left w:val="nil"/>
                <w:bottom w:val="nil"/>
                <w:right w:val="nil"/>
                <w:between w:val="nil"/>
              </w:pBdr>
              <w:rPr>
                <w:rFonts w:eastAsia="Arial"/>
              </w:rPr>
            </w:pPr>
            <w:r w:rsidRPr="00B142C2">
              <w:rPr>
                <w:rFonts w:eastAsia="Arial"/>
              </w:rPr>
              <w:t>Sam Barton</w:t>
            </w:r>
          </w:p>
        </w:tc>
      </w:tr>
      <w:tr w:rsidR="00B53DFF" w:rsidRPr="00FA4709" w14:paraId="26F4AC16" w14:textId="77777777" w:rsidTr="00B21DFE">
        <w:tc>
          <w:tcPr>
            <w:tcW w:w="2263" w:type="dxa"/>
            <w:shd w:val="clear" w:color="auto" w:fill="FFFFFF" w:themeFill="background1"/>
          </w:tcPr>
          <w:p w14:paraId="0E297472" w14:textId="77777777" w:rsidR="00B53DFF" w:rsidRDefault="00B53DFF" w:rsidP="00B21DFE">
            <w:pPr>
              <w:pStyle w:val="BMJTableText"/>
              <w:pBdr>
                <w:top w:val="nil"/>
                <w:left w:val="nil"/>
                <w:bottom w:val="nil"/>
                <w:right w:val="nil"/>
                <w:between w:val="nil"/>
              </w:pBdr>
              <w:rPr>
                <w:rFonts w:eastAsia="Arial"/>
              </w:rPr>
            </w:pPr>
            <w:r>
              <w:rPr>
                <w:rFonts w:eastAsia="Arial"/>
              </w:rPr>
              <w:t>Study ID (Author name, year)</w:t>
            </w:r>
          </w:p>
        </w:tc>
        <w:tc>
          <w:tcPr>
            <w:tcW w:w="6753" w:type="dxa"/>
            <w:gridSpan w:val="3"/>
            <w:shd w:val="clear" w:color="auto" w:fill="FFFFFF" w:themeFill="background1"/>
          </w:tcPr>
          <w:p w14:paraId="6764F415" w14:textId="77777777" w:rsidR="00B53DFF" w:rsidRDefault="00B53DFF" w:rsidP="00B21DFE">
            <w:pPr>
              <w:pStyle w:val="BMJTableText"/>
              <w:pBdr>
                <w:top w:val="nil"/>
                <w:left w:val="nil"/>
                <w:bottom w:val="nil"/>
                <w:right w:val="nil"/>
                <w:between w:val="nil"/>
              </w:pBdr>
              <w:rPr>
                <w:rFonts w:eastAsia="Arial"/>
              </w:rPr>
            </w:pPr>
            <w:r>
              <w:rPr>
                <w:rFonts w:eastAsia="Arial"/>
              </w:rPr>
              <w:t>Paul 2015</w:t>
            </w:r>
          </w:p>
        </w:tc>
      </w:tr>
      <w:tr w:rsidR="00B53DFF" w:rsidRPr="00FA4709" w14:paraId="0FDA3444" w14:textId="77777777" w:rsidTr="00B21DFE">
        <w:tc>
          <w:tcPr>
            <w:tcW w:w="2263" w:type="dxa"/>
            <w:shd w:val="clear" w:color="auto" w:fill="FFFFFF" w:themeFill="background1"/>
          </w:tcPr>
          <w:p w14:paraId="137A9565" w14:textId="77777777" w:rsidR="00B53DFF" w:rsidRDefault="00B53DFF" w:rsidP="00B21DFE">
            <w:pPr>
              <w:pStyle w:val="BMJTableText"/>
              <w:pBdr>
                <w:top w:val="nil"/>
                <w:left w:val="nil"/>
                <w:bottom w:val="nil"/>
                <w:right w:val="nil"/>
                <w:between w:val="nil"/>
              </w:pBdr>
              <w:rPr>
                <w:rFonts w:eastAsia="Arial"/>
              </w:rPr>
            </w:pPr>
            <w:r>
              <w:rPr>
                <w:rFonts w:eastAsia="Arial"/>
              </w:rPr>
              <w:t>Study details (journal, year, volume, page range)</w:t>
            </w:r>
          </w:p>
        </w:tc>
        <w:tc>
          <w:tcPr>
            <w:tcW w:w="6753" w:type="dxa"/>
            <w:gridSpan w:val="3"/>
            <w:shd w:val="clear" w:color="auto" w:fill="FFFFFF" w:themeFill="background1"/>
          </w:tcPr>
          <w:p w14:paraId="60C20F84" w14:textId="77777777" w:rsidR="00B53DFF" w:rsidRDefault="00B53DFF" w:rsidP="00B21DFE">
            <w:pPr>
              <w:pStyle w:val="BMJTableText"/>
              <w:pBdr>
                <w:top w:val="nil"/>
                <w:left w:val="nil"/>
                <w:bottom w:val="nil"/>
                <w:right w:val="nil"/>
                <w:between w:val="nil"/>
              </w:pBdr>
              <w:rPr>
                <w:rFonts w:eastAsia="Arial"/>
              </w:rPr>
            </w:pPr>
            <w:r w:rsidRPr="00B142C2">
              <w:rPr>
                <w:rFonts w:eastAsia="Arial"/>
                <w:i/>
              </w:rPr>
              <w:t>J Crohns Colitis</w:t>
            </w:r>
            <w:r w:rsidRPr="00C97361">
              <w:rPr>
                <w:rFonts w:eastAsia="Arial"/>
              </w:rPr>
              <w:t>, 2015, 9, (6), 445–451</w:t>
            </w:r>
          </w:p>
        </w:tc>
      </w:tr>
      <w:tr w:rsidR="00B53DFF" w:rsidRPr="00FA4709" w14:paraId="1632D0BB" w14:textId="77777777" w:rsidTr="00B21DFE">
        <w:tc>
          <w:tcPr>
            <w:tcW w:w="2263" w:type="dxa"/>
            <w:tcBorders>
              <w:bottom w:val="single" w:sz="4" w:space="0" w:color="auto"/>
            </w:tcBorders>
            <w:shd w:val="clear" w:color="auto" w:fill="FFFFFF" w:themeFill="background1"/>
          </w:tcPr>
          <w:p w14:paraId="4113CB1A" w14:textId="77777777" w:rsidR="00B53DFF" w:rsidRDefault="00B53DFF" w:rsidP="00B21DFE">
            <w:pPr>
              <w:pStyle w:val="BMJTableText"/>
              <w:pBdr>
                <w:top w:val="nil"/>
                <w:left w:val="nil"/>
                <w:bottom w:val="nil"/>
                <w:right w:val="nil"/>
                <w:between w:val="nil"/>
              </w:pBdr>
              <w:rPr>
                <w:rFonts w:eastAsia="Arial"/>
              </w:rPr>
            </w:pPr>
            <w:r>
              <w:rPr>
                <w:rFonts w:eastAsia="Arial"/>
              </w:rPr>
              <w:t>Type of report (full paper/only abstract/conference abstract)</w:t>
            </w:r>
          </w:p>
        </w:tc>
        <w:tc>
          <w:tcPr>
            <w:tcW w:w="6753" w:type="dxa"/>
            <w:gridSpan w:val="3"/>
            <w:tcBorders>
              <w:bottom w:val="single" w:sz="4" w:space="0" w:color="auto"/>
            </w:tcBorders>
            <w:shd w:val="clear" w:color="auto" w:fill="FFFFFF" w:themeFill="background1"/>
          </w:tcPr>
          <w:p w14:paraId="2F637957" w14:textId="77777777" w:rsidR="00B53DFF" w:rsidRDefault="00B53DFF" w:rsidP="00B21DFE">
            <w:pPr>
              <w:pStyle w:val="BMJTableText"/>
              <w:pBdr>
                <w:top w:val="nil"/>
                <w:left w:val="nil"/>
                <w:bottom w:val="nil"/>
                <w:right w:val="nil"/>
                <w:between w:val="nil"/>
              </w:pBdr>
              <w:rPr>
                <w:rFonts w:eastAsia="Arial"/>
              </w:rPr>
            </w:pPr>
            <w:r w:rsidRPr="00C97361">
              <w:rPr>
                <w:rFonts w:eastAsia="Arial"/>
              </w:rPr>
              <w:t>Full paper</w:t>
            </w:r>
          </w:p>
        </w:tc>
      </w:tr>
      <w:tr w:rsidR="00B53DFF" w14:paraId="2FB9232E" w14:textId="77777777" w:rsidTr="00B21DFE">
        <w:tc>
          <w:tcPr>
            <w:tcW w:w="2263" w:type="dxa"/>
            <w:shd w:val="clear" w:color="auto" w:fill="D9E2F3" w:themeFill="accent1" w:themeFillTint="33"/>
          </w:tcPr>
          <w:p w14:paraId="367E4C68" w14:textId="77777777" w:rsidR="00B53DFF" w:rsidRDefault="00B53DFF" w:rsidP="00B21DFE">
            <w:pPr>
              <w:pStyle w:val="BMJTableHeader"/>
            </w:pPr>
            <w:r>
              <w:lastRenderedPageBreak/>
              <w:t>Domain</w:t>
            </w:r>
          </w:p>
        </w:tc>
        <w:tc>
          <w:tcPr>
            <w:tcW w:w="2127" w:type="dxa"/>
            <w:shd w:val="clear" w:color="auto" w:fill="D9E2F3" w:themeFill="accent1" w:themeFillTint="33"/>
          </w:tcPr>
          <w:p w14:paraId="26460DA5" w14:textId="77777777" w:rsidR="00B53DFF" w:rsidRDefault="00B53DFF" w:rsidP="00B21DFE">
            <w:pPr>
              <w:pStyle w:val="BMJTableHeader"/>
            </w:pPr>
            <w:r>
              <w:t xml:space="preserve">Aspects of trial for consideration in assessment of bias </w:t>
            </w:r>
          </w:p>
        </w:tc>
        <w:tc>
          <w:tcPr>
            <w:tcW w:w="3322" w:type="dxa"/>
            <w:shd w:val="clear" w:color="auto" w:fill="D9E2F3" w:themeFill="accent1" w:themeFillTint="33"/>
          </w:tcPr>
          <w:p w14:paraId="688640F1" w14:textId="77777777" w:rsidR="00B53DFF" w:rsidRDefault="00B53DFF" w:rsidP="00B21DFE">
            <w:pPr>
              <w:pStyle w:val="BMJTableHeader"/>
            </w:pPr>
            <w:r>
              <w:t>Comment in support of assessment of bias</w:t>
            </w:r>
          </w:p>
        </w:tc>
        <w:tc>
          <w:tcPr>
            <w:tcW w:w="1304" w:type="dxa"/>
            <w:shd w:val="clear" w:color="auto" w:fill="D9E2F3" w:themeFill="accent1" w:themeFillTint="33"/>
          </w:tcPr>
          <w:p w14:paraId="01763AC4" w14:textId="77777777" w:rsidR="00B53DFF" w:rsidRDefault="00B53DFF" w:rsidP="00B21DFE">
            <w:pPr>
              <w:pStyle w:val="BMJTableHeader"/>
            </w:pPr>
            <w:r>
              <w:t>Rating of risk of bias</w:t>
            </w:r>
          </w:p>
        </w:tc>
      </w:tr>
      <w:tr w:rsidR="00B53DFF" w14:paraId="19DF95AC" w14:textId="77777777" w:rsidTr="00B21DFE">
        <w:tc>
          <w:tcPr>
            <w:tcW w:w="2263" w:type="dxa"/>
            <w:vMerge w:val="restart"/>
            <w:vAlign w:val="center"/>
          </w:tcPr>
          <w:p w14:paraId="6C877B78" w14:textId="77777777" w:rsidR="00B53DFF" w:rsidRPr="007D0197" w:rsidRDefault="00B53DFF" w:rsidP="00B21DFE">
            <w:pPr>
              <w:pStyle w:val="BMJTableText"/>
              <w:rPr>
                <w:rFonts w:eastAsia="Arial"/>
              </w:rPr>
            </w:pPr>
            <w:r w:rsidRPr="007D0197">
              <w:rPr>
                <w:rFonts w:eastAsia="Arial"/>
              </w:rPr>
              <w:t>Study participation</w:t>
            </w:r>
          </w:p>
        </w:tc>
        <w:tc>
          <w:tcPr>
            <w:tcW w:w="2127" w:type="dxa"/>
            <w:vAlign w:val="center"/>
          </w:tcPr>
          <w:p w14:paraId="2498952E" w14:textId="77777777" w:rsidR="00B53DFF" w:rsidRPr="007D0197" w:rsidRDefault="00B53DFF" w:rsidP="00B21DFE">
            <w:pPr>
              <w:rPr>
                <w:rFonts w:ascii="Arial" w:eastAsia="Arial" w:hAnsi="Arial" w:cs="Arial"/>
                <w:sz w:val="18"/>
                <w:szCs w:val="18"/>
              </w:rPr>
            </w:pPr>
            <w:r w:rsidRPr="007D0197">
              <w:rPr>
                <w:rFonts w:ascii="Arial" w:eastAsia="Arial" w:hAnsi="Arial" w:cs="Arial"/>
                <w:sz w:val="18"/>
                <w:szCs w:val="18"/>
              </w:rPr>
              <w:t>Adequate participation in the study by eligible persons</w:t>
            </w:r>
          </w:p>
        </w:tc>
        <w:tc>
          <w:tcPr>
            <w:tcW w:w="3322" w:type="dxa"/>
          </w:tcPr>
          <w:p w14:paraId="0C9FDB35" w14:textId="77777777" w:rsidR="00B53DFF" w:rsidRPr="007D0197" w:rsidRDefault="00B53DFF" w:rsidP="00B21DFE">
            <w:pPr>
              <w:pStyle w:val="BMJTableText"/>
              <w:rPr>
                <w:rFonts w:eastAsia="Arial"/>
              </w:rPr>
            </w:pPr>
            <w:r w:rsidRPr="007D0197">
              <w:rPr>
                <w:rFonts w:eastAsia="Arial"/>
              </w:rPr>
              <w:t>Yes</w:t>
            </w:r>
          </w:p>
          <w:p w14:paraId="6BA93D65" w14:textId="77777777" w:rsidR="00B53DFF" w:rsidRPr="007D0197" w:rsidRDefault="00B53DFF" w:rsidP="00B21DFE">
            <w:pPr>
              <w:pStyle w:val="BMJTableText"/>
              <w:rPr>
                <w:rFonts w:eastAsia="Arial"/>
              </w:rPr>
            </w:pPr>
            <w:r w:rsidRPr="007D0197">
              <w:rPr>
                <w:rFonts w:eastAsia="Arial"/>
              </w:rPr>
              <w:t>Study enrolled those with ulcerative colitis and those with Crohn’s disease. Those enrolled had a diagnosis of disease for more than one year.</w:t>
            </w:r>
          </w:p>
        </w:tc>
        <w:tc>
          <w:tcPr>
            <w:tcW w:w="1304" w:type="dxa"/>
            <w:vMerge w:val="restart"/>
            <w:vAlign w:val="center"/>
          </w:tcPr>
          <w:p w14:paraId="56A52DEC" w14:textId="77777777" w:rsidR="00B53DFF" w:rsidRPr="007D0197" w:rsidRDefault="00B53DFF" w:rsidP="00B21DFE">
            <w:pPr>
              <w:pStyle w:val="BMJTableText"/>
              <w:jc w:val="center"/>
              <w:rPr>
                <w:rFonts w:eastAsia="Arial"/>
              </w:rPr>
            </w:pPr>
            <w:r w:rsidRPr="007D0197">
              <w:rPr>
                <w:rFonts w:eastAsia="Arial"/>
              </w:rPr>
              <w:t>Low</w:t>
            </w:r>
          </w:p>
        </w:tc>
      </w:tr>
      <w:tr w:rsidR="00B53DFF" w14:paraId="519486CE" w14:textId="77777777" w:rsidTr="00B21DFE">
        <w:tc>
          <w:tcPr>
            <w:tcW w:w="2263" w:type="dxa"/>
            <w:vMerge/>
            <w:vAlign w:val="center"/>
          </w:tcPr>
          <w:p w14:paraId="317DA048" w14:textId="77777777" w:rsidR="00B53DFF" w:rsidRPr="00151B26" w:rsidRDefault="00B53DFF" w:rsidP="00B21DFE">
            <w:pPr>
              <w:pStyle w:val="BMJTableText"/>
            </w:pPr>
          </w:p>
        </w:tc>
        <w:tc>
          <w:tcPr>
            <w:tcW w:w="2127" w:type="dxa"/>
            <w:vAlign w:val="center"/>
          </w:tcPr>
          <w:p w14:paraId="3B7AB7DC" w14:textId="77777777" w:rsidR="00B53DFF" w:rsidRPr="007D0197" w:rsidRDefault="00B53DFF" w:rsidP="00B21DFE">
            <w:pPr>
              <w:pStyle w:val="BMJTableText"/>
              <w:rPr>
                <w:rFonts w:eastAsia="Arial"/>
              </w:rPr>
            </w:pPr>
            <w:r w:rsidRPr="007D0197">
              <w:rPr>
                <w:rFonts w:eastAsia="Arial"/>
              </w:rPr>
              <w:t>Description of the source population or population of interest</w:t>
            </w:r>
          </w:p>
        </w:tc>
        <w:tc>
          <w:tcPr>
            <w:tcW w:w="3322" w:type="dxa"/>
          </w:tcPr>
          <w:p w14:paraId="6DEC3442" w14:textId="77777777" w:rsidR="00B53DFF" w:rsidRPr="007D0197" w:rsidRDefault="00B53DFF" w:rsidP="00B21DFE">
            <w:pPr>
              <w:pStyle w:val="BMJTableText"/>
              <w:rPr>
                <w:rFonts w:eastAsia="Arial"/>
              </w:rPr>
            </w:pPr>
            <w:r w:rsidRPr="007D0197">
              <w:rPr>
                <w:rFonts w:eastAsia="Arial"/>
              </w:rPr>
              <w:t>Yes</w:t>
            </w:r>
          </w:p>
        </w:tc>
        <w:tc>
          <w:tcPr>
            <w:tcW w:w="1304" w:type="dxa"/>
            <w:vMerge/>
          </w:tcPr>
          <w:p w14:paraId="199DB0CE" w14:textId="77777777" w:rsidR="00B53DFF" w:rsidRDefault="00B53DFF" w:rsidP="00B21DFE">
            <w:pPr>
              <w:pStyle w:val="BMJTableText"/>
            </w:pPr>
          </w:p>
        </w:tc>
      </w:tr>
      <w:tr w:rsidR="00B53DFF" w14:paraId="4DE30774" w14:textId="77777777" w:rsidTr="00B21DFE">
        <w:tc>
          <w:tcPr>
            <w:tcW w:w="2263" w:type="dxa"/>
            <w:vMerge/>
            <w:vAlign w:val="center"/>
          </w:tcPr>
          <w:p w14:paraId="4A0480F9" w14:textId="77777777" w:rsidR="00B53DFF" w:rsidRPr="00151B26" w:rsidRDefault="00B53DFF" w:rsidP="00B21DFE">
            <w:pPr>
              <w:pStyle w:val="BMJTableText"/>
            </w:pPr>
          </w:p>
        </w:tc>
        <w:tc>
          <w:tcPr>
            <w:tcW w:w="2127" w:type="dxa"/>
            <w:vAlign w:val="center"/>
          </w:tcPr>
          <w:p w14:paraId="29D4BF21" w14:textId="77777777" w:rsidR="00B53DFF" w:rsidRPr="007D0197" w:rsidRDefault="00B53DFF" w:rsidP="00B21DFE">
            <w:pPr>
              <w:pStyle w:val="BMJTableText"/>
              <w:rPr>
                <w:rFonts w:eastAsia="Arial"/>
              </w:rPr>
            </w:pPr>
            <w:r w:rsidRPr="007D0197">
              <w:rPr>
                <w:rFonts w:eastAsia="Arial"/>
              </w:rPr>
              <w:t>Description of the baseline study sample</w:t>
            </w:r>
          </w:p>
        </w:tc>
        <w:tc>
          <w:tcPr>
            <w:tcW w:w="3322" w:type="dxa"/>
          </w:tcPr>
          <w:p w14:paraId="61B51354" w14:textId="77777777" w:rsidR="00B53DFF" w:rsidRPr="007D0197" w:rsidRDefault="00B53DFF" w:rsidP="00B21DFE">
            <w:pPr>
              <w:pStyle w:val="BMJTableText"/>
              <w:rPr>
                <w:rFonts w:eastAsia="Arial"/>
              </w:rPr>
            </w:pPr>
            <w:r w:rsidRPr="007D0197">
              <w:rPr>
                <w:rFonts w:eastAsia="Arial"/>
              </w:rPr>
              <w:t>Yes</w:t>
            </w:r>
          </w:p>
        </w:tc>
        <w:tc>
          <w:tcPr>
            <w:tcW w:w="1304" w:type="dxa"/>
            <w:vMerge/>
          </w:tcPr>
          <w:p w14:paraId="7AB35C26" w14:textId="77777777" w:rsidR="00B53DFF" w:rsidRDefault="00B53DFF" w:rsidP="00B21DFE">
            <w:pPr>
              <w:pStyle w:val="BMJTableText"/>
            </w:pPr>
          </w:p>
        </w:tc>
      </w:tr>
      <w:tr w:rsidR="00B53DFF" w14:paraId="170C18A1" w14:textId="77777777" w:rsidTr="00B21DFE">
        <w:tc>
          <w:tcPr>
            <w:tcW w:w="2263" w:type="dxa"/>
            <w:vMerge/>
            <w:vAlign w:val="center"/>
          </w:tcPr>
          <w:p w14:paraId="19A1CB7A" w14:textId="77777777" w:rsidR="00B53DFF" w:rsidRPr="00151B26" w:rsidRDefault="00B53DFF" w:rsidP="00B21DFE">
            <w:pPr>
              <w:pStyle w:val="BMJTableText"/>
            </w:pPr>
          </w:p>
        </w:tc>
        <w:tc>
          <w:tcPr>
            <w:tcW w:w="2127" w:type="dxa"/>
            <w:vAlign w:val="center"/>
          </w:tcPr>
          <w:p w14:paraId="6F07D518" w14:textId="77777777" w:rsidR="00B53DFF" w:rsidRPr="007D0197" w:rsidRDefault="00B53DFF" w:rsidP="00B21DFE">
            <w:pPr>
              <w:pStyle w:val="BMJTableText"/>
              <w:rPr>
                <w:rFonts w:eastAsia="Arial"/>
              </w:rPr>
            </w:pPr>
            <w:r w:rsidRPr="007D0197">
              <w:rPr>
                <w:rFonts w:eastAsia="Arial"/>
              </w:rPr>
              <w:t>Adequate description of the sampling frame and recruitment</w:t>
            </w:r>
          </w:p>
        </w:tc>
        <w:tc>
          <w:tcPr>
            <w:tcW w:w="3322" w:type="dxa"/>
          </w:tcPr>
          <w:p w14:paraId="1A86E864" w14:textId="77777777" w:rsidR="00B53DFF" w:rsidRPr="007D0197" w:rsidRDefault="00B53DFF" w:rsidP="00B21DFE">
            <w:pPr>
              <w:pStyle w:val="BMJTableText"/>
              <w:rPr>
                <w:rFonts w:eastAsia="Arial"/>
              </w:rPr>
            </w:pPr>
            <w:r w:rsidRPr="007D0197">
              <w:rPr>
                <w:rFonts w:eastAsia="Arial"/>
              </w:rPr>
              <w:t>Yes</w:t>
            </w:r>
          </w:p>
        </w:tc>
        <w:tc>
          <w:tcPr>
            <w:tcW w:w="1304" w:type="dxa"/>
            <w:vMerge/>
          </w:tcPr>
          <w:p w14:paraId="448E02BE" w14:textId="77777777" w:rsidR="00B53DFF" w:rsidRDefault="00B53DFF" w:rsidP="00B21DFE">
            <w:pPr>
              <w:pStyle w:val="BMJTableText"/>
            </w:pPr>
          </w:p>
        </w:tc>
      </w:tr>
      <w:tr w:rsidR="00B53DFF" w14:paraId="4EE331EA" w14:textId="77777777" w:rsidTr="00B21DFE">
        <w:tc>
          <w:tcPr>
            <w:tcW w:w="2263" w:type="dxa"/>
            <w:vMerge/>
          </w:tcPr>
          <w:p w14:paraId="461997A7" w14:textId="77777777" w:rsidR="00B53DFF" w:rsidRDefault="00B53DFF" w:rsidP="00B21DFE">
            <w:pPr>
              <w:pStyle w:val="BMJTableText"/>
            </w:pPr>
          </w:p>
        </w:tc>
        <w:tc>
          <w:tcPr>
            <w:tcW w:w="2127" w:type="dxa"/>
            <w:vAlign w:val="center"/>
          </w:tcPr>
          <w:p w14:paraId="5EDBC03A" w14:textId="77777777" w:rsidR="00B53DFF" w:rsidRPr="007D0197" w:rsidRDefault="00B53DFF" w:rsidP="00B21DFE">
            <w:pPr>
              <w:pStyle w:val="BMJTableText"/>
              <w:rPr>
                <w:rFonts w:eastAsia="Arial"/>
              </w:rPr>
            </w:pPr>
            <w:r w:rsidRPr="007D0197">
              <w:rPr>
                <w:rFonts w:eastAsia="Arial"/>
              </w:rPr>
              <w:t>Adequate description of the period and place of recruitment</w:t>
            </w:r>
          </w:p>
        </w:tc>
        <w:tc>
          <w:tcPr>
            <w:tcW w:w="3322" w:type="dxa"/>
          </w:tcPr>
          <w:p w14:paraId="2F6A53C1" w14:textId="77777777" w:rsidR="00B53DFF" w:rsidRPr="007D0197" w:rsidRDefault="00B53DFF" w:rsidP="00B21DFE">
            <w:pPr>
              <w:pStyle w:val="BMJTableText"/>
              <w:rPr>
                <w:rFonts w:eastAsia="Arial"/>
              </w:rPr>
            </w:pPr>
            <w:r w:rsidRPr="007D0197">
              <w:rPr>
                <w:rFonts w:eastAsia="Arial"/>
              </w:rPr>
              <w:t>Yes</w:t>
            </w:r>
          </w:p>
        </w:tc>
        <w:tc>
          <w:tcPr>
            <w:tcW w:w="1304" w:type="dxa"/>
            <w:vMerge/>
          </w:tcPr>
          <w:p w14:paraId="1D1BCF0F" w14:textId="77777777" w:rsidR="00B53DFF" w:rsidRDefault="00B53DFF" w:rsidP="00B21DFE">
            <w:pPr>
              <w:pStyle w:val="BMJTableText"/>
            </w:pPr>
          </w:p>
        </w:tc>
      </w:tr>
      <w:tr w:rsidR="00B53DFF" w14:paraId="57C65856" w14:textId="77777777" w:rsidTr="00B21DFE">
        <w:trPr>
          <w:trHeight w:val="931"/>
        </w:trPr>
        <w:tc>
          <w:tcPr>
            <w:tcW w:w="2263" w:type="dxa"/>
            <w:vMerge/>
          </w:tcPr>
          <w:p w14:paraId="7CFEB213" w14:textId="77777777" w:rsidR="00B53DFF" w:rsidRDefault="00B53DFF" w:rsidP="00B21DFE">
            <w:pPr>
              <w:pStyle w:val="BMJTableText"/>
            </w:pPr>
          </w:p>
        </w:tc>
        <w:tc>
          <w:tcPr>
            <w:tcW w:w="2127" w:type="dxa"/>
            <w:vAlign w:val="center"/>
          </w:tcPr>
          <w:p w14:paraId="52027B76" w14:textId="77777777" w:rsidR="00B53DFF" w:rsidRPr="007D0197" w:rsidRDefault="00B53DFF" w:rsidP="00B21DFE">
            <w:pPr>
              <w:pStyle w:val="BMJTableText"/>
              <w:rPr>
                <w:rFonts w:eastAsia="Arial"/>
              </w:rPr>
            </w:pPr>
            <w:r w:rsidRPr="007D0197">
              <w:rPr>
                <w:rFonts w:eastAsia="Arial"/>
              </w:rPr>
              <w:t>Adequate description of inclusion and exclusion criteria</w:t>
            </w:r>
          </w:p>
        </w:tc>
        <w:tc>
          <w:tcPr>
            <w:tcW w:w="3322" w:type="dxa"/>
          </w:tcPr>
          <w:p w14:paraId="444741BF" w14:textId="77777777" w:rsidR="00B53DFF" w:rsidRPr="007D0197" w:rsidRDefault="00B53DFF" w:rsidP="00B21DFE">
            <w:pPr>
              <w:pStyle w:val="BMJTableText"/>
              <w:rPr>
                <w:rFonts w:eastAsia="Arial"/>
              </w:rPr>
            </w:pPr>
            <w:r w:rsidRPr="007D0197">
              <w:rPr>
                <w:rFonts w:eastAsia="Arial"/>
              </w:rPr>
              <w:t>Yes</w:t>
            </w:r>
          </w:p>
        </w:tc>
        <w:tc>
          <w:tcPr>
            <w:tcW w:w="1304" w:type="dxa"/>
            <w:vMerge/>
          </w:tcPr>
          <w:p w14:paraId="7CB21B18" w14:textId="77777777" w:rsidR="00B53DFF" w:rsidRDefault="00B53DFF" w:rsidP="00B21DFE">
            <w:pPr>
              <w:pStyle w:val="BMJTableText"/>
            </w:pPr>
          </w:p>
        </w:tc>
      </w:tr>
      <w:tr w:rsidR="00B53DFF" w14:paraId="4E61B17A" w14:textId="77777777" w:rsidTr="00B21DFE">
        <w:tc>
          <w:tcPr>
            <w:tcW w:w="2263" w:type="dxa"/>
            <w:vMerge w:val="restart"/>
            <w:vAlign w:val="center"/>
          </w:tcPr>
          <w:p w14:paraId="6F37B561" w14:textId="77777777" w:rsidR="00B53DFF" w:rsidRPr="00880BAD" w:rsidRDefault="00B53DFF" w:rsidP="00B21DFE">
            <w:pPr>
              <w:pStyle w:val="BMJTableText"/>
              <w:rPr>
                <w:rFonts w:eastAsia="Arial"/>
              </w:rPr>
            </w:pPr>
            <w:r w:rsidRPr="00880BAD">
              <w:rPr>
                <w:rFonts w:eastAsia="Arial"/>
              </w:rPr>
              <w:t>Study attrition</w:t>
            </w:r>
          </w:p>
        </w:tc>
        <w:tc>
          <w:tcPr>
            <w:tcW w:w="2127" w:type="dxa"/>
            <w:vAlign w:val="center"/>
          </w:tcPr>
          <w:p w14:paraId="473637C9" w14:textId="77777777" w:rsidR="00B53DFF" w:rsidRPr="00880BAD" w:rsidRDefault="00B53DFF" w:rsidP="00B21DFE">
            <w:pPr>
              <w:pStyle w:val="BMJTableText"/>
              <w:rPr>
                <w:rFonts w:eastAsia="Arial"/>
              </w:rPr>
            </w:pPr>
            <w:r w:rsidRPr="00880BAD">
              <w:rPr>
                <w:rFonts w:eastAsia="Arial"/>
              </w:rPr>
              <w:t xml:space="preserve">Adequate response rate for study participants </w:t>
            </w:r>
          </w:p>
        </w:tc>
        <w:tc>
          <w:tcPr>
            <w:tcW w:w="3322" w:type="dxa"/>
          </w:tcPr>
          <w:p w14:paraId="0606E314" w14:textId="77777777" w:rsidR="00B53DFF" w:rsidRPr="00880BAD" w:rsidRDefault="00B53DFF" w:rsidP="00B21DFE">
            <w:pPr>
              <w:pStyle w:val="BMJTableText"/>
              <w:rPr>
                <w:rFonts w:eastAsia="Arial"/>
              </w:rPr>
            </w:pPr>
            <w:r w:rsidRPr="00880BAD">
              <w:rPr>
                <w:rFonts w:eastAsia="Arial"/>
              </w:rPr>
              <w:t>Yes</w:t>
            </w:r>
          </w:p>
          <w:p w14:paraId="51422D90" w14:textId="77777777" w:rsidR="00B53DFF" w:rsidRPr="00880BAD" w:rsidRDefault="00B53DFF" w:rsidP="00B21DFE">
            <w:pPr>
              <w:pStyle w:val="BMJTableText"/>
              <w:rPr>
                <w:rFonts w:eastAsia="Arial"/>
              </w:rPr>
            </w:pPr>
            <w:r w:rsidRPr="00880BAD">
              <w:rPr>
                <w:rFonts w:eastAsia="Arial"/>
              </w:rPr>
              <w:t>Relevant samples collected from all those enrolled.</w:t>
            </w:r>
          </w:p>
        </w:tc>
        <w:tc>
          <w:tcPr>
            <w:tcW w:w="1304" w:type="dxa"/>
            <w:vMerge w:val="restart"/>
            <w:vAlign w:val="center"/>
          </w:tcPr>
          <w:p w14:paraId="72DAC919" w14:textId="77777777" w:rsidR="00B53DFF" w:rsidRPr="00880BAD" w:rsidRDefault="00B53DFF" w:rsidP="00B21DFE">
            <w:pPr>
              <w:pStyle w:val="BMJTableText"/>
              <w:rPr>
                <w:rFonts w:eastAsia="Arial"/>
              </w:rPr>
            </w:pPr>
            <w:r w:rsidRPr="00880BAD">
              <w:rPr>
                <w:rFonts w:eastAsia="Arial"/>
              </w:rPr>
              <w:t>Low</w:t>
            </w:r>
          </w:p>
        </w:tc>
      </w:tr>
      <w:tr w:rsidR="00B53DFF" w14:paraId="305EAF12" w14:textId="77777777" w:rsidTr="00B21DFE">
        <w:tc>
          <w:tcPr>
            <w:tcW w:w="2263" w:type="dxa"/>
            <w:vMerge/>
          </w:tcPr>
          <w:p w14:paraId="14E276A8" w14:textId="77777777" w:rsidR="00B53DFF" w:rsidRDefault="00B53DFF" w:rsidP="00B21DFE">
            <w:pPr>
              <w:pStyle w:val="BMJTableText"/>
            </w:pPr>
          </w:p>
        </w:tc>
        <w:tc>
          <w:tcPr>
            <w:tcW w:w="2127" w:type="dxa"/>
            <w:vAlign w:val="center"/>
          </w:tcPr>
          <w:p w14:paraId="4EEEBCA2" w14:textId="77777777" w:rsidR="00B53DFF" w:rsidRPr="00880BAD" w:rsidRDefault="00B53DFF" w:rsidP="00B21DFE">
            <w:pPr>
              <w:pStyle w:val="BMJTableText"/>
              <w:rPr>
                <w:rFonts w:eastAsia="Arial"/>
              </w:rPr>
            </w:pPr>
            <w:r w:rsidRPr="00880BAD">
              <w:rPr>
                <w:rFonts w:eastAsia="Arial"/>
              </w:rPr>
              <w:t>Description of attempts to collect information on people who dropped out</w:t>
            </w:r>
          </w:p>
        </w:tc>
        <w:tc>
          <w:tcPr>
            <w:tcW w:w="3322" w:type="dxa"/>
          </w:tcPr>
          <w:p w14:paraId="37C77622" w14:textId="77777777" w:rsidR="00B53DFF" w:rsidRPr="00880BAD" w:rsidRDefault="00B53DFF" w:rsidP="00B21DFE">
            <w:pPr>
              <w:pStyle w:val="BMJTableText"/>
              <w:rPr>
                <w:rFonts w:eastAsia="Arial"/>
              </w:rPr>
            </w:pPr>
            <w:r w:rsidRPr="00880BAD">
              <w:rPr>
                <w:rFonts w:eastAsia="Arial"/>
              </w:rPr>
              <w:t>Not applicable.</w:t>
            </w:r>
          </w:p>
        </w:tc>
        <w:tc>
          <w:tcPr>
            <w:tcW w:w="1304" w:type="dxa"/>
            <w:vMerge/>
          </w:tcPr>
          <w:p w14:paraId="7A0BC3AD" w14:textId="77777777" w:rsidR="00B53DFF" w:rsidRDefault="00B53DFF" w:rsidP="00B21DFE">
            <w:pPr>
              <w:pStyle w:val="BMJTableText"/>
            </w:pPr>
          </w:p>
        </w:tc>
      </w:tr>
      <w:tr w:rsidR="00B53DFF" w14:paraId="21AEAA9C" w14:textId="77777777" w:rsidTr="00B21DFE">
        <w:tc>
          <w:tcPr>
            <w:tcW w:w="2263" w:type="dxa"/>
            <w:vMerge/>
          </w:tcPr>
          <w:p w14:paraId="3B6F1CAE" w14:textId="77777777" w:rsidR="00B53DFF" w:rsidRDefault="00B53DFF" w:rsidP="00B21DFE">
            <w:pPr>
              <w:pStyle w:val="BMJTableText"/>
            </w:pPr>
          </w:p>
        </w:tc>
        <w:tc>
          <w:tcPr>
            <w:tcW w:w="2127" w:type="dxa"/>
            <w:vAlign w:val="center"/>
          </w:tcPr>
          <w:p w14:paraId="30AC2291" w14:textId="77777777" w:rsidR="00B53DFF" w:rsidRPr="00880BAD" w:rsidRDefault="00B53DFF" w:rsidP="00B21DFE">
            <w:pPr>
              <w:pStyle w:val="BMJTableText"/>
              <w:rPr>
                <w:rFonts w:eastAsia="Arial"/>
              </w:rPr>
            </w:pPr>
            <w:r w:rsidRPr="00880BAD">
              <w:rPr>
                <w:rFonts w:eastAsia="Arial"/>
              </w:rPr>
              <w:t>Reasons for loss to follow-up are provided</w:t>
            </w:r>
          </w:p>
        </w:tc>
        <w:tc>
          <w:tcPr>
            <w:tcW w:w="3322" w:type="dxa"/>
          </w:tcPr>
          <w:p w14:paraId="56B6E8F8" w14:textId="77777777" w:rsidR="00B53DFF" w:rsidRPr="00880BAD" w:rsidRDefault="00B53DFF" w:rsidP="00B21DFE">
            <w:pPr>
              <w:pStyle w:val="BMJTableText"/>
              <w:rPr>
                <w:rFonts w:eastAsia="Arial"/>
              </w:rPr>
            </w:pPr>
            <w:r w:rsidRPr="00880BAD">
              <w:rPr>
                <w:rFonts w:eastAsia="Arial"/>
              </w:rPr>
              <w:t>Not applicable.</w:t>
            </w:r>
          </w:p>
        </w:tc>
        <w:tc>
          <w:tcPr>
            <w:tcW w:w="1304" w:type="dxa"/>
            <w:vMerge/>
          </w:tcPr>
          <w:p w14:paraId="42145932" w14:textId="77777777" w:rsidR="00B53DFF" w:rsidRDefault="00B53DFF" w:rsidP="00B21DFE">
            <w:pPr>
              <w:pStyle w:val="BMJTableText"/>
            </w:pPr>
          </w:p>
        </w:tc>
      </w:tr>
      <w:tr w:rsidR="00B53DFF" w14:paraId="1E047DED" w14:textId="77777777" w:rsidTr="00B21DFE">
        <w:tc>
          <w:tcPr>
            <w:tcW w:w="2263" w:type="dxa"/>
            <w:vMerge/>
          </w:tcPr>
          <w:p w14:paraId="44D3D52C" w14:textId="77777777" w:rsidR="00B53DFF" w:rsidRDefault="00B53DFF" w:rsidP="00B21DFE">
            <w:pPr>
              <w:pStyle w:val="BMJTableText"/>
            </w:pPr>
          </w:p>
        </w:tc>
        <w:tc>
          <w:tcPr>
            <w:tcW w:w="2127" w:type="dxa"/>
            <w:vAlign w:val="center"/>
          </w:tcPr>
          <w:p w14:paraId="0DA5E329" w14:textId="77777777" w:rsidR="00B53DFF" w:rsidRPr="00880BAD" w:rsidRDefault="00B53DFF" w:rsidP="00B21DFE">
            <w:pPr>
              <w:pStyle w:val="BMJTableText"/>
              <w:rPr>
                <w:rFonts w:eastAsia="Arial"/>
              </w:rPr>
            </w:pPr>
            <w:r w:rsidRPr="00880BAD">
              <w:rPr>
                <w:rFonts w:eastAsia="Arial"/>
              </w:rPr>
              <w:t>Adequate description of those lost to follow-up</w:t>
            </w:r>
          </w:p>
        </w:tc>
        <w:tc>
          <w:tcPr>
            <w:tcW w:w="3322" w:type="dxa"/>
          </w:tcPr>
          <w:p w14:paraId="30085E22" w14:textId="77777777" w:rsidR="00B53DFF" w:rsidRPr="00880BAD" w:rsidRDefault="00B53DFF" w:rsidP="00B21DFE">
            <w:pPr>
              <w:pStyle w:val="BMJTableText"/>
              <w:rPr>
                <w:rFonts w:eastAsia="Arial"/>
              </w:rPr>
            </w:pPr>
            <w:r w:rsidRPr="00880BAD">
              <w:rPr>
                <w:rFonts w:eastAsia="Arial"/>
              </w:rPr>
              <w:t>Not applicable.</w:t>
            </w:r>
          </w:p>
        </w:tc>
        <w:tc>
          <w:tcPr>
            <w:tcW w:w="1304" w:type="dxa"/>
            <w:vMerge/>
          </w:tcPr>
          <w:p w14:paraId="4C1007B5" w14:textId="77777777" w:rsidR="00B53DFF" w:rsidRDefault="00B53DFF" w:rsidP="00B21DFE">
            <w:pPr>
              <w:pStyle w:val="BMJTableText"/>
            </w:pPr>
          </w:p>
        </w:tc>
      </w:tr>
      <w:tr w:rsidR="00B53DFF" w14:paraId="04AD130E" w14:textId="77777777" w:rsidTr="00B21DFE">
        <w:tc>
          <w:tcPr>
            <w:tcW w:w="2263" w:type="dxa"/>
            <w:vMerge/>
          </w:tcPr>
          <w:p w14:paraId="2D5FB867" w14:textId="77777777" w:rsidR="00B53DFF" w:rsidRDefault="00B53DFF" w:rsidP="00B21DFE">
            <w:pPr>
              <w:pStyle w:val="BMJTableText"/>
            </w:pPr>
          </w:p>
        </w:tc>
        <w:tc>
          <w:tcPr>
            <w:tcW w:w="2127" w:type="dxa"/>
            <w:vAlign w:val="center"/>
          </w:tcPr>
          <w:p w14:paraId="4C320FF3" w14:textId="77777777" w:rsidR="00B53DFF" w:rsidRPr="00880BAD" w:rsidRDefault="00B53DFF" w:rsidP="00B21DFE">
            <w:pPr>
              <w:pStyle w:val="BMJTableText"/>
              <w:rPr>
                <w:rFonts w:eastAsia="Arial"/>
              </w:rPr>
            </w:pPr>
            <w:r w:rsidRPr="00880BAD">
              <w:rPr>
                <w:rFonts w:eastAsia="Arial"/>
              </w:rPr>
              <w:t>There are no important differences between people who completed the study and those who did not</w:t>
            </w:r>
          </w:p>
        </w:tc>
        <w:tc>
          <w:tcPr>
            <w:tcW w:w="3322" w:type="dxa"/>
          </w:tcPr>
          <w:p w14:paraId="379AB086" w14:textId="77777777" w:rsidR="00B53DFF" w:rsidRPr="00880BAD" w:rsidRDefault="00B53DFF" w:rsidP="00B21DFE">
            <w:pPr>
              <w:pStyle w:val="BMJTableText"/>
              <w:rPr>
                <w:rFonts w:eastAsia="Arial"/>
              </w:rPr>
            </w:pPr>
            <w:r w:rsidRPr="00880BAD">
              <w:rPr>
                <w:rFonts w:eastAsia="Arial"/>
              </w:rPr>
              <w:t>Not applicable.</w:t>
            </w:r>
          </w:p>
        </w:tc>
        <w:tc>
          <w:tcPr>
            <w:tcW w:w="1304" w:type="dxa"/>
            <w:vMerge/>
          </w:tcPr>
          <w:p w14:paraId="4472D6F3" w14:textId="77777777" w:rsidR="00B53DFF" w:rsidRDefault="00B53DFF" w:rsidP="00B21DFE">
            <w:pPr>
              <w:pStyle w:val="BMJTableText"/>
            </w:pPr>
          </w:p>
        </w:tc>
      </w:tr>
      <w:tr w:rsidR="00B53DFF" w14:paraId="5FA49049" w14:textId="77777777" w:rsidTr="00B21DFE">
        <w:tc>
          <w:tcPr>
            <w:tcW w:w="2263" w:type="dxa"/>
            <w:vMerge w:val="restart"/>
            <w:vAlign w:val="center"/>
          </w:tcPr>
          <w:p w14:paraId="7EC0AD57" w14:textId="77777777" w:rsidR="00B53DFF" w:rsidRPr="00880BAD" w:rsidRDefault="00B53DFF" w:rsidP="00B21DFE">
            <w:pPr>
              <w:pStyle w:val="BMJTableText"/>
              <w:rPr>
                <w:rFonts w:eastAsia="Arial"/>
              </w:rPr>
            </w:pPr>
            <w:r w:rsidRPr="00880BAD">
              <w:rPr>
                <w:rFonts w:eastAsia="Arial"/>
              </w:rPr>
              <w:t>Prognostic factor measurement</w:t>
            </w:r>
          </w:p>
        </w:tc>
        <w:tc>
          <w:tcPr>
            <w:tcW w:w="2127" w:type="dxa"/>
            <w:vAlign w:val="center"/>
          </w:tcPr>
          <w:p w14:paraId="40C6D7B8" w14:textId="77777777" w:rsidR="00B53DFF" w:rsidRPr="00880BAD" w:rsidRDefault="00B53DFF" w:rsidP="00B21DFE">
            <w:pPr>
              <w:pStyle w:val="BMJTableText"/>
              <w:rPr>
                <w:rFonts w:eastAsia="Arial"/>
              </w:rPr>
            </w:pPr>
            <w:r w:rsidRPr="00880BAD">
              <w:rPr>
                <w:rFonts w:eastAsia="Arial"/>
              </w:rPr>
              <w:t xml:space="preserve">A clear definition or description of the </w:t>
            </w:r>
            <w:r w:rsidRPr="00880BAD">
              <w:rPr>
                <w:rFonts w:eastAsia="Arial"/>
              </w:rPr>
              <w:lastRenderedPageBreak/>
              <w:t>prognostic factor is provided</w:t>
            </w:r>
          </w:p>
        </w:tc>
        <w:tc>
          <w:tcPr>
            <w:tcW w:w="3322" w:type="dxa"/>
          </w:tcPr>
          <w:p w14:paraId="274E8417" w14:textId="77777777" w:rsidR="00B53DFF" w:rsidRPr="00880BAD" w:rsidRDefault="00B53DFF" w:rsidP="00B21DFE">
            <w:pPr>
              <w:pStyle w:val="BMJTableText"/>
              <w:rPr>
                <w:rFonts w:eastAsia="Arial"/>
              </w:rPr>
            </w:pPr>
            <w:r w:rsidRPr="00880BAD">
              <w:rPr>
                <w:rFonts w:eastAsia="Arial"/>
              </w:rPr>
              <w:lastRenderedPageBreak/>
              <w:t>Yes</w:t>
            </w:r>
          </w:p>
          <w:p w14:paraId="0A2E1C75" w14:textId="77777777" w:rsidR="00B53DFF" w:rsidRPr="00880BAD" w:rsidRDefault="00B53DFF" w:rsidP="00B21DFE">
            <w:pPr>
              <w:pStyle w:val="BMJTableText"/>
              <w:rPr>
                <w:rFonts w:eastAsia="Arial"/>
              </w:rPr>
            </w:pPr>
            <w:r w:rsidRPr="00880BAD">
              <w:rPr>
                <w:rFonts w:eastAsia="Arial"/>
              </w:rPr>
              <w:t>Changes in serum levels of individual antibodies.</w:t>
            </w:r>
          </w:p>
        </w:tc>
        <w:tc>
          <w:tcPr>
            <w:tcW w:w="1304" w:type="dxa"/>
            <w:vMerge w:val="restart"/>
            <w:vAlign w:val="center"/>
          </w:tcPr>
          <w:p w14:paraId="26066D87" w14:textId="77777777" w:rsidR="00B53DFF" w:rsidRPr="00880BAD" w:rsidRDefault="00B53DFF" w:rsidP="00B21DFE">
            <w:pPr>
              <w:pStyle w:val="BMJTableText"/>
              <w:rPr>
                <w:rFonts w:eastAsia="Arial"/>
              </w:rPr>
            </w:pPr>
            <w:r w:rsidRPr="00880BAD">
              <w:rPr>
                <w:rFonts w:eastAsia="Arial"/>
              </w:rPr>
              <w:t>Low</w:t>
            </w:r>
          </w:p>
        </w:tc>
      </w:tr>
      <w:tr w:rsidR="00B53DFF" w14:paraId="574E6274" w14:textId="77777777" w:rsidTr="00B21DFE">
        <w:tc>
          <w:tcPr>
            <w:tcW w:w="2263" w:type="dxa"/>
            <w:vMerge/>
          </w:tcPr>
          <w:p w14:paraId="47401BDB" w14:textId="77777777" w:rsidR="00B53DFF" w:rsidRDefault="00B53DFF" w:rsidP="00B21DFE">
            <w:pPr>
              <w:pStyle w:val="BMJTableText"/>
            </w:pPr>
          </w:p>
        </w:tc>
        <w:tc>
          <w:tcPr>
            <w:tcW w:w="2127" w:type="dxa"/>
            <w:vAlign w:val="center"/>
          </w:tcPr>
          <w:p w14:paraId="01798A83" w14:textId="77777777" w:rsidR="00B53DFF" w:rsidRPr="00880BAD" w:rsidRDefault="00B53DFF" w:rsidP="00B21DFE">
            <w:pPr>
              <w:pStyle w:val="BMJTableText"/>
              <w:rPr>
                <w:rFonts w:eastAsia="Arial"/>
              </w:rPr>
            </w:pPr>
            <w:r w:rsidRPr="00880BAD">
              <w:rPr>
                <w:rFonts w:eastAsia="Arial"/>
              </w:rPr>
              <w:t>Method of prognostic factor measurement is adequately valid and reliable (i.e., direct ascertainment; secure record, hospital record)</w:t>
            </w:r>
          </w:p>
        </w:tc>
        <w:tc>
          <w:tcPr>
            <w:tcW w:w="3322" w:type="dxa"/>
          </w:tcPr>
          <w:p w14:paraId="2EC370EC" w14:textId="77777777" w:rsidR="00B53DFF" w:rsidRPr="00880BAD" w:rsidRDefault="00B53DFF" w:rsidP="00B21DFE">
            <w:pPr>
              <w:pStyle w:val="BMJTableText"/>
              <w:rPr>
                <w:rFonts w:eastAsia="Arial"/>
              </w:rPr>
            </w:pPr>
            <w:r w:rsidRPr="00880BAD">
              <w:rPr>
                <w:rFonts w:eastAsia="Arial"/>
              </w:rPr>
              <w:t>Yes</w:t>
            </w:r>
          </w:p>
          <w:p w14:paraId="1ACFE375" w14:textId="77777777" w:rsidR="00B53DFF" w:rsidRPr="00880BAD" w:rsidRDefault="00B53DFF" w:rsidP="00B21DFE">
            <w:pPr>
              <w:pStyle w:val="BMJTableText"/>
              <w:rPr>
                <w:rFonts w:eastAsia="Arial"/>
              </w:rPr>
            </w:pPr>
            <w:r w:rsidRPr="00880BAD">
              <w:rPr>
                <w:rFonts w:eastAsia="Arial"/>
              </w:rPr>
              <w:t>Authors followed the manufacturer’s instructions to generate unit of measurement.</w:t>
            </w:r>
          </w:p>
        </w:tc>
        <w:tc>
          <w:tcPr>
            <w:tcW w:w="1304" w:type="dxa"/>
            <w:vMerge/>
            <w:vAlign w:val="center"/>
          </w:tcPr>
          <w:p w14:paraId="3455B6B1" w14:textId="77777777" w:rsidR="00B53DFF" w:rsidRDefault="00B53DFF" w:rsidP="00B21DFE">
            <w:pPr>
              <w:pStyle w:val="BMJTableText"/>
            </w:pPr>
          </w:p>
        </w:tc>
      </w:tr>
      <w:tr w:rsidR="00B53DFF" w14:paraId="7830A260" w14:textId="77777777" w:rsidTr="00B21DFE">
        <w:tc>
          <w:tcPr>
            <w:tcW w:w="2263" w:type="dxa"/>
            <w:vMerge/>
          </w:tcPr>
          <w:p w14:paraId="7523DC88" w14:textId="77777777" w:rsidR="00B53DFF" w:rsidRDefault="00B53DFF" w:rsidP="00B21DFE">
            <w:pPr>
              <w:pStyle w:val="BMJTableText"/>
            </w:pPr>
          </w:p>
        </w:tc>
        <w:tc>
          <w:tcPr>
            <w:tcW w:w="2127" w:type="dxa"/>
            <w:vAlign w:val="center"/>
          </w:tcPr>
          <w:p w14:paraId="7BD05493" w14:textId="77777777" w:rsidR="00B53DFF" w:rsidRPr="00880BAD" w:rsidRDefault="00B53DFF" w:rsidP="00B21DFE">
            <w:pPr>
              <w:pStyle w:val="BMJTableText"/>
              <w:rPr>
                <w:rFonts w:eastAsia="Arial"/>
              </w:rPr>
            </w:pPr>
            <w:r w:rsidRPr="00880BAD">
              <w:rPr>
                <w:rFonts w:eastAsia="Arial"/>
              </w:rPr>
              <w:t>Continuous variables are reported or appropriate cut points are used</w:t>
            </w:r>
          </w:p>
        </w:tc>
        <w:tc>
          <w:tcPr>
            <w:tcW w:w="3322" w:type="dxa"/>
          </w:tcPr>
          <w:p w14:paraId="02497F52" w14:textId="77777777" w:rsidR="00B53DFF" w:rsidRPr="00880BAD" w:rsidRDefault="00B53DFF" w:rsidP="00B21DFE">
            <w:pPr>
              <w:pStyle w:val="BMJTableText"/>
              <w:rPr>
                <w:rFonts w:eastAsia="Arial"/>
              </w:rPr>
            </w:pPr>
            <w:r w:rsidRPr="00880BAD">
              <w:rPr>
                <w:rFonts w:eastAsia="Arial"/>
              </w:rPr>
              <w:t>Yes.</w:t>
            </w:r>
          </w:p>
        </w:tc>
        <w:tc>
          <w:tcPr>
            <w:tcW w:w="1304" w:type="dxa"/>
            <w:vMerge/>
          </w:tcPr>
          <w:p w14:paraId="58A62043" w14:textId="77777777" w:rsidR="00B53DFF" w:rsidRDefault="00B53DFF" w:rsidP="00B21DFE">
            <w:pPr>
              <w:pStyle w:val="BMJTableText"/>
            </w:pPr>
          </w:p>
        </w:tc>
      </w:tr>
      <w:tr w:rsidR="00B53DFF" w14:paraId="22C01F10" w14:textId="77777777" w:rsidTr="00B21DFE">
        <w:tc>
          <w:tcPr>
            <w:tcW w:w="2263" w:type="dxa"/>
            <w:vMerge/>
          </w:tcPr>
          <w:p w14:paraId="7CD22D44" w14:textId="77777777" w:rsidR="00B53DFF" w:rsidRDefault="00B53DFF" w:rsidP="00B21DFE">
            <w:pPr>
              <w:pStyle w:val="BMJTableText"/>
            </w:pPr>
          </w:p>
        </w:tc>
        <w:tc>
          <w:tcPr>
            <w:tcW w:w="2127" w:type="dxa"/>
            <w:vAlign w:val="center"/>
          </w:tcPr>
          <w:p w14:paraId="261F753A" w14:textId="77777777" w:rsidR="00B53DFF" w:rsidRPr="00880BAD" w:rsidRDefault="00B53DFF" w:rsidP="00B21DFE">
            <w:pPr>
              <w:pStyle w:val="BMJTableText"/>
              <w:rPr>
                <w:rFonts w:eastAsia="Arial"/>
              </w:rPr>
            </w:pPr>
            <w:r w:rsidRPr="00880BAD">
              <w:rPr>
                <w:rFonts w:eastAsia="Arial"/>
              </w:rPr>
              <w:t>The method and setting of measurement of prognostic factor is the same for all those in the study</w:t>
            </w:r>
          </w:p>
        </w:tc>
        <w:tc>
          <w:tcPr>
            <w:tcW w:w="3322" w:type="dxa"/>
          </w:tcPr>
          <w:p w14:paraId="1FE0FEB9" w14:textId="77777777" w:rsidR="00B53DFF" w:rsidRPr="00880BAD" w:rsidRDefault="00B53DFF" w:rsidP="00B21DFE">
            <w:pPr>
              <w:pStyle w:val="BMJTableText"/>
              <w:rPr>
                <w:rFonts w:eastAsia="Arial"/>
              </w:rPr>
            </w:pPr>
            <w:r w:rsidRPr="00880BAD">
              <w:rPr>
                <w:rFonts w:eastAsia="Arial"/>
              </w:rPr>
              <w:t>Yes.</w:t>
            </w:r>
          </w:p>
        </w:tc>
        <w:tc>
          <w:tcPr>
            <w:tcW w:w="1304" w:type="dxa"/>
            <w:vMerge/>
          </w:tcPr>
          <w:p w14:paraId="1598D215" w14:textId="77777777" w:rsidR="00B53DFF" w:rsidRDefault="00B53DFF" w:rsidP="00B21DFE">
            <w:pPr>
              <w:pStyle w:val="BMJTableText"/>
            </w:pPr>
          </w:p>
        </w:tc>
      </w:tr>
      <w:tr w:rsidR="00B53DFF" w14:paraId="14D1EBCC" w14:textId="77777777" w:rsidTr="00B21DFE">
        <w:tc>
          <w:tcPr>
            <w:tcW w:w="2263" w:type="dxa"/>
            <w:vMerge/>
          </w:tcPr>
          <w:p w14:paraId="3F745B77" w14:textId="77777777" w:rsidR="00B53DFF" w:rsidRDefault="00B53DFF" w:rsidP="00B21DFE">
            <w:pPr>
              <w:pStyle w:val="BMJTableText"/>
            </w:pPr>
          </w:p>
        </w:tc>
        <w:tc>
          <w:tcPr>
            <w:tcW w:w="2127" w:type="dxa"/>
            <w:vAlign w:val="center"/>
          </w:tcPr>
          <w:p w14:paraId="6DE5B5FA" w14:textId="77777777" w:rsidR="00B53DFF" w:rsidRPr="00880BAD" w:rsidRDefault="00B53DFF" w:rsidP="00B21DFE">
            <w:pPr>
              <w:pStyle w:val="BMJTableText"/>
              <w:rPr>
                <w:rFonts w:eastAsia="Arial"/>
              </w:rPr>
            </w:pPr>
            <w:r w:rsidRPr="00880BAD">
              <w:rPr>
                <w:rFonts w:eastAsia="Arial"/>
              </w:rPr>
              <w:t>Adequate proportion of the study sample has complete data for the prognostic factor</w:t>
            </w:r>
          </w:p>
        </w:tc>
        <w:tc>
          <w:tcPr>
            <w:tcW w:w="3322" w:type="dxa"/>
          </w:tcPr>
          <w:p w14:paraId="2083182E" w14:textId="77777777" w:rsidR="00B53DFF" w:rsidRPr="00880BAD" w:rsidRDefault="00B53DFF" w:rsidP="00B21DFE">
            <w:pPr>
              <w:pStyle w:val="BMJTableText"/>
              <w:rPr>
                <w:rFonts w:eastAsia="Arial"/>
              </w:rPr>
            </w:pPr>
            <w:r w:rsidRPr="00880BAD">
              <w:rPr>
                <w:rFonts w:eastAsia="Arial"/>
              </w:rPr>
              <w:t>Yes.</w:t>
            </w:r>
          </w:p>
        </w:tc>
        <w:tc>
          <w:tcPr>
            <w:tcW w:w="1304" w:type="dxa"/>
            <w:vMerge/>
          </w:tcPr>
          <w:p w14:paraId="604366F7" w14:textId="77777777" w:rsidR="00B53DFF" w:rsidRDefault="00B53DFF" w:rsidP="00B21DFE">
            <w:pPr>
              <w:pStyle w:val="BMJTableText"/>
            </w:pPr>
          </w:p>
        </w:tc>
      </w:tr>
      <w:tr w:rsidR="00B53DFF" w14:paraId="55210BE3" w14:textId="77777777" w:rsidTr="00B21DFE">
        <w:tc>
          <w:tcPr>
            <w:tcW w:w="2263" w:type="dxa"/>
            <w:vMerge/>
          </w:tcPr>
          <w:p w14:paraId="544FB152" w14:textId="77777777" w:rsidR="00B53DFF" w:rsidRDefault="00B53DFF" w:rsidP="00B21DFE">
            <w:pPr>
              <w:pStyle w:val="BMJTableText"/>
            </w:pPr>
          </w:p>
        </w:tc>
        <w:tc>
          <w:tcPr>
            <w:tcW w:w="2127" w:type="dxa"/>
            <w:vAlign w:val="center"/>
          </w:tcPr>
          <w:p w14:paraId="10528A2F" w14:textId="77777777" w:rsidR="00B53DFF" w:rsidRPr="00880BAD" w:rsidRDefault="00B53DFF" w:rsidP="00B21DFE">
            <w:pPr>
              <w:pStyle w:val="BMJTableText"/>
              <w:rPr>
                <w:rFonts w:eastAsia="Arial"/>
              </w:rPr>
            </w:pPr>
            <w:r w:rsidRPr="00880BAD">
              <w:rPr>
                <w:rFonts w:eastAsia="Arial"/>
              </w:rPr>
              <w:t>Appropriate methods of imputation are used for missing prognostic factor data</w:t>
            </w:r>
          </w:p>
        </w:tc>
        <w:tc>
          <w:tcPr>
            <w:tcW w:w="3322" w:type="dxa"/>
          </w:tcPr>
          <w:p w14:paraId="498BD60F" w14:textId="77777777" w:rsidR="00B53DFF" w:rsidRPr="00880BAD" w:rsidRDefault="00B53DFF" w:rsidP="00B21DFE">
            <w:pPr>
              <w:pStyle w:val="BMJTableText"/>
              <w:rPr>
                <w:rFonts w:eastAsia="Arial"/>
              </w:rPr>
            </w:pPr>
            <w:r w:rsidRPr="00880BAD">
              <w:rPr>
                <w:rFonts w:eastAsia="Arial"/>
              </w:rPr>
              <w:t>Not applicable.</w:t>
            </w:r>
          </w:p>
        </w:tc>
        <w:tc>
          <w:tcPr>
            <w:tcW w:w="1304" w:type="dxa"/>
            <w:vMerge/>
          </w:tcPr>
          <w:p w14:paraId="149FE501" w14:textId="77777777" w:rsidR="00B53DFF" w:rsidRDefault="00B53DFF" w:rsidP="00B21DFE">
            <w:pPr>
              <w:pStyle w:val="BMJTableText"/>
            </w:pPr>
          </w:p>
        </w:tc>
      </w:tr>
      <w:tr w:rsidR="00B53DFF" w14:paraId="08FDB09D" w14:textId="77777777" w:rsidTr="00B21DFE">
        <w:tc>
          <w:tcPr>
            <w:tcW w:w="2263" w:type="dxa"/>
            <w:vMerge w:val="restart"/>
            <w:vAlign w:val="center"/>
          </w:tcPr>
          <w:p w14:paraId="6FD1E9F7" w14:textId="77777777" w:rsidR="00B53DFF" w:rsidRPr="00880BAD" w:rsidRDefault="00B53DFF" w:rsidP="00B21DFE">
            <w:pPr>
              <w:pStyle w:val="BMJTableText"/>
              <w:rPr>
                <w:rFonts w:eastAsia="Arial"/>
              </w:rPr>
            </w:pPr>
            <w:r w:rsidRPr="00880BAD">
              <w:rPr>
                <w:rFonts w:eastAsia="Arial"/>
              </w:rPr>
              <w:t>Outcome measurement</w:t>
            </w:r>
          </w:p>
        </w:tc>
        <w:tc>
          <w:tcPr>
            <w:tcW w:w="2127" w:type="dxa"/>
            <w:vAlign w:val="center"/>
          </w:tcPr>
          <w:p w14:paraId="63099526" w14:textId="77777777" w:rsidR="00B53DFF" w:rsidRPr="00880BAD" w:rsidRDefault="00B53DFF" w:rsidP="00B21DFE">
            <w:pPr>
              <w:pStyle w:val="BMJTableText"/>
              <w:rPr>
                <w:rFonts w:eastAsia="Arial"/>
              </w:rPr>
            </w:pPr>
            <w:r w:rsidRPr="00880BAD">
              <w:rPr>
                <w:rFonts w:eastAsia="Arial"/>
              </w:rPr>
              <w:t>A clear definition of the outcome of interest is provided (including time of death)</w:t>
            </w:r>
          </w:p>
        </w:tc>
        <w:tc>
          <w:tcPr>
            <w:tcW w:w="3322" w:type="dxa"/>
          </w:tcPr>
          <w:p w14:paraId="01ABCCB8" w14:textId="77777777" w:rsidR="00B53DFF" w:rsidRPr="00880BAD" w:rsidRDefault="00B53DFF" w:rsidP="00B21DFE">
            <w:pPr>
              <w:pStyle w:val="BMJTableText"/>
              <w:rPr>
                <w:rFonts w:eastAsia="Arial"/>
              </w:rPr>
            </w:pPr>
            <w:r w:rsidRPr="00880BAD">
              <w:rPr>
                <w:rFonts w:eastAsia="Arial"/>
              </w:rPr>
              <w:t>Yes for the outcome of interest to the systematic review reported here.</w:t>
            </w:r>
          </w:p>
          <w:p w14:paraId="36D95043" w14:textId="77777777" w:rsidR="00B53DFF" w:rsidRPr="00880BAD" w:rsidRDefault="00B53DFF" w:rsidP="00B21DFE">
            <w:pPr>
              <w:pStyle w:val="BMJTableText"/>
              <w:rPr>
                <w:rFonts w:eastAsia="Arial"/>
              </w:rPr>
            </w:pPr>
            <w:r w:rsidRPr="00880BAD">
              <w:rPr>
                <w:rFonts w:eastAsia="Arial"/>
              </w:rPr>
              <w:t>The authors of the review appreciate that it will be difficult to determine the true clinical impact of the tool.</w:t>
            </w:r>
          </w:p>
        </w:tc>
        <w:tc>
          <w:tcPr>
            <w:tcW w:w="1304" w:type="dxa"/>
            <w:vMerge w:val="restart"/>
            <w:vAlign w:val="center"/>
          </w:tcPr>
          <w:p w14:paraId="49E8F4A1" w14:textId="77777777" w:rsidR="00B53DFF" w:rsidRPr="00880BAD" w:rsidRDefault="00B53DFF" w:rsidP="00B21DFE">
            <w:pPr>
              <w:pStyle w:val="BMJTableText"/>
              <w:rPr>
                <w:rFonts w:eastAsia="Arial"/>
              </w:rPr>
            </w:pPr>
            <w:r w:rsidRPr="00880BAD">
              <w:rPr>
                <w:rFonts w:eastAsia="Arial"/>
              </w:rPr>
              <w:t>Low</w:t>
            </w:r>
          </w:p>
        </w:tc>
      </w:tr>
      <w:tr w:rsidR="00B53DFF" w14:paraId="22195C6F" w14:textId="77777777" w:rsidTr="00B21DFE">
        <w:tc>
          <w:tcPr>
            <w:tcW w:w="2263" w:type="dxa"/>
            <w:vMerge/>
          </w:tcPr>
          <w:p w14:paraId="076D2EA3" w14:textId="77777777" w:rsidR="00B53DFF" w:rsidRDefault="00B53DFF" w:rsidP="00B21DFE">
            <w:pPr>
              <w:pStyle w:val="BMJTableText"/>
            </w:pPr>
          </w:p>
        </w:tc>
        <w:tc>
          <w:tcPr>
            <w:tcW w:w="2127" w:type="dxa"/>
            <w:vAlign w:val="center"/>
          </w:tcPr>
          <w:p w14:paraId="02A2CE27" w14:textId="77777777" w:rsidR="00B53DFF" w:rsidRPr="00880BAD" w:rsidRDefault="00B53DFF" w:rsidP="00B21DFE">
            <w:pPr>
              <w:pStyle w:val="BMJTableText"/>
              <w:rPr>
                <w:rFonts w:eastAsia="Arial"/>
              </w:rPr>
            </w:pPr>
            <w:r w:rsidRPr="00880BAD">
              <w:rPr>
                <w:rFonts w:eastAsia="Arial"/>
              </w:rPr>
              <w:t>Method of outcome measurement used is adequately valid and reliable (i.e., independent masked assessment, hospital record or record linkage)</w:t>
            </w:r>
          </w:p>
        </w:tc>
        <w:tc>
          <w:tcPr>
            <w:tcW w:w="3322" w:type="dxa"/>
          </w:tcPr>
          <w:p w14:paraId="3ACB64B7" w14:textId="77777777" w:rsidR="00B53DFF" w:rsidRPr="00880BAD" w:rsidRDefault="00B53DFF" w:rsidP="00B21DFE">
            <w:pPr>
              <w:pStyle w:val="BMJTableText"/>
              <w:rPr>
                <w:rFonts w:eastAsia="Arial"/>
              </w:rPr>
            </w:pPr>
            <w:r w:rsidRPr="00880BAD">
              <w:rPr>
                <w:rFonts w:eastAsia="Arial"/>
              </w:rPr>
              <w:t>Yes</w:t>
            </w:r>
          </w:p>
          <w:p w14:paraId="27E3A351" w14:textId="77777777" w:rsidR="00B53DFF" w:rsidRPr="00880BAD" w:rsidRDefault="00B53DFF" w:rsidP="00B21DFE">
            <w:pPr>
              <w:pStyle w:val="BMJTableText"/>
              <w:rPr>
                <w:rFonts w:eastAsia="Arial"/>
              </w:rPr>
            </w:pPr>
            <w:r w:rsidRPr="00880BAD">
              <w:rPr>
                <w:rFonts w:eastAsia="Arial"/>
              </w:rPr>
              <w:t>Analyses of clinical data and serological assessments were carried out in a masked manner without knowledge of patient’s diagnosis and medical history.</w:t>
            </w:r>
          </w:p>
        </w:tc>
        <w:tc>
          <w:tcPr>
            <w:tcW w:w="1304" w:type="dxa"/>
            <w:vMerge/>
          </w:tcPr>
          <w:p w14:paraId="62FD14F1" w14:textId="77777777" w:rsidR="00B53DFF" w:rsidRDefault="00B53DFF" w:rsidP="00B21DFE">
            <w:pPr>
              <w:pStyle w:val="BMJTableText"/>
            </w:pPr>
          </w:p>
        </w:tc>
      </w:tr>
      <w:tr w:rsidR="00B53DFF" w14:paraId="70798231" w14:textId="77777777" w:rsidTr="00B21DFE">
        <w:tc>
          <w:tcPr>
            <w:tcW w:w="2263" w:type="dxa"/>
            <w:vMerge/>
          </w:tcPr>
          <w:p w14:paraId="41FBE3F8" w14:textId="77777777" w:rsidR="00B53DFF" w:rsidRDefault="00B53DFF" w:rsidP="00B21DFE">
            <w:pPr>
              <w:pStyle w:val="BMJTableText"/>
            </w:pPr>
          </w:p>
        </w:tc>
        <w:tc>
          <w:tcPr>
            <w:tcW w:w="2127" w:type="dxa"/>
            <w:vAlign w:val="center"/>
          </w:tcPr>
          <w:p w14:paraId="77656C2B" w14:textId="77777777" w:rsidR="00B53DFF" w:rsidRPr="00880BAD" w:rsidRDefault="00B53DFF" w:rsidP="00B21DFE">
            <w:pPr>
              <w:pStyle w:val="BMJTableText"/>
              <w:rPr>
                <w:rFonts w:eastAsia="Arial"/>
              </w:rPr>
            </w:pPr>
            <w:r w:rsidRPr="00880BAD">
              <w:rPr>
                <w:rFonts w:eastAsia="Arial"/>
              </w:rPr>
              <w:t xml:space="preserve">The method and setting of outcome measurement are the </w:t>
            </w:r>
            <w:r w:rsidRPr="00880BAD">
              <w:rPr>
                <w:rFonts w:eastAsia="Arial"/>
              </w:rPr>
              <w:lastRenderedPageBreak/>
              <w:t>same for all those in the study</w:t>
            </w:r>
          </w:p>
        </w:tc>
        <w:tc>
          <w:tcPr>
            <w:tcW w:w="3322" w:type="dxa"/>
          </w:tcPr>
          <w:p w14:paraId="08F3ADFA" w14:textId="77777777" w:rsidR="00B53DFF" w:rsidRPr="00880BAD" w:rsidRDefault="00B53DFF" w:rsidP="00B21DFE">
            <w:pPr>
              <w:pStyle w:val="BMJTableText"/>
              <w:rPr>
                <w:rFonts w:eastAsia="Arial"/>
              </w:rPr>
            </w:pPr>
            <w:r w:rsidRPr="00880BAD">
              <w:rPr>
                <w:rFonts w:eastAsia="Arial"/>
              </w:rPr>
              <w:lastRenderedPageBreak/>
              <w:t>Yes</w:t>
            </w:r>
          </w:p>
        </w:tc>
        <w:tc>
          <w:tcPr>
            <w:tcW w:w="1304" w:type="dxa"/>
            <w:vMerge/>
          </w:tcPr>
          <w:p w14:paraId="07660925" w14:textId="77777777" w:rsidR="00B53DFF" w:rsidRDefault="00B53DFF" w:rsidP="00B21DFE">
            <w:pPr>
              <w:pStyle w:val="BMJTableText"/>
            </w:pPr>
          </w:p>
        </w:tc>
      </w:tr>
      <w:tr w:rsidR="00B53DFF" w14:paraId="134CA301" w14:textId="77777777" w:rsidTr="00B21DFE">
        <w:tc>
          <w:tcPr>
            <w:tcW w:w="2263" w:type="dxa"/>
            <w:vMerge w:val="restart"/>
            <w:vAlign w:val="center"/>
          </w:tcPr>
          <w:p w14:paraId="00848306" w14:textId="77777777" w:rsidR="00B53DFF" w:rsidRPr="00880BAD" w:rsidRDefault="00B53DFF" w:rsidP="00B21DFE">
            <w:pPr>
              <w:pStyle w:val="BMJTableText"/>
              <w:rPr>
                <w:rFonts w:eastAsia="Arial"/>
              </w:rPr>
            </w:pPr>
            <w:r w:rsidRPr="00880BAD">
              <w:rPr>
                <w:rFonts w:eastAsia="Arial"/>
              </w:rPr>
              <w:t>Study confounding</w:t>
            </w:r>
          </w:p>
        </w:tc>
        <w:tc>
          <w:tcPr>
            <w:tcW w:w="2127" w:type="dxa"/>
            <w:vAlign w:val="center"/>
          </w:tcPr>
          <w:p w14:paraId="76A31BF9" w14:textId="77777777" w:rsidR="00B53DFF" w:rsidRPr="00880BAD" w:rsidRDefault="00B53DFF" w:rsidP="00B21DFE">
            <w:pPr>
              <w:pStyle w:val="BMJTableText"/>
              <w:rPr>
                <w:rFonts w:eastAsia="Arial"/>
              </w:rPr>
            </w:pPr>
            <w:r w:rsidRPr="00880BAD">
              <w:rPr>
                <w:rFonts w:eastAsia="Arial"/>
              </w:rPr>
              <w:t>Most important confounders are measured</w:t>
            </w:r>
          </w:p>
        </w:tc>
        <w:tc>
          <w:tcPr>
            <w:tcW w:w="3322" w:type="dxa"/>
            <w:vMerge w:val="restart"/>
            <w:vAlign w:val="center"/>
          </w:tcPr>
          <w:p w14:paraId="6A751265" w14:textId="77777777" w:rsidR="00B53DFF" w:rsidRPr="00880BAD" w:rsidRDefault="00B53DFF" w:rsidP="00B21DFE">
            <w:pPr>
              <w:pStyle w:val="BMJTableText"/>
              <w:rPr>
                <w:rFonts w:eastAsia="Arial"/>
              </w:rPr>
            </w:pPr>
            <w:r w:rsidRPr="00880BAD">
              <w:rPr>
                <w:rFonts w:eastAsia="Arial"/>
              </w:rPr>
              <w:t>Confounders are not discussed in the full publication</w:t>
            </w:r>
          </w:p>
        </w:tc>
        <w:tc>
          <w:tcPr>
            <w:tcW w:w="1304" w:type="dxa"/>
            <w:vMerge w:val="restart"/>
            <w:vAlign w:val="center"/>
          </w:tcPr>
          <w:p w14:paraId="284FAA7F" w14:textId="77777777" w:rsidR="00B53DFF" w:rsidRPr="00880BAD" w:rsidRDefault="00B53DFF" w:rsidP="00B21DFE">
            <w:pPr>
              <w:pStyle w:val="BMJTableText"/>
              <w:rPr>
                <w:rFonts w:eastAsia="Arial"/>
              </w:rPr>
            </w:pPr>
            <w:r w:rsidRPr="00880BAD">
              <w:rPr>
                <w:rFonts w:eastAsia="Arial"/>
              </w:rPr>
              <w:t>Unclear</w:t>
            </w:r>
          </w:p>
        </w:tc>
      </w:tr>
      <w:tr w:rsidR="00B53DFF" w14:paraId="4475F5AB" w14:textId="77777777" w:rsidTr="00B21DFE">
        <w:tc>
          <w:tcPr>
            <w:tcW w:w="2263" w:type="dxa"/>
            <w:vMerge/>
          </w:tcPr>
          <w:p w14:paraId="7E16212C" w14:textId="77777777" w:rsidR="00B53DFF" w:rsidRDefault="00B53DFF" w:rsidP="00B21DFE">
            <w:pPr>
              <w:pStyle w:val="BMJTableText"/>
            </w:pPr>
          </w:p>
        </w:tc>
        <w:tc>
          <w:tcPr>
            <w:tcW w:w="2127" w:type="dxa"/>
            <w:vAlign w:val="center"/>
          </w:tcPr>
          <w:p w14:paraId="32037D96" w14:textId="77777777" w:rsidR="00B53DFF" w:rsidRPr="00880BAD" w:rsidRDefault="00B53DFF" w:rsidP="00B21DFE">
            <w:pPr>
              <w:pStyle w:val="BMJTableText"/>
              <w:rPr>
                <w:rFonts w:eastAsia="Arial"/>
              </w:rPr>
            </w:pPr>
            <w:r w:rsidRPr="00880BAD">
              <w:rPr>
                <w:rFonts w:eastAsia="Arial"/>
              </w:rPr>
              <w:t>Clear definitions of the important confounders measured are provided</w:t>
            </w:r>
          </w:p>
        </w:tc>
        <w:tc>
          <w:tcPr>
            <w:tcW w:w="3322" w:type="dxa"/>
            <w:vMerge/>
          </w:tcPr>
          <w:p w14:paraId="4AF5ACD9" w14:textId="77777777" w:rsidR="00B53DFF" w:rsidRDefault="00B53DFF" w:rsidP="00B21DFE">
            <w:pPr>
              <w:pStyle w:val="BMJTableText"/>
            </w:pPr>
          </w:p>
        </w:tc>
        <w:tc>
          <w:tcPr>
            <w:tcW w:w="1304" w:type="dxa"/>
            <w:vMerge/>
          </w:tcPr>
          <w:p w14:paraId="4DF4D400" w14:textId="77777777" w:rsidR="00B53DFF" w:rsidRDefault="00B53DFF" w:rsidP="00B21DFE">
            <w:pPr>
              <w:pStyle w:val="BMJTableText"/>
            </w:pPr>
          </w:p>
        </w:tc>
      </w:tr>
      <w:tr w:rsidR="00B53DFF" w14:paraId="09D3BF31" w14:textId="77777777" w:rsidTr="00B21DFE">
        <w:tc>
          <w:tcPr>
            <w:tcW w:w="2263" w:type="dxa"/>
            <w:vMerge/>
          </w:tcPr>
          <w:p w14:paraId="7C5E69A6" w14:textId="77777777" w:rsidR="00B53DFF" w:rsidRDefault="00B53DFF" w:rsidP="00B21DFE">
            <w:pPr>
              <w:pStyle w:val="BMJTableText"/>
            </w:pPr>
          </w:p>
        </w:tc>
        <w:tc>
          <w:tcPr>
            <w:tcW w:w="2127" w:type="dxa"/>
            <w:vAlign w:val="center"/>
          </w:tcPr>
          <w:p w14:paraId="4D07FEEA" w14:textId="77777777" w:rsidR="00B53DFF" w:rsidRPr="00880BAD" w:rsidRDefault="00B53DFF" w:rsidP="00B21DFE">
            <w:pPr>
              <w:pStyle w:val="BMJTableText"/>
              <w:rPr>
                <w:rFonts w:eastAsia="Arial"/>
              </w:rPr>
            </w:pPr>
            <w:r w:rsidRPr="00880BAD">
              <w:rPr>
                <w:rFonts w:eastAsia="Arial"/>
              </w:rPr>
              <w:t>Measurement of all important confounders is adequately valid and reliable</w:t>
            </w:r>
          </w:p>
        </w:tc>
        <w:tc>
          <w:tcPr>
            <w:tcW w:w="3322" w:type="dxa"/>
            <w:vMerge/>
          </w:tcPr>
          <w:p w14:paraId="46CB295B" w14:textId="77777777" w:rsidR="00B53DFF" w:rsidRDefault="00B53DFF" w:rsidP="00B21DFE">
            <w:pPr>
              <w:pStyle w:val="BMJTableText"/>
            </w:pPr>
          </w:p>
        </w:tc>
        <w:tc>
          <w:tcPr>
            <w:tcW w:w="1304" w:type="dxa"/>
            <w:vMerge/>
          </w:tcPr>
          <w:p w14:paraId="7AFE536F" w14:textId="77777777" w:rsidR="00B53DFF" w:rsidRDefault="00B53DFF" w:rsidP="00B21DFE">
            <w:pPr>
              <w:pStyle w:val="BMJTableText"/>
            </w:pPr>
          </w:p>
        </w:tc>
      </w:tr>
      <w:tr w:rsidR="00B53DFF" w14:paraId="3EB25123" w14:textId="77777777" w:rsidTr="00B21DFE">
        <w:tc>
          <w:tcPr>
            <w:tcW w:w="2263" w:type="dxa"/>
            <w:vMerge/>
          </w:tcPr>
          <w:p w14:paraId="1B5A63A4" w14:textId="77777777" w:rsidR="00B53DFF" w:rsidRDefault="00B53DFF" w:rsidP="00B21DFE">
            <w:pPr>
              <w:pStyle w:val="BMJTableText"/>
            </w:pPr>
          </w:p>
        </w:tc>
        <w:tc>
          <w:tcPr>
            <w:tcW w:w="2127" w:type="dxa"/>
            <w:vAlign w:val="center"/>
          </w:tcPr>
          <w:p w14:paraId="75AD3DD3" w14:textId="77777777" w:rsidR="00B53DFF" w:rsidRPr="00880BAD" w:rsidRDefault="00B53DFF" w:rsidP="00B21DFE">
            <w:pPr>
              <w:pStyle w:val="BMJTableText"/>
              <w:rPr>
                <w:rFonts w:eastAsia="Arial"/>
              </w:rPr>
            </w:pPr>
            <w:r w:rsidRPr="00880BAD">
              <w:rPr>
                <w:rFonts w:eastAsia="Arial"/>
              </w:rPr>
              <w:t>The method and setting of confounding measurement are the same for all those in the study</w:t>
            </w:r>
          </w:p>
        </w:tc>
        <w:tc>
          <w:tcPr>
            <w:tcW w:w="3322" w:type="dxa"/>
            <w:vMerge/>
          </w:tcPr>
          <w:p w14:paraId="1229D126" w14:textId="77777777" w:rsidR="00B53DFF" w:rsidRDefault="00B53DFF" w:rsidP="00B21DFE">
            <w:pPr>
              <w:pStyle w:val="BMJTableText"/>
            </w:pPr>
          </w:p>
        </w:tc>
        <w:tc>
          <w:tcPr>
            <w:tcW w:w="1304" w:type="dxa"/>
            <w:vMerge/>
          </w:tcPr>
          <w:p w14:paraId="69495E44" w14:textId="77777777" w:rsidR="00B53DFF" w:rsidRDefault="00B53DFF" w:rsidP="00B21DFE">
            <w:pPr>
              <w:pStyle w:val="BMJTableText"/>
            </w:pPr>
          </w:p>
        </w:tc>
      </w:tr>
      <w:tr w:rsidR="00B53DFF" w14:paraId="133989DD" w14:textId="77777777" w:rsidTr="00B21DFE">
        <w:tc>
          <w:tcPr>
            <w:tcW w:w="2263" w:type="dxa"/>
            <w:vMerge/>
          </w:tcPr>
          <w:p w14:paraId="59DF7DE9" w14:textId="77777777" w:rsidR="00B53DFF" w:rsidRDefault="00B53DFF" w:rsidP="00B21DFE">
            <w:pPr>
              <w:pStyle w:val="BMJTableText"/>
            </w:pPr>
          </w:p>
        </w:tc>
        <w:tc>
          <w:tcPr>
            <w:tcW w:w="2127" w:type="dxa"/>
            <w:vAlign w:val="center"/>
          </w:tcPr>
          <w:p w14:paraId="6DEE3772" w14:textId="77777777" w:rsidR="00B53DFF" w:rsidRPr="00880BAD" w:rsidRDefault="00B53DFF" w:rsidP="00B21DFE">
            <w:pPr>
              <w:pStyle w:val="BMJTableText"/>
              <w:rPr>
                <w:rFonts w:eastAsia="Arial"/>
              </w:rPr>
            </w:pPr>
            <w:r w:rsidRPr="00880BAD">
              <w:rPr>
                <w:rFonts w:eastAsia="Arial"/>
              </w:rPr>
              <w:t>Appropriate methods are used if imputation is used for missing confounder data</w:t>
            </w:r>
          </w:p>
        </w:tc>
        <w:tc>
          <w:tcPr>
            <w:tcW w:w="3322" w:type="dxa"/>
            <w:vMerge/>
          </w:tcPr>
          <w:p w14:paraId="66D20E84" w14:textId="77777777" w:rsidR="00B53DFF" w:rsidRDefault="00B53DFF" w:rsidP="00B21DFE">
            <w:pPr>
              <w:pStyle w:val="BMJTableText"/>
            </w:pPr>
          </w:p>
        </w:tc>
        <w:tc>
          <w:tcPr>
            <w:tcW w:w="1304" w:type="dxa"/>
            <w:vMerge/>
          </w:tcPr>
          <w:p w14:paraId="2383D2C5" w14:textId="77777777" w:rsidR="00B53DFF" w:rsidRDefault="00B53DFF" w:rsidP="00B21DFE">
            <w:pPr>
              <w:pStyle w:val="BMJTableText"/>
            </w:pPr>
          </w:p>
        </w:tc>
      </w:tr>
      <w:tr w:rsidR="00B53DFF" w14:paraId="7EAA22AC" w14:textId="77777777" w:rsidTr="00B21DFE">
        <w:tc>
          <w:tcPr>
            <w:tcW w:w="2263" w:type="dxa"/>
            <w:vMerge/>
          </w:tcPr>
          <w:p w14:paraId="216AA2E7" w14:textId="77777777" w:rsidR="00B53DFF" w:rsidRDefault="00B53DFF" w:rsidP="00B21DFE">
            <w:pPr>
              <w:pStyle w:val="BMJTableText"/>
            </w:pPr>
          </w:p>
        </w:tc>
        <w:tc>
          <w:tcPr>
            <w:tcW w:w="2127" w:type="dxa"/>
            <w:vAlign w:val="center"/>
          </w:tcPr>
          <w:p w14:paraId="12F83390" w14:textId="77777777" w:rsidR="00B53DFF" w:rsidRPr="00880BAD" w:rsidRDefault="00B53DFF" w:rsidP="00B21DFE">
            <w:pPr>
              <w:pStyle w:val="BMJTableText"/>
              <w:rPr>
                <w:rFonts w:eastAsia="Arial"/>
              </w:rPr>
            </w:pPr>
            <w:r w:rsidRPr="00880BAD">
              <w:rPr>
                <w:rFonts w:eastAsia="Arial"/>
              </w:rPr>
              <w:t>Important potential confounders are accounted for in the study design (by limiting the study to specific population groups, or by matching)</w:t>
            </w:r>
          </w:p>
        </w:tc>
        <w:tc>
          <w:tcPr>
            <w:tcW w:w="3322" w:type="dxa"/>
            <w:vMerge/>
          </w:tcPr>
          <w:p w14:paraId="56DEE544" w14:textId="77777777" w:rsidR="00B53DFF" w:rsidRDefault="00B53DFF" w:rsidP="00B21DFE">
            <w:pPr>
              <w:pStyle w:val="BMJTableText"/>
            </w:pPr>
          </w:p>
        </w:tc>
        <w:tc>
          <w:tcPr>
            <w:tcW w:w="1304" w:type="dxa"/>
            <w:vMerge/>
          </w:tcPr>
          <w:p w14:paraId="400E4642" w14:textId="77777777" w:rsidR="00B53DFF" w:rsidRDefault="00B53DFF" w:rsidP="00B21DFE">
            <w:pPr>
              <w:pStyle w:val="BMJTableText"/>
            </w:pPr>
          </w:p>
        </w:tc>
      </w:tr>
      <w:tr w:rsidR="00B53DFF" w14:paraId="71661EE8" w14:textId="77777777" w:rsidTr="00B21DFE">
        <w:tc>
          <w:tcPr>
            <w:tcW w:w="2263" w:type="dxa"/>
            <w:vMerge/>
          </w:tcPr>
          <w:p w14:paraId="60011260" w14:textId="77777777" w:rsidR="00B53DFF" w:rsidRDefault="00B53DFF" w:rsidP="00B21DFE">
            <w:pPr>
              <w:pStyle w:val="BMJTableText"/>
            </w:pPr>
          </w:p>
        </w:tc>
        <w:tc>
          <w:tcPr>
            <w:tcW w:w="2127" w:type="dxa"/>
            <w:vAlign w:val="center"/>
          </w:tcPr>
          <w:p w14:paraId="242ACA50" w14:textId="77777777" w:rsidR="00B53DFF" w:rsidRPr="00880BAD" w:rsidRDefault="00B53DFF" w:rsidP="00B21DFE">
            <w:pPr>
              <w:pStyle w:val="BMJTableText"/>
              <w:rPr>
                <w:rFonts w:eastAsia="Arial"/>
              </w:rPr>
            </w:pPr>
            <w:r w:rsidRPr="00880BAD">
              <w:rPr>
                <w:rFonts w:eastAsia="Arial"/>
              </w:rPr>
              <w:t>Important potential confounders are accounted for in the analysis</w:t>
            </w:r>
          </w:p>
        </w:tc>
        <w:tc>
          <w:tcPr>
            <w:tcW w:w="3322" w:type="dxa"/>
            <w:vMerge/>
          </w:tcPr>
          <w:p w14:paraId="18A025F3" w14:textId="77777777" w:rsidR="00B53DFF" w:rsidRDefault="00B53DFF" w:rsidP="00B21DFE">
            <w:pPr>
              <w:pStyle w:val="BMJTableText"/>
            </w:pPr>
          </w:p>
        </w:tc>
        <w:tc>
          <w:tcPr>
            <w:tcW w:w="1304" w:type="dxa"/>
            <w:vMerge/>
          </w:tcPr>
          <w:p w14:paraId="52DC884F" w14:textId="77777777" w:rsidR="00B53DFF" w:rsidRDefault="00B53DFF" w:rsidP="00B21DFE">
            <w:pPr>
              <w:pStyle w:val="BMJTableText"/>
            </w:pPr>
          </w:p>
        </w:tc>
      </w:tr>
      <w:tr w:rsidR="00B53DFF" w14:paraId="0638F5E8" w14:textId="77777777" w:rsidTr="00B21DFE">
        <w:tc>
          <w:tcPr>
            <w:tcW w:w="2263" w:type="dxa"/>
            <w:vMerge w:val="restart"/>
            <w:vAlign w:val="center"/>
          </w:tcPr>
          <w:p w14:paraId="75BC8CCF" w14:textId="77777777" w:rsidR="00B53DFF" w:rsidRPr="00880BAD" w:rsidRDefault="00B53DFF" w:rsidP="00B21DFE">
            <w:pPr>
              <w:pStyle w:val="BMJTableText"/>
              <w:rPr>
                <w:rFonts w:eastAsia="Arial"/>
              </w:rPr>
            </w:pPr>
            <w:r w:rsidRPr="00880BAD">
              <w:rPr>
                <w:rFonts w:eastAsia="Arial"/>
              </w:rPr>
              <w:t>Statistical analysis and reporting</w:t>
            </w:r>
          </w:p>
        </w:tc>
        <w:tc>
          <w:tcPr>
            <w:tcW w:w="2127" w:type="dxa"/>
            <w:vAlign w:val="center"/>
          </w:tcPr>
          <w:p w14:paraId="5D72DC01" w14:textId="77777777" w:rsidR="00B53DFF" w:rsidRPr="00880BAD" w:rsidRDefault="00B53DFF" w:rsidP="00B21DFE">
            <w:pPr>
              <w:pStyle w:val="BMJTableText"/>
              <w:rPr>
                <w:rFonts w:eastAsia="Arial"/>
              </w:rPr>
            </w:pPr>
            <w:r w:rsidRPr="00880BAD">
              <w:rPr>
                <w:rFonts w:eastAsia="Arial"/>
              </w:rPr>
              <w:t>Sufficient presentation of data to assess the adequacy of the analytic strategy</w:t>
            </w:r>
          </w:p>
        </w:tc>
        <w:tc>
          <w:tcPr>
            <w:tcW w:w="3322" w:type="dxa"/>
          </w:tcPr>
          <w:p w14:paraId="1A6F077B" w14:textId="77777777" w:rsidR="00B53DFF" w:rsidRPr="00880BAD" w:rsidRDefault="00B53DFF" w:rsidP="00B21DFE">
            <w:pPr>
              <w:pStyle w:val="BMJTableText"/>
              <w:rPr>
                <w:rFonts w:eastAsia="Arial"/>
              </w:rPr>
            </w:pPr>
            <w:r w:rsidRPr="00880BAD">
              <w:rPr>
                <w:rFonts w:eastAsia="Arial"/>
              </w:rPr>
              <w:t>Yes</w:t>
            </w:r>
          </w:p>
        </w:tc>
        <w:tc>
          <w:tcPr>
            <w:tcW w:w="1304" w:type="dxa"/>
            <w:vMerge w:val="restart"/>
            <w:vAlign w:val="center"/>
          </w:tcPr>
          <w:p w14:paraId="307EA97D" w14:textId="77777777" w:rsidR="00B53DFF" w:rsidRPr="00880BAD" w:rsidRDefault="00B53DFF" w:rsidP="00B21DFE">
            <w:pPr>
              <w:pStyle w:val="BMJTableText"/>
              <w:rPr>
                <w:rFonts w:eastAsia="Arial"/>
              </w:rPr>
            </w:pPr>
            <w:r w:rsidRPr="00880BAD">
              <w:rPr>
                <w:rFonts w:eastAsia="Arial"/>
              </w:rPr>
              <w:t>Low</w:t>
            </w:r>
          </w:p>
        </w:tc>
      </w:tr>
      <w:tr w:rsidR="00B53DFF" w14:paraId="683779C1" w14:textId="77777777" w:rsidTr="00B21DFE">
        <w:tc>
          <w:tcPr>
            <w:tcW w:w="2263" w:type="dxa"/>
            <w:vMerge/>
          </w:tcPr>
          <w:p w14:paraId="523E826C" w14:textId="77777777" w:rsidR="00B53DFF" w:rsidRDefault="00B53DFF" w:rsidP="00B21DFE">
            <w:pPr>
              <w:pStyle w:val="BMJTableText"/>
            </w:pPr>
          </w:p>
        </w:tc>
        <w:tc>
          <w:tcPr>
            <w:tcW w:w="2127" w:type="dxa"/>
            <w:vAlign w:val="center"/>
          </w:tcPr>
          <w:p w14:paraId="431E4B77" w14:textId="77777777" w:rsidR="00B53DFF" w:rsidRPr="00880BAD" w:rsidRDefault="00B53DFF" w:rsidP="00B21DFE">
            <w:pPr>
              <w:pStyle w:val="BMJTableText"/>
              <w:rPr>
                <w:rFonts w:eastAsia="Arial"/>
              </w:rPr>
            </w:pPr>
            <w:r w:rsidRPr="00880BAD">
              <w:rPr>
                <w:rFonts w:eastAsia="Arial"/>
              </w:rPr>
              <w:t>Strategy for model building is appropriate and is based on a conceptual framework or model</w:t>
            </w:r>
          </w:p>
        </w:tc>
        <w:tc>
          <w:tcPr>
            <w:tcW w:w="3322" w:type="dxa"/>
          </w:tcPr>
          <w:p w14:paraId="7C41F316" w14:textId="77777777" w:rsidR="00B53DFF" w:rsidRPr="00880BAD" w:rsidRDefault="00B53DFF" w:rsidP="00B21DFE">
            <w:pPr>
              <w:pStyle w:val="BMJTableText"/>
              <w:rPr>
                <w:rFonts w:eastAsia="Arial"/>
              </w:rPr>
            </w:pPr>
            <w:r w:rsidRPr="00880BAD">
              <w:rPr>
                <w:rFonts w:eastAsia="Arial"/>
              </w:rPr>
              <w:t>No model built.</w:t>
            </w:r>
          </w:p>
        </w:tc>
        <w:tc>
          <w:tcPr>
            <w:tcW w:w="1304" w:type="dxa"/>
            <w:vMerge/>
          </w:tcPr>
          <w:p w14:paraId="0917918D" w14:textId="77777777" w:rsidR="00B53DFF" w:rsidRDefault="00B53DFF" w:rsidP="00B21DFE">
            <w:pPr>
              <w:pStyle w:val="BMJTableText"/>
            </w:pPr>
          </w:p>
        </w:tc>
      </w:tr>
      <w:tr w:rsidR="00B53DFF" w14:paraId="3C50C7A3" w14:textId="77777777" w:rsidTr="00B21DFE">
        <w:tc>
          <w:tcPr>
            <w:tcW w:w="2263" w:type="dxa"/>
            <w:vMerge/>
          </w:tcPr>
          <w:p w14:paraId="3346CF69" w14:textId="77777777" w:rsidR="00B53DFF" w:rsidRDefault="00B53DFF" w:rsidP="00B21DFE">
            <w:pPr>
              <w:pStyle w:val="BMJTableText"/>
            </w:pPr>
          </w:p>
        </w:tc>
        <w:tc>
          <w:tcPr>
            <w:tcW w:w="2127" w:type="dxa"/>
            <w:vAlign w:val="center"/>
          </w:tcPr>
          <w:p w14:paraId="3E8FB102" w14:textId="77777777" w:rsidR="00B53DFF" w:rsidRPr="00880BAD" w:rsidRDefault="00B53DFF" w:rsidP="00B21DFE">
            <w:pPr>
              <w:pStyle w:val="BMJTableText"/>
              <w:rPr>
                <w:rFonts w:eastAsia="Arial"/>
              </w:rPr>
            </w:pPr>
            <w:r w:rsidRPr="00880BAD">
              <w:rPr>
                <w:rFonts w:eastAsia="Arial"/>
              </w:rPr>
              <w:t>The selected statistical model is adequate for the design of the study</w:t>
            </w:r>
          </w:p>
        </w:tc>
        <w:tc>
          <w:tcPr>
            <w:tcW w:w="3322" w:type="dxa"/>
          </w:tcPr>
          <w:p w14:paraId="2986669B" w14:textId="77777777" w:rsidR="00B53DFF" w:rsidRPr="00880BAD" w:rsidRDefault="00B53DFF" w:rsidP="00B21DFE">
            <w:pPr>
              <w:pStyle w:val="BMJTableText"/>
              <w:rPr>
                <w:rFonts w:eastAsia="Arial"/>
              </w:rPr>
            </w:pPr>
            <w:r w:rsidRPr="00880BAD">
              <w:rPr>
                <w:rFonts w:eastAsia="Arial"/>
              </w:rPr>
              <w:t>Yes</w:t>
            </w:r>
          </w:p>
        </w:tc>
        <w:tc>
          <w:tcPr>
            <w:tcW w:w="1304" w:type="dxa"/>
            <w:vMerge/>
          </w:tcPr>
          <w:p w14:paraId="241B09B9" w14:textId="77777777" w:rsidR="00B53DFF" w:rsidRDefault="00B53DFF" w:rsidP="00B21DFE">
            <w:pPr>
              <w:pStyle w:val="BMJTableText"/>
            </w:pPr>
          </w:p>
        </w:tc>
      </w:tr>
      <w:tr w:rsidR="00B53DFF" w14:paraId="0AFC03FB" w14:textId="77777777" w:rsidTr="00B21DFE">
        <w:tc>
          <w:tcPr>
            <w:tcW w:w="2263" w:type="dxa"/>
            <w:vMerge/>
          </w:tcPr>
          <w:p w14:paraId="0207925C" w14:textId="77777777" w:rsidR="00B53DFF" w:rsidRDefault="00B53DFF" w:rsidP="00B21DFE">
            <w:pPr>
              <w:pStyle w:val="BMJTableText"/>
            </w:pPr>
          </w:p>
        </w:tc>
        <w:tc>
          <w:tcPr>
            <w:tcW w:w="2127" w:type="dxa"/>
            <w:vAlign w:val="center"/>
          </w:tcPr>
          <w:p w14:paraId="7786743D" w14:textId="77777777" w:rsidR="00B53DFF" w:rsidRPr="00880BAD" w:rsidRDefault="00B53DFF" w:rsidP="00B21DFE">
            <w:pPr>
              <w:pStyle w:val="BMJTableText"/>
              <w:rPr>
                <w:rFonts w:eastAsia="Arial"/>
              </w:rPr>
            </w:pPr>
            <w:r w:rsidRPr="00880BAD">
              <w:rPr>
                <w:rFonts w:eastAsia="Arial"/>
              </w:rPr>
              <w:t>There is no selective reporting of results</w:t>
            </w:r>
          </w:p>
        </w:tc>
        <w:tc>
          <w:tcPr>
            <w:tcW w:w="3322" w:type="dxa"/>
          </w:tcPr>
          <w:p w14:paraId="7C26376D" w14:textId="77777777" w:rsidR="00B53DFF" w:rsidRPr="00880BAD" w:rsidRDefault="00B53DFF" w:rsidP="00B21DFE">
            <w:pPr>
              <w:pStyle w:val="BMJTableText"/>
              <w:rPr>
                <w:rFonts w:eastAsia="Arial"/>
              </w:rPr>
            </w:pPr>
            <w:r w:rsidRPr="00880BAD">
              <w:rPr>
                <w:rFonts w:eastAsia="Arial"/>
              </w:rPr>
              <w:t>Yes</w:t>
            </w:r>
          </w:p>
        </w:tc>
        <w:tc>
          <w:tcPr>
            <w:tcW w:w="1304" w:type="dxa"/>
            <w:vMerge/>
          </w:tcPr>
          <w:p w14:paraId="61295DB0" w14:textId="77777777" w:rsidR="00B53DFF" w:rsidRDefault="00B53DFF" w:rsidP="00B21DFE">
            <w:pPr>
              <w:pStyle w:val="BMJTableText"/>
            </w:pPr>
          </w:p>
        </w:tc>
      </w:tr>
      <w:tr w:rsidR="00B53DFF" w14:paraId="5D9F445E" w14:textId="77777777" w:rsidTr="00B21DFE">
        <w:tc>
          <w:tcPr>
            <w:tcW w:w="9016" w:type="dxa"/>
            <w:gridSpan w:val="4"/>
          </w:tcPr>
          <w:p w14:paraId="01315BE6" w14:textId="77777777" w:rsidR="00B53DFF" w:rsidRDefault="00B53DFF" w:rsidP="00B21DFE">
            <w:pPr>
              <w:pStyle w:val="BMJTableText"/>
            </w:pPr>
            <w:r>
              <w:t>Abbreviation: IBD, inflammatory bowel disease.</w:t>
            </w:r>
          </w:p>
        </w:tc>
      </w:tr>
    </w:tbl>
    <w:p w14:paraId="420EC4BC" w14:textId="65AA3834" w:rsidR="00B53DFF" w:rsidRDefault="00220A47" w:rsidP="00220A47">
      <w:pPr>
        <w:pStyle w:val="Caption"/>
      </w:pPr>
      <w:r>
        <w:t xml:space="preserve">Table </w:t>
      </w:r>
      <w:r>
        <w:fldChar w:fldCharType="begin"/>
      </w:r>
      <w:r>
        <w:instrText xml:space="preserve"> SEQ Table \* ARABIC </w:instrText>
      </w:r>
      <w:r>
        <w:fldChar w:fldCharType="separate"/>
      </w:r>
      <w:r w:rsidR="0071215E">
        <w:t>3</w:t>
      </w:r>
      <w:r>
        <w:fldChar w:fldCharType="end"/>
      </w:r>
      <w:r>
        <w:t>. Rieder 2010b</w:t>
      </w:r>
    </w:p>
    <w:tbl>
      <w:tblPr>
        <w:tblStyle w:val="TableGrid"/>
        <w:tblW w:w="0" w:type="auto"/>
        <w:tblLook w:val="04A0" w:firstRow="1" w:lastRow="0" w:firstColumn="1" w:lastColumn="0" w:noHBand="0" w:noVBand="1"/>
      </w:tblPr>
      <w:tblGrid>
        <w:gridCol w:w="2263"/>
        <w:gridCol w:w="2127"/>
        <w:gridCol w:w="3322"/>
        <w:gridCol w:w="1304"/>
      </w:tblGrid>
      <w:tr w:rsidR="00B53DFF" w:rsidRPr="00FA4709" w14:paraId="0D12A5F4" w14:textId="77777777" w:rsidTr="00B21DFE">
        <w:tc>
          <w:tcPr>
            <w:tcW w:w="9016" w:type="dxa"/>
            <w:gridSpan w:val="4"/>
            <w:shd w:val="clear" w:color="auto" w:fill="D9E2F3" w:themeFill="accent1" w:themeFillTint="33"/>
          </w:tcPr>
          <w:p w14:paraId="4B9E2588" w14:textId="77777777" w:rsidR="00B53DFF" w:rsidRPr="00FA4709" w:rsidRDefault="00B53DFF" w:rsidP="00B21DFE">
            <w:pPr>
              <w:pStyle w:val="BMJTableText"/>
              <w:rPr>
                <w:b/>
                <w:i/>
              </w:rPr>
            </w:pPr>
            <w:r w:rsidRPr="00FA4709">
              <w:rPr>
                <w:b/>
                <w:i/>
              </w:rPr>
              <w:t>Reviewer and study information</w:t>
            </w:r>
          </w:p>
        </w:tc>
      </w:tr>
      <w:tr w:rsidR="00B53DFF" w:rsidRPr="00FA4709" w14:paraId="04FE7FCD" w14:textId="77777777" w:rsidTr="00B21DFE">
        <w:tc>
          <w:tcPr>
            <w:tcW w:w="2263" w:type="dxa"/>
            <w:shd w:val="clear" w:color="auto" w:fill="FFFFFF" w:themeFill="background1"/>
          </w:tcPr>
          <w:p w14:paraId="1F75496D" w14:textId="77777777" w:rsidR="00B53DFF" w:rsidRDefault="00B53DFF" w:rsidP="00B21DFE">
            <w:pPr>
              <w:pStyle w:val="BMJTableText"/>
              <w:pBdr>
                <w:top w:val="nil"/>
                <w:left w:val="nil"/>
                <w:bottom w:val="nil"/>
                <w:right w:val="nil"/>
                <w:between w:val="nil"/>
              </w:pBdr>
              <w:rPr>
                <w:rFonts w:eastAsia="Arial"/>
              </w:rPr>
            </w:pPr>
            <w:r>
              <w:rPr>
                <w:rFonts w:eastAsia="Arial"/>
              </w:rPr>
              <w:t>Reviewer name</w:t>
            </w:r>
          </w:p>
        </w:tc>
        <w:tc>
          <w:tcPr>
            <w:tcW w:w="6753" w:type="dxa"/>
            <w:gridSpan w:val="3"/>
            <w:shd w:val="clear" w:color="auto" w:fill="FFFFFF" w:themeFill="background1"/>
          </w:tcPr>
          <w:p w14:paraId="718E8E85" w14:textId="77777777" w:rsidR="00B53DFF" w:rsidRPr="00DC2100" w:rsidRDefault="00B53DFF" w:rsidP="00B21DFE">
            <w:pPr>
              <w:pStyle w:val="BMJTableText"/>
              <w:pBdr>
                <w:top w:val="nil"/>
                <w:left w:val="nil"/>
                <w:bottom w:val="nil"/>
                <w:right w:val="nil"/>
                <w:between w:val="nil"/>
              </w:pBdr>
              <w:rPr>
                <w:rFonts w:eastAsia="Arial"/>
              </w:rPr>
            </w:pPr>
            <w:r w:rsidRPr="00DC2100">
              <w:rPr>
                <w:rFonts w:eastAsia="Arial"/>
              </w:rPr>
              <w:t>Sam Barton</w:t>
            </w:r>
          </w:p>
        </w:tc>
      </w:tr>
      <w:tr w:rsidR="00B53DFF" w:rsidRPr="00FA4709" w14:paraId="6C84FD6C" w14:textId="77777777" w:rsidTr="00B21DFE">
        <w:tc>
          <w:tcPr>
            <w:tcW w:w="2263" w:type="dxa"/>
            <w:shd w:val="clear" w:color="auto" w:fill="FFFFFF" w:themeFill="background1"/>
          </w:tcPr>
          <w:p w14:paraId="32799C23" w14:textId="77777777" w:rsidR="00B53DFF" w:rsidRDefault="00B53DFF" w:rsidP="00B21DFE">
            <w:pPr>
              <w:pStyle w:val="BMJTableText"/>
              <w:pBdr>
                <w:top w:val="nil"/>
                <w:left w:val="nil"/>
                <w:bottom w:val="nil"/>
                <w:right w:val="nil"/>
                <w:between w:val="nil"/>
              </w:pBdr>
              <w:rPr>
                <w:rFonts w:eastAsia="Arial"/>
              </w:rPr>
            </w:pPr>
            <w:r>
              <w:rPr>
                <w:rFonts w:eastAsia="Arial"/>
              </w:rPr>
              <w:t>Study ID (Author name, year)</w:t>
            </w:r>
          </w:p>
        </w:tc>
        <w:tc>
          <w:tcPr>
            <w:tcW w:w="6753" w:type="dxa"/>
            <w:gridSpan w:val="3"/>
            <w:shd w:val="clear" w:color="auto" w:fill="FFFFFF" w:themeFill="background1"/>
          </w:tcPr>
          <w:p w14:paraId="7E67BB2F" w14:textId="77777777" w:rsidR="00B53DFF" w:rsidRPr="00DC2100" w:rsidRDefault="00B53DFF" w:rsidP="00B21DFE">
            <w:pPr>
              <w:pStyle w:val="BMJTableText"/>
              <w:pBdr>
                <w:top w:val="nil"/>
                <w:left w:val="nil"/>
                <w:bottom w:val="nil"/>
                <w:right w:val="nil"/>
                <w:between w:val="nil"/>
              </w:pBdr>
              <w:rPr>
                <w:rFonts w:eastAsia="Arial"/>
              </w:rPr>
            </w:pPr>
            <w:r w:rsidRPr="0066686D">
              <w:rPr>
                <w:rFonts w:eastAsia="Arial"/>
              </w:rPr>
              <w:t>Rieder 2010</w:t>
            </w:r>
            <w:r>
              <w:rPr>
                <w:rFonts w:eastAsia="Arial"/>
              </w:rPr>
              <w:t>b</w:t>
            </w:r>
          </w:p>
        </w:tc>
      </w:tr>
      <w:tr w:rsidR="00B53DFF" w:rsidRPr="00FA4709" w14:paraId="0A39EE75" w14:textId="77777777" w:rsidTr="00B21DFE">
        <w:tc>
          <w:tcPr>
            <w:tcW w:w="2263" w:type="dxa"/>
            <w:shd w:val="clear" w:color="auto" w:fill="FFFFFF" w:themeFill="background1"/>
          </w:tcPr>
          <w:p w14:paraId="44FB021C" w14:textId="77777777" w:rsidR="00B53DFF" w:rsidRDefault="00B53DFF" w:rsidP="00B21DFE">
            <w:pPr>
              <w:pStyle w:val="BMJTableText"/>
              <w:rPr>
                <w:rFonts w:eastAsia="Arial"/>
              </w:rPr>
            </w:pPr>
            <w:r>
              <w:rPr>
                <w:rFonts w:eastAsia="Arial"/>
              </w:rPr>
              <w:t>Study details (journal, year, volume, page range)</w:t>
            </w:r>
          </w:p>
        </w:tc>
        <w:tc>
          <w:tcPr>
            <w:tcW w:w="6753" w:type="dxa"/>
            <w:gridSpan w:val="3"/>
            <w:shd w:val="clear" w:color="auto" w:fill="FFFFFF" w:themeFill="background1"/>
          </w:tcPr>
          <w:p w14:paraId="6C8CB8F9" w14:textId="77777777" w:rsidR="00B53DFF" w:rsidRDefault="00B53DFF" w:rsidP="00B21DFE">
            <w:pPr>
              <w:pStyle w:val="BMJTableText"/>
              <w:rPr>
                <w:rFonts w:eastAsia="Arial"/>
              </w:rPr>
            </w:pPr>
            <w:r w:rsidRPr="0066686D">
              <w:rPr>
                <w:rFonts w:eastAsia="Arial"/>
                <w:i/>
              </w:rPr>
              <w:t>Inflamm Bowel Dis</w:t>
            </w:r>
            <w:r w:rsidRPr="0066686D">
              <w:rPr>
                <w:rFonts w:eastAsia="Arial"/>
              </w:rPr>
              <w:t>, 2010, 16, 263–274</w:t>
            </w:r>
            <w:r>
              <w:rPr>
                <w:rFonts w:eastAsia="Arial"/>
              </w:rPr>
              <w:t>.</w:t>
            </w:r>
          </w:p>
          <w:p w14:paraId="6DA10943" w14:textId="77777777" w:rsidR="00B53DFF" w:rsidRDefault="00B53DFF" w:rsidP="00B21DFE">
            <w:pPr>
              <w:pStyle w:val="BMJTableText"/>
              <w:rPr>
                <w:rFonts w:eastAsia="Arial"/>
              </w:rPr>
            </w:pPr>
            <w:r>
              <w:rPr>
                <w:rFonts w:eastAsia="Arial"/>
              </w:rPr>
              <w:t xml:space="preserve">Related paper: Rieder 2011a </w:t>
            </w:r>
            <w:r>
              <w:rPr>
                <w:rFonts w:eastAsia="Arial"/>
                <w:i/>
              </w:rPr>
              <w:t>PLoS ONE</w:t>
            </w:r>
            <w:r>
              <w:rPr>
                <w:rFonts w:eastAsia="Arial"/>
              </w:rPr>
              <w:t xml:space="preserve">, 2011, 6, (5), </w:t>
            </w:r>
            <w:r w:rsidRPr="006232BF">
              <w:rPr>
                <w:rFonts w:eastAsia="Arial"/>
              </w:rPr>
              <w:t>e18172</w:t>
            </w:r>
            <w:r>
              <w:rPr>
                <w:rFonts w:eastAsia="Arial"/>
              </w:rPr>
              <w:t xml:space="preserve"> (presents data on subgroup of people reported in Rieder 2010b as a longitudinal analysis).</w:t>
            </w:r>
          </w:p>
          <w:p w14:paraId="55ED4341" w14:textId="77777777" w:rsidR="00B53DFF" w:rsidRPr="00D43938" w:rsidRDefault="00B53DFF" w:rsidP="00B21DFE">
            <w:pPr>
              <w:pStyle w:val="BMJTableText"/>
            </w:pPr>
            <w:r>
              <w:rPr>
                <w:rFonts w:eastAsia="Arial"/>
              </w:rPr>
              <w:t xml:space="preserve">Related paper: Rieder 2010d </w:t>
            </w:r>
            <w:r w:rsidRPr="006242B1">
              <w:rPr>
                <w:rFonts w:eastAsia="Arial"/>
                <w:i/>
              </w:rPr>
              <w:t>Gastroenterology</w:t>
            </w:r>
            <w:r>
              <w:rPr>
                <w:rFonts w:eastAsia="Arial"/>
              </w:rPr>
              <w:t>, 2010, 138, (5), S522 (conference abstract for Rieder 2011a).</w:t>
            </w:r>
          </w:p>
        </w:tc>
      </w:tr>
      <w:tr w:rsidR="00B53DFF" w:rsidRPr="00FA4709" w14:paraId="453583F1" w14:textId="77777777" w:rsidTr="00B21DFE">
        <w:tc>
          <w:tcPr>
            <w:tcW w:w="2263" w:type="dxa"/>
            <w:tcBorders>
              <w:bottom w:val="single" w:sz="4" w:space="0" w:color="auto"/>
            </w:tcBorders>
            <w:shd w:val="clear" w:color="auto" w:fill="FFFFFF" w:themeFill="background1"/>
          </w:tcPr>
          <w:p w14:paraId="6B7DA9CF" w14:textId="77777777" w:rsidR="00B53DFF" w:rsidRDefault="00B53DFF" w:rsidP="00B21DFE">
            <w:pPr>
              <w:pStyle w:val="BMJTableText"/>
              <w:pBdr>
                <w:top w:val="nil"/>
                <w:left w:val="nil"/>
                <w:bottom w:val="nil"/>
                <w:right w:val="nil"/>
                <w:between w:val="nil"/>
              </w:pBdr>
              <w:rPr>
                <w:rFonts w:eastAsia="Arial"/>
              </w:rPr>
            </w:pPr>
            <w:r>
              <w:rPr>
                <w:rFonts w:eastAsia="Arial"/>
              </w:rPr>
              <w:t>Type of report (full paper/only abstract/conference abstract)</w:t>
            </w:r>
          </w:p>
        </w:tc>
        <w:tc>
          <w:tcPr>
            <w:tcW w:w="6753" w:type="dxa"/>
            <w:gridSpan w:val="3"/>
            <w:tcBorders>
              <w:bottom w:val="single" w:sz="4" w:space="0" w:color="auto"/>
            </w:tcBorders>
            <w:shd w:val="clear" w:color="auto" w:fill="FFFFFF" w:themeFill="background1"/>
          </w:tcPr>
          <w:p w14:paraId="4EE869F4" w14:textId="77777777" w:rsidR="00B53DFF" w:rsidRPr="0040312E" w:rsidRDefault="00B53DFF" w:rsidP="00B21DFE">
            <w:pPr>
              <w:pStyle w:val="BMJTableText"/>
              <w:pBdr>
                <w:top w:val="nil"/>
                <w:left w:val="nil"/>
                <w:bottom w:val="nil"/>
                <w:right w:val="nil"/>
                <w:between w:val="nil"/>
              </w:pBdr>
              <w:rPr>
                <w:rFonts w:eastAsia="Arial"/>
              </w:rPr>
            </w:pPr>
            <w:r>
              <w:rPr>
                <w:rFonts w:eastAsia="Arial"/>
              </w:rPr>
              <w:t>Full paper.</w:t>
            </w:r>
          </w:p>
        </w:tc>
      </w:tr>
      <w:tr w:rsidR="00B53DFF" w14:paraId="7865DE48" w14:textId="77777777" w:rsidTr="00B21DFE">
        <w:tc>
          <w:tcPr>
            <w:tcW w:w="2263" w:type="dxa"/>
            <w:shd w:val="clear" w:color="auto" w:fill="D9E2F3" w:themeFill="accent1" w:themeFillTint="33"/>
          </w:tcPr>
          <w:p w14:paraId="31138746" w14:textId="77777777" w:rsidR="00B53DFF" w:rsidRDefault="00B53DFF" w:rsidP="00B21DFE">
            <w:pPr>
              <w:pStyle w:val="BMJTableHeader"/>
            </w:pPr>
            <w:r>
              <w:t>Domain</w:t>
            </w:r>
          </w:p>
        </w:tc>
        <w:tc>
          <w:tcPr>
            <w:tcW w:w="2127" w:type="dxa"/>
            <w:shd w:val="clear" w:color="auto" w:fill="D9E2F3" w:themeFill="accent1" w:themeFillTint="33"/>
          </w:tcPr>
          <w:p w14:paraId="55395049" w14:textId="77777777" w:rsidR="00B53DFF" w:rsidRDefault="00B53DFF" w:rsidP="00B21DFE">
            <w:pPr>
              <w:pStyle w:val="BMJTableHeader"/>
            </w:pPr>
            <w:r>
              <w:t xml:space="preserve">Aspects of trial for consideration in assessment of bias </w:t>
            </w:r>
          </w:p>
        </w:tc>
        <w:tc>
          <w:tcPr>
            <w:tcW w:w="3322" w:type="dxa"/>
            <w:shd w:val="clear" w:color="auto" w:fill="D9E2F3" w:themeFill="accent1" w:themeFillTint="33"/>
          </w:tcPr>
          <w:p w14:paraId="12C9E1C8" w14:textId="77777777" w:rsidR="00B53DFF" w:rsidRDefault="00B53DFF" w:rsidP="00B21DFE">
            <w:pPr>
              <w:pStyle w:val="BMJTableHeader"/>
            </w:pPr>
            <w:r>
              <w:t>Comment in support of assessment of bias</w:t>
            </w:r>
          </w:p>
        </w:tc>
        <w:tc>
          <w:tcPr>
            <w:tcW w:w="1304" w:type="dxa"/>
            <w:shd w:val="clear" w:color="auto" w:fill="D9E2F3" w:themeFill="accent1" w:themeFillTint="33"/>
          </w:tcPr>
          <w:p w14:paraId="65E7604A" w14:textId="77777777" w:rsidR="00B53DFF" w:rsidRDefault="00B53DFF" w:rsidP="00B21DFE">
            <w:pPr>
              <w:pStyle w:val="BMJTableHeader"/>
            </w:pPr>
            <w:r>
              <w:t>Rating of risk of bias</w:t>
            </w:r>
          </w:p>
        </w:tc>
      </w:tr>
      <w:tr w:rsidR="00B53DFF" w14:paraId="1310BDD8" w14:textId="77777777" w:rsidTr="00B21DFE">
        <w:tc>
          <w:tcPr>
            <w:tcW w:w="2263" w:type="dxa"/>
            <w:vMerge w:val="restart"/>
            <w:vAlign w:val="center"/>
          </w:tcPr>
          <w:p w14:paraId="770D6378" w14:textId="77777777" w:rsidR="00B53DFF" w:rsidRPr="0040312E" w:rsidRDefault="00B53DFF" w:rsidP="00B21DFE">
            <w:pPr>
              <w:pStyle w:val="BMJTableText"/>
              <w:rPr>
                <w:rFonts w:eastAsia="Arial"/>
              </w:rPr>
            </w:pPr>
            <w:r w:rsidRPr="0040312E">
              <w:rPr>
                <w:rFonts w:eastAsia="Arial"/>
              </w:rPr>
              <w:t>Study participation</w:t>
            </w:r>
          </w:p>
        </w:tc>
        <w:tc>
          <w:tcPr>
            <w:tcW w:w="2127" w:type="dxa"/>
            <w:vAlign w:val="center"/>
          </w:tcPr>
          <w:p w14:paraId="57ADE169" w14:textId="77777777" w:rsidR="00B53DFF" w:rsidRPr="0040312E" w:rsidRDefault="00B53DFF" w:rsidP="00B21DFE">
            <w:pPr>
              <w:pStyle w:val="BMJTableText"/>
              <w:rPr>
                <w:rFonts w:eastAsia="Arial"/>
              </w:rPr>
            </w:pPr>
            <w:r w:rsidRPr="0040312E">
              <w:rPr>
                <w:rFonts w:eastAsia="Arial"/>
              </w:rPr>
              <w:t>Adequate participation in the study by eligible persons</w:t>
            </w:r>
          </w:p>
        </w:tc>
        <w:tc>
          <w:tcPr>
            <w:tcW w:w="3322" w:type="dxa"/>
          </w:tcPr>
          <w:p w14:paraId="44AD6BDC" w14:textId="77777777" w:rsidR="00B53DFF" w:rsidRPr="0040312E" w:rsidRDefault="00B53DFF" w:rsidP="00B21DFE">
            <w:pPr>
              <w:pStyle w:val="BMJTableText"/>
              <w:rPr>
                <w:rFonts w:eastAsia="Arial"/>
              </w:rPr>
            </w:pPr>
            <w:r w:rsidRPr="0040312E">
              <w:rPr>
                <w:rFonts w:eastAsia="Arial"/>
              </w:rPr>
              <w:t>Yes</w:t>
            </w:r>
          </w:p>
          <w:p w14:paraId="4C0FB448" w14:textId="77777777" w:rsidR="00B53DFF" w:rsidRPr="0040312E" w:rsidRDefault="00B53DFF" w:rsidP="00B21DFE">
            <w:pPr>
              <w:pStyle w:val="BMJTableText"/>
              <w:rPr>
                <w:rFonts w:eastAsia="Arial"/>
              </w:rPr>
            </w:pPr>
            <w:r w:rsidRPr="0040312E">
              <w:rPr>
                <w:rFonts w:eastAsia="Arial"/>
              </w:rPr>
              <w:t>All people analysed have a diagnosis of CD. However, there is a mixed population in terms of those with a new diagnosis and with an established diagnosis, as well as presence of complicated disease at baseline versus no complications. Data are not reported separately for the various subgroups.</w:t>
            </w:r>
          </w:p>
        </w:tc>
        <w:tc>
          <w:tcPr>
            <w:tcW w:w="1304" w:type="dxa"/>
            <w:vMerge w:val="restart"/>
            <w:vAlign w:val="center"/>
          </w:tcPr>
          <w:p w14:paraId="11841470" w14:textId="77777777" w:rsidR="00B53DFF" w:rsidRPr="0040312E" w:rsidRDefault="00B53DFF" w:rsidP="00B21DFE">
            <w:pPr>
              <w:pStyle w:val="BMJTableText"/>
              <w:rPr>
                <w:rFonts w:eastAsia="Arial"/>
              </w:rPr>
            </w:pPr>
            <w:r w:rsidRPr="0040312E">
              <w:rPr>
                <w:rFonts w:eastAsia="Arial"/>
              </w:rPr>
              <w:t>Moderate</w:t>
            </w:r>
          </w:p>
        </w:tc>
      </w:tr>
      <w:tr w:rsidR="00B53DFF" w14:paraId="5326B0CA" w14:textId="77777777" w:rsidTr="00B21DFE">
        <w:tc>
          <w:tcPr>
            <w:tcW w:w="2263" w:type="dxa"/>
            <w:vMerge/>
            <w:vAlign w:val="center"/>
          </w:tcPr>
          <w:p w14:paraId="044FC0F1" w14:textId="77777777" w:rsidR="00B53DFF" w:rsidRPr="00151B26" w:rsidRDefault="00B53DFF" w:rsidP="00B21DFE">
            <w:pPr>
              <w:pStyle w:val="BMJTableText"/>
            </w:pPr>
          </w:p>
        </w:tc>
        <w:tc>
          <w:tcPr>
            <w:tcW w:w="2127" w:type="dxa"/>
            <w:vAlign w:val="center"/>
          </w:tcPr>
          <w:p w14:paraId="02A99D3E" w14:textId="77777777" w:rsidR="00B53DFF" w:rsidRPr="0040312E" w:rsidRDefault="00B53DFF" w:rsidP="00B21DFE">
            <w:pPr>
              <w:pStyle w:val="BMJTableText"/>
              <w:rPr>
                <w:rFonts w:eastAsia="Arial"/>
              </w:rPr>
            </w:pPr>
            <w:r w:rsidRPr="0040312E">
              <w:rPr>
                <w:rFonts w:eastAsia="Arial"/>
              </w:rPr>
              <w:t>Description of the source population or population of interest</w:t>
            </w:r>
          </w:p>
        </w:tc>
        <w:tc>
          <w:tcPr>
            <w:tcW w:w="3322" w:type="dxa"/>
          </w:tcPr>
          <w:p w14:paraId="40021623" w14:textId="77777777" w:rsidR="00B53DFF" w:rsidRPr="0040312E" w:rsidRDefault="00B53DFF" w:rsidP="00B21DFE">
            <w:pPr>
              <w:pStyle w:val="BMJTableText"/>
              <w:rPr>
                <w:rFonts w:eastAsia="Arial"/>
              </w:rPr>
            </w:pPr>
            <w:r w:rsidRPr="0040312E">
              <w:rPr>
                <w:rFonts w:eastAsia="Arial"/>
              </w:rPr>
              <w:t>Yes</w:t>
            </w:r>
          </w:p>
        </w:tc>
        <w:tc>
          <w:tcPr>
            <w:tcW w:w="1304" w:type="dxa"/>
            <w:vMerge/>
          </w:tcPr>
          <w:p w14:paraId="2B18028D" w14:textId="77777777" w:rsidR="00B53DFF" w:rsidRDefault="00B53DFF" w:rsidP="00B21DFE">
            <w:pPr>
              <w:pStyle w:val="BMJTableText"/>
            </w:pPr>
          </w:p>
        </w:tc>
      </w:tr>
      <w:tr w:rsidR="00B53DFF" w14:paraId="47446F4D" w14:textId="77777777" w:rsidTr="00B21DFE">
        <w:tc>
          <w:tcPr>
            <w:tcW w:w="2263" w:type="dxa"/>
            <w:vMerge/>
            <w:vAlign w:val="center"/>
          </w:tcPr>
          <w:p w14:paraId="0E591FDC" w14:textId="77777777" w:rsidR="00B53DFF" w:rsidRPr="00151B26" w:rsidRDefault="00B53DFF" w:rsidP="00B21DFE">
            <w:pPr>
              <w:pStyle w:val="BMJTableText"/>
            </w:pPr>
          </w:p>
        </w:tc>
        <w:tc>
          <w:tcPr>
            <w:tcW w:w="2127" w:type="dxa"/>
            <w:vAlign w:val="center"/>
          </w:tcPr>
          <w:p w14:paraId="0C27F2AC" w14:textId="77777777" w:rsidR="00B53DFF" w:rsidRPr="0040312E" w:rsidRDefault="00B53DFF" w:rsidP="00B21DFE">
            <w:pPr>
              <w:pStyle w:val="BMJTableText"/>
              <w:rPr>
                <w:rFonts w:eastAsia="Arial"/>
              </w:rPr>
            </w:pPr>
            <w:r w:rsidRPr="0040312E">
              <w:rPr>
                <w:rFonts w:eastAsia="Arial"/>
              </w:rPr>
              <w:t>Description of the baseline study sample</w:t>
            </w:r>
          </w:p>
        </w:tc>
        <w:tc>
          <w:tcPr>
            <w:tcW w:w="3322" w:type="dxa"/>
          </w:tcPr>
          <w:p w14:paraId="7395695A" w14:textId="77777777" w:rsidR="00B53DFF" w:rsidRPr="0040312E" w:rsidRDefault="00B53DFF" w:rsidP="00B21DFE">
            <w:pPr>
              <w:pStyle w:val="BMJTableText"/>
              <w:rPr>
                <w:rFonts w:eastAsia="Arial"/>
              </w:rPr>
            </w:pPr>
            <w:r w:rsidRPr="0040312E">
              <w:rPr>
                <w:rFonts w:eastAsia="Arial"/>
              </w:rPr>
              <w:t>Yes</w:t>
            </w:r>
          </w:p>
        </w:tc>
        <w:tc>
          <w:tcPr>
            <w:tcW w:w="1304" w:type="dxa"/>
            <w:vMerge/>
          </w:tcPr>
          <w:p w14:paraId="45F79CBA" w14:textId="77777777" w:rsidR="00B53DFF" w:rsidRDefault="00B53DFF" w:rsidP="00B21DFE">
            <w:pPr>
              <w:pStyle w:val="BMJTableText"/>
            </w:pPr>
          </w:p>
        </w:tc>
      </w:tr>
      <w:tr w:rsidR="00B53DFF" w14:paraId="7D3F72DC" w14:textId="77777777" w:rsidTr="00B21DFE">
        <w:tc>
          <w:tcPr>
            <w:tcW w:w="2263" w:type="dxa"/>
            <w:vMerge/>
            <w:vAlign w:val="center"/>
          </w:tcPr>
          <w:p w14:paraId="276EADBF" w14:textId="77777777" w:rsidR="00B53DFF" w:rsidRPr="00151B26" w:rsidRDefault="00B53DFF" w:rsidP="00B21DFE">
            <w:pPr>
              <w:pStyle w:val="BMJTableText"/>
            </w:pPr>
          </w:p>
        </w:tc>
        <w:tc>
          <w:tcPr>
            <w:tcW w:w="2127" w:type="dxa"/>
            <w:vAlign w:val="center"/>
          </w:tcPr>
          <w:p w14:paraId="5C0C4AE2" w14:textId="77777777" w:rsidR="00B53DFF" w:rsidRPr="0040312E" w:rsidRDefault="00B53DFF" w:rsidP="00B21DFE">
            <w:pPr>
              <w:pStyle w:val="BMJTableText"/>
              <w:rPr>
                <w:rFonts w:eastAsia="Arial"/>
              </w:rPr>
            </w:pPr>
            <w:r w:rsidRPr="0040312E">
              <w:rPr>
                <w:rFonts w:eastAsia="Arial"/>
              </w:rPr>
              <w:t>Adequate description of the sampling frame and recruitment</w:t>
            </w:r>
          </w:p>
        </w:tc>
        <w:tc>
          <w:tcPr>
            <w:tcW w:w="3322" w:type="dxa"/>
          </w:tcPr>
          <w:p w14:paraId="5EA1996A" w14:textId="77777777" w:rsidR="00B53DFF" w:rsidRPr="0040312E" w:rsidRDefault="00B53DFF" w:rsidP="00B21DFE">
            <w:pPr>
              <w:pStyle w:val="BMJTableText"/>
              <w:rPr>
                <w:rFonts w:eastAsia="Arial"/>
              </w:rPr>
            </w:pPr>
            <w:r w:rsidRPr="0040312E">
              <w:rPr>
                <w:rFonts w:eastAsia="Arial"/>
              </w:rPr>
              <w:t>Yes</w:t>
            </w:r>
          </w:p>
        </w:tc>
        <w:tc>
          <w:tcPr>
            <w:tcW w:w="1304" w:type="dxa"/>
            <w:vMerge/>
          </w:tcPr>
          <w:p w14:paraId="78876520" w14:textId="77777777" w:rsidR="00B53DFF" w:rsidRDefault="00B53DFF" w:rsidP="00B21DFE">
            <w:pPr>
              <w:pStyle w:val="BMJTableText"/>
            </w:pPr>
          </w:p>
        </w:tc>
      </w:tr>
      <w:tr w:rsidR="00B53DFF" w14:paraId="105371A8" w14:textId="77777777" w:rsidTr="00B21DFE">
        <w:tc>
          <w:tcPr>
            <w:tcW w:w="2263" w:type="dxa"/>
            <w:vMerge/>
          </w:tcPr>
          <w:p w14:paraId="0626540B" w14:textId="77777777" w:rsidR="00B53DFF" w:rsidRDefault="00B53DFF" w:rsidP="00B21DFE">
            <w:pPr>
              <w:pStyle w:val="BMJTableText"/>
            </w:pPr>
          </w:p>
        </w:tc>
        <w:tc>
          <w:tcPr>
            <w:tcW w:w="2127" w:type="dxa"/>
            <w:vAlign w:val="center"/>
          </w:tcPr>
          <w:p w14:paraId="0772CFB0" w14:textId="77777777" w:rsidR="00B53DFF" w:rsidRPr="0040312E" w:rsidRDefault="00B53DFF" w:rsidP="00B21DFE">
            <w:pPr>
              <w:pStyle w:val="BMJTableText"/>
              <w:rPr>
                <w:rFonts w:eastAsia="Arial"/>
              </w:rPr>
            </w:pPr>
            <w:r w:rsidRPr="0040312E">
              <w:rPr>
                <w:rFonts w:eastAsia="Arial"/>
              </w:rPr>
              <w:t>Adequate description of the period and place of recruitment</w:t>
            </w:r>
          </w:p>
        </w:tc>
        <w:tc>
          <w:tcPr>
            <w:tcW w:w="3322" w:type="dxa"/>
          </w:tcPr>
          <w:p w14:paraId="5A96546C" w14:textId="77777777" w:rsidR="00B53DFF" w:rsidRPr="0040312E" w:rsidRDefault="00B53DFF" w:rsidP="00B21DFE">
            <w:pPr>
              <w:pStyle w:val="BMJTableText"/>
              <w:rPr>
                <w:rFonts w:eastAsia="Arial"/>
              </w:rPr>
            </w:pPr>
            <w:r w:rsidRPr="0040312E">
              <w:rPr>
                <w:rFonts w:eastAsia="Arial"/>
              </w:rPr>
              <w:t>Yes</w:t>
            </w:r>
          </w:p>
        </w:tc>
        <w:tc>
          <w:tcPr>
            <w:tcW w:w="1304" w:type="dxa"/>
            <w:vMerge/>
          </w:tcPr>
          <w:p w14:paraId="5431A9FF" w14:textId="77777777" w:rsidR="00B53DFF" w:rsidRDefault="00B53DFF" w:rsidP="00B21DFE">
            <w:pPr>
              <w:pStyle w:val="BMJTableText"/>
            </w:pPr>
          </w:p>
        </w:tc>
      </w:tr>
      <w:tr w:rsidR="00B53DFF" w14:paraId="07FECE82" w14:textId="77777777" w:rsidTr="00B21DFE">
        <w:trPr>
          <w:trHeight w:val="931"/>
        </w:trPr>
        <w:tc>
          <w:tcPr>
            <w:tcW w:w="2263" w:type="dxa"/>
            <w:vMerge/>
          </w:tcPr>
          <w:p w14:paraId="6C3C0196" w14:textId="77777777" w:rsidR="00B53DFF" w:rsidRDefault="00B53DFF" w:rsidP="00B21DFE">
            <w:pPr>
              <w:pStyle w:val="BMJTableText"/>
            </w:pPr>
          </w:p>
        </w:tc>
        <w:tc>
          <w:tcPr>
            <w:tcW w:w="2127" w:type="dxa"/>
            <w:vAlign w:val="center"/>
          </w:tcPr>
          <w:p w14:paraId="5515C33D" w14:textId="77777777" w:rsidR="00B53DFF" w:rsidRPr="0040312E" w:rsidRDefault="00B53DFF" w:rsidP="00B21DFE">
            <w:pPr>
              <w:pStyle w:val="BMJTableText"/>
              <w:rPr>
                <w:rFonts w:eastAsia="Arial"/>
              </w:rPr>
            </w:pPr>
            <w:r w:rsidRPr="0040312E">
              <w:rPr>
                <w:rFonts w:eastAsia="Arial"/>
              </w:rPr>
              <w:t>Adequate description of inclusion and exclusion criteria</w:t>
            </w:r>
          </w:p>
        </w:tc>
        <w:tc>
          <w:tcPr>
            <w:tcW w:w="3322" w:type="dxa"/>
          </w:tcPr>
          <w:p w14:paraId="3EEFDCCB" w14:textId="77777777" w:rsidR="00B53DFF" w:rsidRPr="0040312E" w:rsidRDefault="00B53DFF" w:rsidP="00B21DFE">
            <w:pPr>
              <w:pStyle w:val="BMJTableText"/>
              <w:rPr>
                <w:rFonts w:eastAsia="Arial"/>
              </w:rPr>
            </w:pPr>
            <w:r w:rsidRPr="0040312E">
              <w:rPr>
                <w:rFonts w:eastAsia="Arial"/>
              </w:rPr>
              <w:t>Yes</w:t>
            </w:r>
          </w:p>
        </w:tc>
        <w:tc>
          <w:tcPr>
            <w:tcW w:w="1304" w:type="dxa"/>
            <w:vMerge/>
          </w:tcPr>
          <w:p w14:paraId="12F6253A" w14:textId="77777777" w:rsidR="00B53DFF" w:rsidRDefault="00B53DFF" w:rsidP="00B21DFE">
            <w:pPr>
              <w:pStyle w:val="BMJTableText"/>
            </w:pPr>
          </w:p>
        </w:tc>
      </w:tr>
      <w:tr w:rsidR="00B53DFF" w14:paraId="5157F445" w14:textId="77777777" w:rsidTr="00B21DFE">
        <w:tc>
          <w:tcPr>
            <w:tcW w:w="2263" w:type="dxa"/>
            <w:vMerge w:val="restart"/>
            <w:vAlign w:val="center"/>
          </w:tcPr>
          <w:p w14:paraId="5544F9B0" w14:textId="77777777" w:rsidR="00B53DFF" w:rsidRPr="0040312E" w:rsidRDefault="00B53DFF" w:rsidP="00B21DFE">
            <w:pPr>
              <w:pStyle w:val="BMJTableText"/>
              <w:rPr>
                <w:rFonts w:eastAsia="Arial"/>
              </w:rPr>
            </w:pPr>
            <w:r w:rsidRPr="0040312E">
              <w:rPr>
                <w:rFonts w:eastAsia="Arial"/>
              </w:rPr>
              <w:t>Study attrition</w:t>
            </w:r>
          </w:p>
        </w:tc>
        <w:tc>
          <w:tcPr>
            <w:tcW w:w="2127" w:type="dxa"/>
            <w:vAlign w:val="center"/>
          </w:tcPr>
          <w:p w14:paraId="522BB213" w14:textId="77777777" w:rsidR="00B53DFF" w:rsidRPr="0040312E" w:rsidRDefault="00B53DFF" w:rsidP="00B21DFE">
            <w:pPr>
              <w:pStyle w:val="BMJTableText"/>
              <w:rPr>
                <w:rFonts w:eastAsia="Arial"/>
              </w:rPr>
            </w:pPr>
            <w:r w:rsidRPr="0040312E">
              <w:rPr>
                <w:rFonts w:eastAsia="Arial"/>
              </w:rPr>
              <w:t xml:space="preserve">Adequate response rate for study participants </w:t>
            </w:r>
          </w:p>
        </w:tc>
        <w:tc>
          <w:tcPr>
            <w:tcW w:w="3322" w:type="dxa"/>
          </w:tcPr>
          <w:p w14:paraId="715B5446" w14:textId="77777777" w:rsidR="00B53DFF" w:rsidRPr="0040312E" w:rsidRDefault="00B53DFF" w:rsidP="00B21DFE">
            <w:pPr>
              <w:pStyle w:val="BMJTableText"/>
              <w:rPr>
                <w:rFonts w:eastAsia="Arial"/>
              </w:rPr>
            </w:pPr>
            <w:r w:rsidRPr="0040312E">
              <w:rPr>
                <w:rFonts w:eastAsia="Arial"/>
              </w:rPr>
              <w:t>Yes</w:t>
            </w:r>
          </w:p>
          <w:p w14:paraId="57BCE54F" w14:textId="77777777" w:rsidR="00B53DFF" w:rsidRPr="0040312E" w:rsidRDefault="00B53DFF" w:rsidP="00B21DFE">
            <w:pPr>
              <w:pStyle w:val="BMJTableText"/>
              <w:rPr>
                <w:rFonts w:eastAsia="Arial"/>
              </w:rPr>
            </w:pPr>
            <w:r w:rsidRPr="0040312E">
              <w:rPr>
                <w:rFonts w:eastAsia="Arial"/>
              </w:rPr>
              <w:t>Samples were available for all those enrolled with CD.</w:t>
            </w:r>
          </w:p>
        </w:tc>
        <w:tc>
          <w:tcPr>
            <w:tcW w:w="1304" w:type="dxa"/>
            <w:vMerge w:val="restart"/>
            <w:vAlign w:val="center"/>
          </w:tcPr>
          <w:p w14:paraId="04B5E67D" w14:textId="77777777" w:rsidR="00B53DFF" w:rsidRDefault="00B53DFF" w:rsidP="00B21DFE">
            <w:pPr>
              <w:pStyle w:val="BMJTableText"/>
            </w:pPr>
            <w:r>
              <w:t>Low</w:t>
            </w:r>
          </w:p>
        </w:tc>
      </w:tr>
      <w:tr w:rsidR="00B53DFF" w14:paraId="48E1B8EB" w14:textId="77777777" w:rsidTr="00B21DFE">
        <w:tc>
          <w:tcPr>
            <w:tcW w:w="2263" w:type="dxa"/>
            <w:vMerge/>
          </w:tcPr>
          <w:p w14:paraId="3642D103" w14:textId="77777777" w:rsidR="00B53DFF" w:rsidRDefault="00B53DFF" w:rsidP="00B21DFE">
            <w:pPr>
              <w:pStyle w:val="BMJTableText"/>
            </w:pPr>
          </w:p>
        </w:tc>
        <w:tc>
          <w:tcPr>
            <w:tcW w:w="2127" w:type="dxa"/>
            <w:vAlign w:val="center"/>
          </w:tcPr>
          <w:p w14:paraId="3C5920AE" w14:textId="77777777" w:rsidR="00B53DFF" w:rsidRPr="0040312E" w:rsidRDefault="00B53DFF" w:rsidP="00B21DFE">
            <w:pPr>
              <w:pStyle w:val="BMJTableText"/>
              <w:rPr>
                <w:rFonts w:eastAsia="Arial"/>
              </w:rPr>
            </w:pPr>
            <w:r w:rsidRPr="0040312E">
              <w:rPr>
                <w:rFonts w:eastAsia="Arial"/>
              </w:rPr>
              <w:t>Description of attempts to collect information on people who dropped out</w:t>
            </w:r>
          </w:p>
        </w:tc>
        <w:tc>
          <w:tcPr>
            <w:tcW w:w="3322" w:type="dxa"/>
          </w:tcPr>
          <w:p w14:paraId="42477CB7" w14:textId="77777777" w:rsidR="00B53DFF" w:rsidRPr="0040312E" w:rsidRDefault="00B53DFF" w:rsidP="00B21DFE">
            <w:pPr>
              <w:pStyle w:val="BMJTableText"/>
              <w:rPr>
                <w:rFonts w:eastAsia="Arial"/>
              </w:rPr>
            </w:pPr>
            <w:r w:rsidRPr="0040312E">
              <w:rPr>
                <w:rFonts w:eastAsia="Arial"/>
              </w:rPr>
              <w:t>Not applicable.</w:t>
            </w:r>
          </w:p>
        </w:tc>
        <w:tc>
          <w:tcPr>
            <w:tcW w:w="1304" w:type="dxa"/>
            <w:vMerge/>
          </w:tcPr>
          <w:p w14:paraId="4B885996" w14:textId="77777777" w:rsidR="00B53DFF" w:rsidRDefault="00B53DFF" w:rsidP="00B21DFE">
            <w:pPr>
              <w:pStyle w:val="BMJTableText"/>
            </w:pPr>
          </w:p>
        </w:tc>
      </w:tr>
      <w:tr w:rsidR="00B53DFF" w14:paraId="0E7C813D" w14:textId="77777777" w:rsidTr="00B21DFE">
        <w:tc>
          <w:tcPr>
            <w:tcW w:w="2263" w:type="dxa"/>
            <w:vMerge/>
          </w:tcPr>
          <w:p w14:paraId="167FD8A7" w14:textId="77777777" w:rsidR="00B53DFF" w:rsidRDefault="00B53DFF" w:rsidP="00B21DFE">
            <w:pPr>
              <w:pStyle w:val="BMJTableText"/>
            </w:pPr>
          </w:p>
        </w:tc>
        <w:tc>
          <w:tcPr>
            <w:tcW w:w="2127" w:type="dxa"/>
            <w:vAlign w:val="center"/>
          </w:tcPr>
          <w:p w14:paraId="41A74ADF" w14:textId="77777777" w:rsidR="00B53DFF" w:rsidRPr="0040312E" w:rsidRDefault="00B53DFF" w:rsidP="00B21DFE">
            <w:pPr>
              <w:pStyle w:val="BMJTableText"/>
              <w:rPr>
                <w:rFonts w:eastAsia="Arial"/>
              </w:rPr>
            </w:pPr>
            <w:r w:rsidRPr="0040312E">
              <w:rPr>
                <w:rFonts w:eastAsia="Arial"/>
              </w:rPr>
              <w:t>Reasons for loss to follow-up are provided</w:t>
            </w:r>
          </w:p>
        </w:tc>
        <w:tc>
          <w:tcPr>
            <w:tcW w:w="3322" w:type="dxa"/>
          </w:tcPr>
          <w:p w14:paraId="49F01C6F" w14:textId="77777777" w:rsidR="00B53DFF" w:rsidRPr="0040312E" w:rsidRDefault="00B53DFF" w:rsidP="00B21DFE">
            <w:pPr>
              <w:pStyle w:val="BMJTableText"/>
              <w:rPr>
                <w:rFonts w:eastAsia="Arial"/>
              </w:rPr>
            </w:pPr>
            <w:r w:rsidRPr="0040312E">
              <w:rPr>
                <w:rFonts w:eastAsia="Arial"/>
              </w:rPr>
              <w:t>Not applicable.</w:t>
            </w:r>
          </w:p>
        </w:tc>
        <w:tc>
          <w:tcPr>
            <w:tcW w:w="1304" w:type="dxa"/>
            <w:vMerge/>
          </w:tcPr>
          <w:p w14:paraId="1B7FBCD9" w14:textId="77777777" w:rsidR="00B53DFF" w:rsidRDefault="00B53DFF" w:rsidP="00B21DFE">
            <w:pPr>
              <w:pStyle w:val="BMJTableText"/>
            </w:pPr>
          </w:p>
        </w:tc>
      </w:tr>
      <w:tr w:rsidR="00B53DFF" w14:paraId="1C1DBEFB" w14:textId="77777777" w:rsidTr="00B21DFE">
        <w:tc>
          <w:tcPr>
            <w:tcW w:w="2263" w:type="dxa"/>
            <w:vMerge/>
          </w:tcPr>
          <w:p w14:paraId="5976C1AC" w14:textId="77777777" w:rsidR="00B53DFF" w:rsidRDefault="00B53DFF" w:rsidP="00B21DFE">
            <w:pPr>
              <w:pStyle w:val="BMJTableText"/>
            </w:pPr>
          </w:p>
        </w:tc>
        <w:tc>
          <w:tcPr>
            <w:tcW w:w="2127" w:type="dxa"/>
            <w:vAlign w:val="center"/>
          </w:tcPr>
          <w:p w14:paraId="3BF0CC62" w14:textId="77777777" w:rsidR="00B53DFF" w:rsidRPr="0040312E" w:rsidRDefault="00B53DFF" w:rsidP="00B21DFE">
            <w:pPr>
              <w:pStyle w:val="BMJTableText"/>
              <w:rPr>
                <w:rFonts w:eastAsia="Arial"/>
              </w:rPr>
            </w:pPr>
            <w:r w:rsidRPr="0040312E">
              <w:rPr>
                <w:rFonts w:eastAsia="Arial"/>
              </w:rPr>
              <w:t>Adequate description of those lost to follow-up</w:t>
            </w:r>
          </w:p>
        </w:tc>
        <w:tc>
          <w:tcPr>
            <w:tcW w:w="3322" w:type="dxa"/>
          </w:tcPr>
          <w:p w14:paraId="1FDDB0D5" w14:textId="77777777" w:rsidR="00B53DFF" w:rsidRPr="0040312E" w:rsidRDefault="00B53DFF" w:rsidP="00B21DFE">
            <w:pPr>
              <w:pStyle w:val="BMJTableText"/>
              <w:rPr>
                <w:rFonts w:eastAsia="Arial"/>
              </w:rPr>
            </w:pPr>
            <w:r w:rsidRPr="0040312E">
              <w:rPr>
                <w:rFonts w:eastAsia="Arial"/>
              </w:rPr>
              <w:t>Not applicable.</w:t>
            </w:r>
          </w:p>
        </w:tc>
        <w:tc>
          <w:tcPr>
            <w:tcW w:w="1304" w:type="dxa"/>
            <w:vMerge/>
          </w:tcPr>
          <w:p w14:paraId="16D59E11" w14:textId="77777777" w:rsidR="00B53DFF" w:rsidRDefault="00B53DFF" w:rsidP="00B21DFE">
            <w:pPr>
              <w:pStyle w:val="BMJTableText"/>
            </w:pPr>
          </w:p>
        </w:tc>
      </w:tr>
      <w:tr w:rsidR="00B53DFF" w14:paraId="3FFB4AFD" w14:textId="77777777" w:rsidTr="00B21DFE">
        <w:tc>
          <w:tcPr>
            <w:tcW w:w="2263" w:type="dxa"/>
            <w:vMerge/>
          </w:tcPr>
          <w:p w14:paraId="3C345DA1" w14:textId="77777777" w:rsidR="00B53DFF" w:rsidRDefault="00B53DFF" w:rsidP="00B21DFE">
            <w:pPr>
              <w:pStyle w:val="BMJTableText"/>
            </w:pPr>
          </w:p>
        </w:tc>
        <w:tc>
          <w:tcPr>
            <w:tcW w:w="2127" w:type="dxa"/>
            <w:vAlign w:val="center"/>
          </w:tcPr>
          <w:p w14:paraId="3FF8B70A" w14:textId="77777777" w:rsidR="00B53DFF" w:rsidRPr="0040312E" w:rsidRDefault="00B53DFF" w:rsidP="00B21DFE">
            <w:pPr>
              <w:pStyle w:val="BMJTableText"/>
              <w:rPr>
                <w:rFonts w:eastAsia="Arial"/>
              </w:rPr>
            </w:pPr>
            <w:r w:rsidRPr="0040312E">
              <w:rPr>
                <w:rFonts w:eastAsia="Arial"/>
              </w:rPr>
              <w:t>There are no important differences between people who completed the study and those who did not</w:t>
            </w:r>
          </w:p>
        </w:tc>
        <w:tc>
          <w:tcPr>
            <w:tcW w:w="3322" w:type="dxa"/>
          </w:tcPr>
          <w:p w14:paraId="4392D466" w14:textId="77777777" w:rsidR="00B53DFF" w:rsidRPr="0040312E" w:rsidRDefault="00B53DFF" w:rsidP="00B21DFE">
            <w:pPr>
              <w:pStyle w:val="BMJTableText"/>
              <w:rPr>
                <w:rFonts w:eastAsia="Arial"/>
              </w:rPr>
            </w:pPr>
            <w:r w:rsidRPr="0040312E">
              <w:rPr>
                <w:rFonts w:eastAsia="Arial"/>
              </w:rPr>
              <w:t>Not applicable.</w:t>
            </w:r>
          </w:p>
        </w:tc>
        <w:tc>
          <w:tcPr>
            <w:tcW w:w="1304" w:type="dxa"/>
            <w:vMerge/>
          </w:tcPr>
          <w:p w14:paraId="72EB17C1" w14:textId="77777777" w:rsidR="00B53DFF" w:rsidRDefault="00B53DFF" w:rsidP="00B21DFE">
            <w:pPr>
              <w:pStyle w:val="BMJTableText"/>
            </w:pPr>
          </w:p>
        </w:tc>
      </w:tr>
      <w:tr w:rsidR="00B53DFF" w14:paraId="07002548" w14:textId="77777777" w:rsidTr="00B21DFE">
        <w:tc>
          <w:tcPr>
            <w:tcW w:w="2263" w:type="dxa"/>
            <w:vMerge w:val="restart"/>
            <w:vAlign w:val="center"/>
          </w:tcPr>
          <w:p w14:paraId="267899C3" w14:textId="77777777" w:rsidR="00B53DFF" w:rsidRDefault="00B53DFF" w:rsidP="00B21DFE">
            <w:pPr>
              <w:pStyle w:val="BMJTableText"/>
            </w:pPr>
            <w:r>
              <w:t>Prognostic factor measurement</w:t>
            </w:r>
          </w:p>
        </w:tc>
        <w:tc>
          <w:tcPr>
            <w:tcW w:w="2127" w:type="dxa"/>
            <w:vAlign w:val="center"/>
          </w:tcPr>
          <w:p w14:paraId="7BAF9D1C" w14:textId="77777777" w:rsidR="00B53DFF" w:rsidRPr="007779C1" w:rsidRDefault="00B53DFF" w:rsidP="00B21DFE">
            <w:pPr>
              <w:pStyle w:val="BMJTableText"/>
            </w:pPr>
            <w:r w:rsidRPr="007779C1">
              <w:t xml:space="preserve">A clear definition or description of the </w:t>
            </w:r>
            <w:r>
              <w:t>prognostic factor</w:t>
            </w:r>
            <w:r w:rsidRPr="007779C1">
              <w:t xml:space="preserve"> is provided</w:t>
            </w:r>
          </w:p>
        </w:tc>
        <w:tc>
          <w:tcPr>
            <w:tcW w:w="3322" w:type="dxa"/>
          </w:tcPr>
          <w:p w14:paraId="1B2B421F" w14:textId="77777777" w:rsidR="00B53DFF" w:rsidRDefault="00B53DFF" w:rsidP="00B21DFE">
            <w:pPr>
              <w:pStyle w:val="BMJTableText"/>
            </w:pPr>
            <w:r>
              <w:t>Yes</w:t>
            </w:r>
          </w:p>
        </w:tc>
        <w:tc>
          <w:tcPr>
            <w:tcW w:w="1304" w:type="dxa"/>
            <w:vMerge w:val="restart"/>
            <w:vAlign w:val="center"/>
          </w:tcPr>
          <w:p w14:paraId="659457FB" w14:textId="77777777" w:rsidR="00B53DFF" w:rsidRDefault="00B53DFF" w:rsidP="00B21DFE">
            <w:pPr>
              <w:pStyle w:val="BMJTableText"/>
            </w:pPr>
            <w:r>
              <w:t>Low</w:t>
            </w:r>
          </w:p>
        </w:tc>
      </w:tr>
      <w:tr w:rsidR="00B53DFF" w14:paraId="5A663783" w14:textId="77777777" w:rsidTr="00B21DFE">
        <w:tc>
          <w:tcPr>
            <w:tcW w:w="2263" w:type="dxa"/>
            <w:vMerge/>
          </w:tcPr>
          <w:p w14:paraId="2BA3009E" w14:textId="77777777" w:rsidR="00B53DFF" w:rsidRDefault="00B53DFF" w:rsidP="00B21DFE">
            <w:pPr>
              <w:pStyle w:val="BMJTableText"/>
            </w:pPr>
          </w:p>
        </w:tc>
        <w:tc>
          <w:tcPr>
            <w:tcW w:w="2127" w:type="dxa"/>
            <w:vAlign w:val="center"/>
          </w:tcPr>
          <w:p w14:paraId="275B6F7D" w14:textId="77777777" w:rsidR="00B53DFF" w:rsidRPr="007779C1" w:rsidRDefault="00B53DFF" w:rsidP="00B21DFE">
            <w:pPr>
              <w:pStyle w:val="BMJTableText"/>
            </w:pPr>
            <w:r w:rsidRPr="007779C1">
              <w:t xml:space="preserve">Method of </w:t>
            </w:r>
            <w:r>
              <w:t>prognostic factor</w:t>
            </w:r>
            <w:r w:rsidRPr="007779C1">
              <w:t xml:space="preserve"> measurement is adequately valid and reliable (i.e.</w:t>
            </w:r>
            <w:r>
              <w:t>,</w:t>
            </w:r>
            <w:r w:rsidRPr="007779C1">
              <w:t xml:space="preserve"> direct ascertainment; secure record, hospital record)</w:t>
            </w:r>
          </w:p>
        </w:tc>
        <w:tc>
          <w:tcPr>
            <w:tcW w:w="3322" w:type="dxa"/>
          </w:tcPr>
          <w:p w14:paraId="79D0C9D3" w14:textId="77777777" w:rsidR="00B53DFF" w:rsidRDefault="00B53DFF" w:rsidP="00B21DFE">
            <w:pPr>
              <w:pStyle w:val="BMJTableText"/>
            </w:pPr>
            <w:r>
              <w:t>Yes</w:t>
            </w:r>
          </w:p>
        </w:tc>
        <w:tc>
          <w:tcPr>
            <w:tcW w:w="1304" w:type="dxa"/>
            <w:vMerge/>
            <w:vAlign w:val="center"/>
          </w:tcPr>
          <w:p w14:paraId="59DBA56D" w14:textId="77777777" w:rsidR="00B53DFF" w:rsidRDefault="00B53DFF" w:rsidP="00B21DFE">
            <w:pPr>
              <w:pStyle w:val="BMJTableText"/>
            </w:pPr>
          </w:p>
        </w:tc>
      </w:tr>
      <w:tr w:rsidR="00B53DFF" w14:paraId="24E2BBE1" w14:textId="77777777" w:rsidTr="00B21DFE">
        <w:tc>
          <w:tcPr>
            <w:tcW w:w="2263" w:type="dxa"/>
            <w:vMerge/>
          </w:tcPr>
          <w:p w14:paraId="1E6C9288" w14:textId="77777777" w:rsidR="00B53DFF" w:rsidRDefault="00B53DFF" w:rsidP="00B21DFE">
            <w:pPr>
              <w:pStyle w:val="BMJTableText"/>
            </w:pPr>
          </w:p>
        </w:tc>
        <w:tc>
          <w:tcPr>
            <w:tcW w:w="2127" w:type="dxa"/>
            <w:vAlign w:val="center"/>
          </w:tcPr>
          <w:p w14:paraId="463E1B23" w14:textId="77777777" w:rsidR="00B53DFF" w:rsidRPr="007779C1" w:rsidRDefault="00B53DFF" w:rsidP="00B21DFE">
            <w:pPr>
              <w:pStyle w:val="BMJTableText"/>
            </w:pPr>
            <w:r w:rsidRPr="007779C1">
              <w:t>Continuous variables are reported or appropriate cut points are used</w:t>
            </w:r>
          </w:p>
        </w:tc>
        <w:tc>
          <w:tcPr>
            <w:tcW w:w="3322" w:type="dxa"/>
          </w:tcPr>
          <w:p w14:paraId="57A3DC3D" w14:textId="77777777" w:rsidR="00B53DFF" w:rsidRDefault="00B53DFF" w:rsidP="00B21DFE">
            <w:pPr>
              <w:pStyle w:val="BMJTableText"/>
            </w:pPr>
            <w:r>
              <w:t>Yes</w:t>
            </w:r>
          </w:p>
        </w:tc>
        <w:tc>
          <w:tcPr>
            <w:tcW w:w="1304" w:type="dxa"/>
            <w:vMerge/>
          </w:tcPr>
          <w:p w14:paraId="4444F7C9" w14:textId="77777777" w:rsidR="00B53DFF" w:rsidRDefault="00B53DFF" w:rsidP="00B21DFE">
            <w:pPr>
              <w:pStyle w:val="BMJTableText"/>
            </w:pPr>
          </w:p>
        </w:tc>
      </w:tr>
      <w:tr w:rsidR="00B53DFF" w14:paraId="5D97FEAA" w14:textId="77777777" w:rsidTr="00B21DFE">
        <w:tc>
          <w:tcPr>
            <w:tcW w:w="2263" w:type="dxa"/>
            <w:vMerge/>
          </w:tcPr>
          <w:p w14:paraId="294E62C2" w14:textId="77777777" w:rsidR="00B53DFF" w:rsidRDefault="00B53DFF" w:rsidP="00B21DFE">
            <w:pPr>
              <w:pStyle w:val="BMJTableText"/>
            </w:pPr>
          </w:p>
        </w:tc>
        <w:tc>
          <w:tcPr>
            <w:tcW w:w="2127" w:type="dxa"/>
            <w:vAlign w:val="center"/>
          </w:tcPr>
          <w:p w14:paraId="3F2F72E9" w14:textId="77777777" w:rsidR="00B53DFF" w:rsidRPr="007779C1" w:rsidRDefault="00B53DFF" w:rsidP="00B21DFE">
            <w:pPr>
              <w:pStyle w:val="BMJTableText"/>
            </w:pPr>
            <w:r w:rsidRPr="007779C1">
              <w:t xml:space="preserve">The method and setting of measurement of </w:t>
            </w:r>
            <w:r>
              <w:lastRenderedPageBreak/>
              <w:t>prognostic factor</w:t>
            </w:r>
            <w:r w:rsidRPr="007779C1">
              <w:t xml:space="preserve"> is the same for all </w:t>
            </w:r>
            <w:r>
              <w:t xml:space="preserve">those in the </w:t>
            </w:r>
            <w:r w:rsidRPr="007779C1">
              <w:t>study</w:t>
            </w:r>
          </w:p>
        </w:tc>
        <w:tc>
          <w:tcPr>
            <w:tcW w:w="3322" w:type="dxa"/>
          </w:tcPr>
          <w:p w14:paraId="1A582498" w14:textId="77777777" w:rsidR="00B53DFF" w:rsidRDefault="00B53DFF" w:rsidP="00B21DFE">
            <w:pPr>
              <w:pStyle w:val="BMJTableText"/>
            </w:pPr>
            <w:r>
              <w:lastRenderedPageBreak/>
              <w:t>Yes</w:t>
            </w:r>
          </w:p>
        </w:tc>
        <w:tc>
          <w:tcPr>
            <w:tcW w:w="1304" w:type="dxa"/>
            <w:vMerge/>
          </w:tcPr>
          <w:p w14:paraId="4280ADCA" w14:textId="77777777" w:rsidR="00B53DFF" w:rsidRDefault="00B53DFF" w:rsidP="00B21DFE">
            <w:pPr>
              <w:pStyle w:val="BMJTableText"/>
            </w:pPr>
          </w:p>
        </w:tc>
      </w:tr>
      <w:tr w:rsidR="00B53DFF" w14:paraId="1F6F17BB" w14:textId="77777777" w:rsidTr="00B21DFE">
        <w:tc>
          <w:tcPr>
            <w:tcW w:w="2263" w:type="dxa"/>
            <w:vMerge/>
          </w:tcPr>
          <w:p w14:paraId="2B11A942" w14:textId="77777777" w:rsidR="00B53DFF" w:rsidRDefault="00B53DFF" w:rsidP="00B21DFE">
            <w:pPr>
              <w:pStyle w:val="BMJTableText"/>
            </w:pPr>
          </w:p>
        </w:tc>
        <w:tc>
          <w:tcPr>
            <w:tcW w:w="2127" w:type="dxa"/>
            <w:vAlign w:val="center"/>
          </w:tcPr>
          <w:p w14:paraId="5F971939" w14:textId="77777777" w:rsidR="00B53DFF" w:rsidRPr="007779C1" w:rsidRDefault="00B53DFF" w:rsidP="00B21DFE">
            <w:pPr>
              <w:pStyle w:val="BMJTableText"/>
            </w:pPr>
            <w:r w:rsidRPr="007779C1">
              <w:t xml:space="preserve">Adequate proportion of the study sample has complete data for the </w:t>
            </w:r>
            <w:r>
              <w:t>prognostic factor</w:t>
            </w:r>
          </w:p>
        </w:tc>
        <w:tc>
          <w:tcPr>
            <w:tcW w:w="3322" w:type="dxa"/>
          </w:tcPr>
          <w:p w14:paraId="42AF8E27" w14:textId="77777777" w:rsidR="00B53DFF" w:rsidRDefault="00B53DFF" w:rsidP="00B21DFE">
            <w:pPr>
              <w:pStyle w:val="BMJTableText"/>
            </w:pPr>
            <w:r>
              <w:t>Yes</w:t>
            </w:r>
          </w:p>
        </w:tc>
        <w:tc>
          <w:tcPr>
            <w:tcW w:w="1304" w:type="dxa"/>
            <w:vMerge/>
          </w:tcPr>
          <w:p w14:paraId="63ED3DF7" w14:textId="77777777" w:rsidR="00B53DFF" w:rsidRDefault="00B53DFF" w:rsidP="00B21DFE">
            <w:pPr>
              <w:pStyle w:val="BMJTableText"/>
            </w:pPr>
          </w:p>
        </w:tc>
      </w:tr>
      <w:tr w:rsidR="00B53DFF" w14:paraId="4CAE1BBE" w14:textId="77777777" w:rsidTr="00B21DFE">
        <w:tc>
          <w:tcPr>
            <w:tcW w:w="2263" w:type="dxa"/>
            <w:vMerge/>
          </w:tcPr>
          <w:p w14:paraId="03EE2319" w14:textId="77777777" w:rsidR="00B53DFF" w:rsidRDefault="00B53DFF" w:rsidP="00B21DFE">
            <w:pPr>
              <w:pStyle w:val="BMJTableText"/>
            </w:pPr>
          </w:p>
        </w:tc>
        <w:tc>
          <w:tcPr>
            <w:tcW w:w="2127" w:type="dxa"/>
            <w:vAlign w:val="center"/>
          </w:tcPr>
          <w:p w14:paraId="61C53877" w14:textId="77777777" w:rsidR="00B53DFF" w:rsidRPr="007779C1" w:rsidRDefault="00B53DFF" w:rsidP="00B21DFE">
            <w:pPr>
              <w:pStyle w:val="BMJTableText"/>
            </w:pPr>
            <w:r w:rsidRPr="007779C1">
              <w:t xml:space="preserve">Appropriate methods of imputation are used for missing </w:t>
            </w:r>
            <w:r>
              <w:t>prognostic factor</w:t>
            </w:r>
            <w:r w:rsidRPr="007779C1">
              <w:t xml:space="preserve"> data</w:t>
            </w:r>
          </w:p>
        </w:tc>
        <w:tc>
          <w:tcPr>
            <w:tcW w:w="3322" w:type="dxa"/>
          </w:tcPr>
          <w:p w14:paraId="66142AE2" w14:textId="77777777" w:rsidR="00B53DFF" w:rsidRDefault="00B53DFF" w:rsidP="00B21DFE">
            <w:pPr>
              <w:pStyle w:val="BMJTableText"/>
            </w:pPr>
            <w:r>
              <w:t>Not applicable</w:t>
            </w:r>
          </w:p>
        </w:tc>
        <w:tc>
          <w:tcPr>
            <w:tcW w:w="1304" w:type="dxa"/>
            <w:vMerge/>
          </w:tcPr>
          <w:p w14:paraId="2EBE1165" w14:textId="77777777" w:rsidR="00B53DFF" w:rsidRDefault="00B53DFF" w:rsidP="00B21DFE">
            <w:pPr>
              <w:pStyle w:val="BMJTableText"/>
            </w:pPr>
          </w:p>
        </w:tc>
      </w:tr>
      <w:tr w:rsidR="00B53DFF" w14:paraId="7A083CA0" w14:textId="77777777" w:rsidTr="00B21DFE">
        <w:tc>
          <w:tcPr>
            <w:tcW w:w="2263" w:type="dxa"/>
            <w:vMerge w:val="restart"/>
            <w:vAlign w:val="center"/>
          </w:tcPr>
          <w:p w14:paraId="4E6B2FE0" w14:textId="77777777" w:rsidR="00B53DFF" w:rsidRDefault="00B53DFF" w:rsidP="00B21DFE">
            <w:pPr>
              <w:pStyle w:val="BMJTableText"/>
            </w:pPr>
            <w:r>
              <w:t>Outcome measurement</w:t>
            </w:r>
          </w:p>
        </w:tc>
        <w:tc>
          <w:tcPr>
            <w:tcW w:w="2127" w:type="dxa"/>
            <w:vAlign w:val="center"/>
          </w:tcPr>
          <w:p w14:paraId="011874C7" w14:textId="77777777" w:rsidR="00B53DFF" w:rsidRPr="00353DF8" w:rsidRDefault="00B53DFF" w:rsidP="00B21DFE">
            <w:pPr>
              <w:pStyle w:val="BMJTableText"/>
            </w:pPr>
            <w:r w:rsidRPr="00353DF8">
              <w:t>A clear definition of the outcome of interest is provided (including time of death)</w:t>
            </w:r>
          </w:p>
        </w:tc>
        <w:tc>
          <w:tcPr>
            <w:tcW w:w="3322" w:type="dxa"/>
          </w:tcPr>
          <w:p w14:paraId="2244A5F3" w14:textId="77777777" w:rsidR="00B53DFF" w:rsidRDefault="00B53DFF" w:rsidP="00B21DFE">
            <w:pPr>
              <w:pStyle w:val="BMJTableText"/>
            </w:pPr>
            <w:r>
              <w:t>Yes</w:t>
            </w:r>
          </w:p>
        </w:tc>
        <w:tc>
          <w:tcPr>
            <w:tcW w:w="1304" w:type="dxa"/>
            <w:vMerge w:val="restart"/>
            <w:vAlign w:val="center"/>
          </w:tcPr>
          <w:p w14:paraId="3E9F22D6" w14:textId="77777777" w:rsidR="00B53DFF" w:rsidRDefault="00B53DFF" w:rsidP="00B21DFE">
            <w:pPr>
              <w:pStyle w:val="BMJTableText"/>
            </w:pPr>
            <w:r>
              <w:t>Low</w:t>
            </w:r>
          </w:p>
        </w:tc>
      </w:tr>
      <w:tr w:rsidR="00B53DFF" w14:paraId="193126E4" w14:textId="77777777" w:rsidTr="00B21DFE">
        <w:tc>
          <w:tcPr>
            <w:tcW w:w="2263" w:type="dxa"/>
            <w:vMerge/>
          </w:tcPr>
          <w:p w14:paraId="290AB638" w14:textId="77777777" w:rsidR="00B53DFF" w:rsidRDefault="00B53DFF" w:rsidP="00B21DFE">
            <w:pPr>
              <w:pStyle w:val="BMJTableText"/>
            </w:pPr>
          </w:p>
        </w:tc>
        <w:tc>
          <w:tcPr>
            <w:tcW w:w="2127" w:type="dxa"/>
            <w:vAlign w:val="center"/>
          </w:tcPr>
          <w:p w14:paraId="1AFD51FF" w14:textId="77777777" w:rsidR="00B53DFF" w:rsidRPr="00353DF8" w:rsidRDefault="00B53DFF" w:rsidP="00B21DFE">
            <w:pPr>
              <w:pStyle w:val="BMJTableText"/>
            </w:pPr>
            <w:r w:rsidRPr="00353DF8">
              <w:t>Method of outcome measurement used is adequately valid and reliable (i.e.</w:t>
            </w:r>
            <w:r>
              <w:t>,</w:t>
            </w:r>
            <w:r w:rsidRPr="00353DF8">
              <w:t xml:space="preserve"> independent </w:t>
            </w:r>
            <w:r>
              <w:t>masked</w:t>
            </w:r>
            <w:r w:rsidRPr="00353DF8">
              <w:t xml:space="preserve"> assessment, hospital record or record linkage)</w:t>
            </w:r>
          </w:p>
        </w:tc>
        <w:tc>
          <w:tcPr>
            <w:tcW w:w="3322" w:type="dxa"/>
          </w:tcPr>
          <w:p w14:paraId="033F5A57" w14:textId="77777777" w:rsidR="00B53DFF" w:rsidRDefault="00B53DFF" w:rsidP="00B21DFE">
            <w:pPr>
              <w:pStyle w:val="BMJTableText"/>
            </w:pPr>
            <w:r>
              <w:t>Yes</w:t>
            </w:r>
          </w:p>
          <w:p w14:paraId="30795FA6" w14:textId="77777777" w:rsidR="00B53DFF" w:rsidRDefault="00B53DFF" w:rsidP="00B21DFE">
            <w:pPr>
              <w:pStyle w:val="BMJTableText"/>
            </w:pPr>
            <w:r>
              <w:t>Analyses based on stored blood samples. The authors sent the samples to Glycominds for analysis, which was carried out in a masked manner.</w:t>
            </w:r>
          </w:p>
        </w:tc>
        <w:tc>
          <w:tcPr>
            <w:tcW w:w="1304" w:type="dxa"/>
            <w:vMerge/>
          </w:tcPr>
          <w:p w14:paraId="3B5724F2" w14:textId="77777777" w:rsidR="00B53DFF" w:rsidRDefault="00B53DFF" w:rsidP="00B21DFE">
            <w:pPr>
              <w:pStyle w:val="BMJTableText"/>
            </w:pPr>
          </w:p>
        </w:tc>
      </w:tr>
      <w:tr w:rsidR="00B53DFF" w14:paraId="20B2DB66" w14:textId="77777777" w:rsidTr="00B21DFE">
        <w:tc>
          <w:tcPr>
            <w:tcW w:w="2263" w:type="dxa"/>
            <w:vMerge/>
          </w:tcPr>
          <w:p w14:paraId="0DADBD8A" w14:textId="77777777" w:rsidR="00B53DFF" w:rsidRDefault="00B53DFF" w:rsidP="00B21DFE">
            <w:pPr>
              <w:pStyle w:val="BMJTableText"/>
            </w:pPr>
          </w:p>
        </w:tc>
        <w:tc>
          <w:tcPr>
            <w:tcW w:w="2127" w:type="dxa"/>
            <w:vAlign w:val="center"/>
          </w:tcPr>
          <w:p w14:paraId="5D4D2043" w14:textId="77777777" w:rsidR="00B53DFF" w:rsidRPr="00353DF8" w:rsidRDefault="00B53DFF" w:rsidP="00B21DFE">
            <w:pPr>
              <w:pStyle w:val="BMJTableText"/>
            </w:pPr>
            <w:r w:rsidRPr="00353DF8">
              <w:t xml:space="preserve">The method and setting of outcome measurement are the same for all </w:t>
            </w:r>
            <w:r>
              <w:t xml:space="preserve">those in the </w:t>
            </w:r>
            <w:r w:rsidRPr="00353DF8">
              <w:t>study</w:t>
            </w:r>
          </w:p>
        </w:tc>
        <w:tc>
          <w:tcPr>
            <w:tcW w:w="3322" w:type="dxa"/>
          </w:tcPr>
          <w:p w14:paraId="72DB8EF7" w14:textId="77777777" w:rsidR="00B53DFF" w:rsidRDefault="00B53DFF" w:rsidP="00B21DFE">
            <w:pPr>
              <w:pStyle w:val="BMJTableText"/>
            </w:pPr>
            <w:r>
              <w:t>Yes</w:t>
            </w:r>
          </w:p>
        </w:tc>
        <w:tc>
          <w:tcPr>
            <w:tcW w:w="1304" w:type="dxa"/>
            <w:vMerge/>
          </w:tcPr>
          <w:p w14:paraId="6C0897C2" w14:textId="77777777" w:rsidR="00B53DFF" w:rsidRDefault="00B53DFF" w:rsidP="00B21DFE">
            <w:pPr>
              <w:pStyle w:val="BMJTableText"/>
            </w:pPr>
          </w:p>
        </w:tc>
      </w:tr>
      <w:tr w:rsidR="00B53DFF" w14:paraId="48FAD94A" w14:textId="77777777" w:rsidTr="00B21DFE">
        <w:tc>
          <w:tcPr>
            <w:tcW w:w="2263" w:type="dxa"/>
            <w:vMerge w:val="restart"/>
            <w:vAlign w:val="center"/>
          </w:tcPr>
          <w:p w14:paraId="08979D84" w14:textId="77777777" w:rsidR="00B53DFF" w:rsidRDefault="00B53DFF" w:rsidP="00B21DFE">
            <w:pPr>
              <w:pStyle w:val="BMJTableText"/>
            </w:pPr>
            <w:r>
              <w:t>Study confounding</w:t>
            </w:r>
          </w:p>
        </w:tc>
        <w:tc>
          <w:tcPr>
            <w:tcW w:w="2127" w:type="dxa"/>
            <w:vAlign w:val="center"/>
          </w:tcPr>
          <w:p w14:paraId="3B82930A" w14:textId="77777777" w:rsidR="00B53DFF" w:rsidRPr="009F7714" w:rsidRDefault="00B53DFF" w:rsidP="00B21DFE">
            <w:pPr>
              <w:pStyle w:val="BMJTableText"/>
            </w:pPr>
            <w:r w:rsidRPr="009F7714">
              <w:t>Most important confounders are measured</w:t>
            </w:r>
          </w:p>
        </w:tc>
        <w:tc>
          <w:tcPr>
            <w:tcW w:w="3322" w:type="dxa"/>
            <w:vAlign w:val="center"/>
          </w:tcPr>
          <w:p w14:paraId="1B4FC86B" w14:textId="77777777" w:rsidR="00B53DFF" w:rsidRDefault="00B53DFF" w:rsidP="00B21DFE">
            <w:pPr>
              <w:pStyle w:val="BMJTableText"/>
            </w:pPr>
            <w:r>
              <w:t>Important baseline characteristics are adjusted for in statistical analyses. Factors adjusted for were age, gender, BMI, disease activity and duration, age at diagnosis, and disease location as potential confounders. The authors comment that it is unclear as to what extent antibody levels change over time in individual people and what factors influence changes in levels. Assessment of efficacy of tool is based on event rate of complication of disease or need for surgery.</w:t>
            </w:r>
          </w:p>
        </w:tc>
        <w:tc>
          <w:tcPr>
            <w:tcW w:w="1304" w:type="dxa"/>
            <w:vMerge w:val="restart"/>
            <w:vAlign w:val="center"/>
          </w:tcPr>
          <w:p w14:paraId="5EC865EB" w14:textId="77777777" w:rsidR="00B53DFF" w:rsidRDefault="00B53DFF" w:rsidP="00B21DFE">
            <w:pPr>
              <w:pStyle w:val="BMJTableText"/>
            </w:pPr>
            <w:r>
              <w:t>Moderate</w:t>
            </w:r>
          </w:p>
        </w:tc>
      </w:tr>
      <w:tr w:rsidR="00B53DFF" w14:paraId="65DDE82E" w14:textId="77777777" w:rsidTr="00B21DFE">
        <w:tc>
          <w:tcPr>
            <w:tcW w:w="2263" w:type="dxa"/>
            <w:vMerge/>
          </w:tcPr>
          <w:p w14:paraId="5A6EBB75" w14:textId="77777777" w:rsidR="00B53DFF" w:rsidRDefault="00B53DFF" w:rsidP="00B21DFE">
            <w:pPr>
              <w:pStyle w:val="BMJTableText"/>
            </w:pPr>
          </w:p>
        </w:tc>
        <w:tc>
          <w:tcPr>
            <w:tcW w:w="2127" w:type="dxa"/>
            <w:vAlign w:val="center"/>
          </w:tcPr>
          <w:p w14:paraId="651A4D98" w14:textId="77777777" w:rsidR="00B53DFF" w:rsidRPr="009F7714" w:rsidRDefault="00B53DFF" w:rsidP="00B21DFE">
            <w:pPr>
              <w:pStyle w:val="BMJTableText"/>
            </w:pPr>
            <w:r w:rsidRPr="009F7714">
              <w:t>Clear definitions of the important confounders measured are provided</w:t>
            </w:r>
          </w:p>
        </w:tc>
        <w:tc>
          <w:tcPr>
            <w:tcW w:w="3322" w:type="dxa"/>
          </w:tcPr>
          <w:p w14:paraId="3D1FB51B" w14:textId="77777777" w:rsidR="00B53DFF" w:rsidRDefault="00B53DFF" w:rsidP="00B21DFE">
            <w:pPr>
              <w:pStyle w:val="BMJTableText"/>
            </w:pPr>
            <w:r>
              <w:t>Yes</w:t>
            </w:r>
          </w:p>
        </w:tc>
        <w:tc>
          <w:tcPr>
            <w:tcW w:w="1304" w:type="dxa"/>
            <w:vMerge/>
          </w:tcPr>
          <w:p w14:paraId="0473B470" w14:textId="77777777" w:rsidR="00B53DFF" w:rsidRDefault="00B53DFF" w:rsidP="00B21DFE">
            <w:pPr>
              <w:pStyle w:val="BMJTableText"/>
            </w:pPr>
          </w:p>
        </w:tc>
      </w:tr>
      <w:tr w:rsidR="00B53DFF" w14:paraId="65AD4AE0" w14:textId="77777777" w:rsidTr="00B21DFE">
        <w:tc>
          <w:tcPr>
            <w:tcW w:w="2263" w:type="dxa"/>
            <w:vMerge/>
          </w:tcPr>
          <w:p w14:paraId="0D210F18" w14:textId="77777777" w:rsidR="00B53DFF" w:rsidRDefault="00B53DFF" w:rsidP="00B21DFE">
            <w:pPr>
              <w:pStyle w:val="BMJTableText"/>
            </w:pPr>
          </w:p>
        </w:tc>
        <w:tc>
          <w:tcPr>
            <w:tcW w:w="2127" w:type="dxa"/>
            <w:vAlign w:val="center"/>
          </w:tcPr>
          <w:p w14:paraId="484CD227" w14:textId="77777777" w:rsidR="00B53DFF" w:rsidRPr="009F7714" w:rsidRDefault="00B53DFF" w:rsidP="00B21DFE">
            <w:pPr>
              <w:pStyle w:val="BMJTableText"/>
            </w:pPr>
            <w:r w:rsidRPr="009F7714">
              <w:t>Measurement of all important confounders is adequately valid and reliable</w:t>
            </w:r>
          </w:p>
        </w:tc>
        <w:tc>
          <w:tcPr>
            <w:tcW w:w="3322" w:type="dxa"/>
          </w:tcPr>
          <w:p w14:paraId="4626F21E" w14:textId="77777777" w:rsidR="00B53DFF" w:rsidRDefault="00B53DFF" w:rsidP="00B21DFE">
            <w:pPr>
              <w:pStyle w:val="BMJTableText"/>
            </w:pPr>
            <w:r>
              <w:t>Yes</w:t>
            </w:r>
          </w:p>
        </w:tc>
        <w:tc>
          <w:tcPr>
            <w:tcW w:w="1304" w:type="dxa"/>
            <w:vMerge/>
          </w:tcPr>
          <w:p w14:paraId="5F233B78" w14:textId="77777777" w:rsidR="00B53DFF" w:rsidRDefault="00B53DFF" w:rsidP="00B21DFE">
            <w:pPr>
              <w:pStyle w:val="BMJTableText"/>
            </w:pPr>
          </w:p>
        </w:tc>
      </w:tr>
      <w:tr w:rsidR="00B53DFF" w14:paraId="41D24DB8" w14:textId="77777777" w:rsidTr="00B21DFE">
        <w:tc>
          <w:tcPr>
            <w:tcW w:w="2263" w:type="dxa"/>
            <w:vMerge/>
          </w:tcPr>
          <w:p w14:paraId="441E5CE0" w14:textId="77777777" w:rsidR="00B53DFF" w:rsidRDefault="00B53DFF" w:rsidP="00B21DFE">
            <w:pPr>
              <w:pStyle w:val="BMJTableText"/>
            </w:pPr>
          </w:p>
        </w:tc>
        <w:tc>
          <w:tcPr>
            <w:tcW w:w="2127" w:type="dxa"/>
            <w:vAlign w:val="center"/>
          </w:tcPr>
          <w:p w14:paraId="5BDDCD9F" w14:textId="77777777" w:rsidR="00B53DFF" w:rsidRPr="009F7714" w:rsidRDefault="00B53DFF" w:rsidP="00B21DFE">
            <w:pPr>
              <w:pStyle w:val="BMJTableText"/>
            </w:pPr>
            <w:r w:rsidRPr="009F7714">
              <w:t xml:space="preserve">The method and setting of confounding measurement are the same for all </w:t>
            </w:r>
            <w:r>
              <w:t xml:space="preserve">those in the </w:t>
            </w:r>
            <w:r w:rsidRPr="009F7714">
              <w:t>study</w:t>
            </w:r>
          </w:p>
        </w:tc>
        <w:tc>
          <w:tcPr>
            <w:tcW w:w="3322" w:type="dxa"/>
          </w:tcPr>
          <w:p w14:paraId="67263B34" w14:textId="77777777" w:rsidR="00B53DFF" w:rsidRDefault="00B53DFF" w:rsidP="00B21DFE">
            <w:pPr>
              <w:pStyle w:val="BMJTableText"/>
            </w:pPr>
            <w:r>
              <w:t>Yes</w:t>
            </w:r>
          </w:p>
        </w:tc>
        <w:tc>
          <w:tcPr>
            <w:tcW w:w="1304" w:type="dxa"/>
            <w:vMerge/>
          </w:tcPr>
          <w:p w14:paraId="40BA300E" w14:textId="77777777" w:rsidR="00B53DFF" w:rsidRDefault="00B53DFF" w:rsidP="00B21DFE">
            <w:pPr>
              <w:pStyle w:val="BMJTableText"/>
            </w:pPr>
          </w:p>
        </w:tc>
      </w:tr>
      <w:tr w:rsidR="00B53DFF" w14:paraId="2ED19FE5" w14:textId="77777777" w:rsidTr="00B21DFE">
        <w:tc>
          <w:tcPr>
            <w:tcW w:w="2263" w:type="dxa"/>
            <w:vMerge/>
          </w:tcPr>
          <w:p w14:paraId="3BFC745F" w14:textId="77777777" w:rsidR="00B53DFF" w:rsidRDefault="00B53DFF" w:rsidP="00B21DFE">
            <w:pPr>
              <w:pStyle w:val="BMJTableText"/>
            </w:pPr>
          </w:p>
        </w:tc>
        <w:tc>
          <w:tcPr>
            <w:tcW w:w="2127" w:type="dxa"/>
            <w:vAlign w:val="center"/>
          </w:tcPr>
          <w:p w14:paraId="5F0922E6" w14:textId="77777777" w:rsidR="00B53DFF" w:rsidRPr="009F7714" w:rsidRDefault="00B53DFF" w:rsidP="00B21DFE">
            <w:pPr>
              <w:pStyle w:val="BMJTableText"/>
            </w:pPr>
            <w:r w:rsidRPr="009F7714">
              <w:t>Appropriate methods are used if imputation is used for missing confounder data</w:t>
            </w:r>
          </w:p>
        </w:tc>
        <w:tc>
          <w:tcPr>
            <w:tcW w:w="3322" w:type="dxa"/>
          </w:tcPr>
          <w:p w14:paraId="7C8CA8D8" w14:textId="77777777" w:rsidR="00B53DFF" w:rsidRDefault="00B53DFF" w:rsidP="00B21DFE">
            <w:pPr>
              <w:pStyle w:val="BMJTableText"/>
            </w:pPr>
            <w:r>
              <w:t>Not applicable</w:t>
            </w:r>
          </w:p>
        </w:tc>
        <w:tc>
          <w:tcPr>
            <w:tcW w:w="1304" w:type="dxa"/>
            <w:vMerge/>
          </w:tcPr>
          <w:p w14:paraId="3B3657C3" w14:textId="77777777" w:rsidR="00B53DFF" w:rsidRDefault="00B53DFF" w:rsidP="00B21DFE">
            <w:pPr>
              <w:pStyle w:val="BMJTableText"/>
            </w:pPr>
          </w:p>
        </w:tc>
      </w:tr>
      <w:tr w:rsidR="00B53DFF" w14:paraId="61C97061" w14:textId="77777777" w:rsidTr="00B21DFE">
        <w:tc>
          <w:tcPr>
            <w:tcW w:w="2263" w:type="dxa"/>
            <w:vMerge/>
          </w:tcPr>
          <w:p w14:paraId="3AEFD5AE" w14:textId="77777777" w:rsidR="00B53DFF" w:rsidRDefault="00B53DFF" w:rsidP="00B21DFE">
            <w:pPr>
              <w:pStyle w:val="BMJTableText"/>
            </w:pPr>
          </w:p>
        </w:tc>
        <w:tc>
          <w:tcPr>
            <w:tcW w:w="2127" w:type="dxa"/>
            <w:vAlign w:val="center"/>
          </w:tcPr>
          <w:p w14:paraId="1DE5449D" w14:textId="77777777" w:rsidR="00B53DFF" w:rsidRPr="009F7714" w:rsidRDefault="00B53DFF" w:rsidP="00B21DFE">
            <w:pPr>
              <w:pStyle w:val="BMJTableText"/>
            </w:pPr>
            <w:r w:rsidRPr="009F7714">
              <w:t>Important potential confounders are accounted for in the study design (by limiting the study to specific population groups, or by matching)</w:t>
            </w:r>
          </w:p>
        </w:tc>
        <w:tc>
          <w:tcPr>
            <w:tcW w:w="3322" w:type="dxa"/>
          </w:tcPr>
          <w:p w14:paraId="7F85EAB0" w14:textId="77777777" w:rsidR="00B53DFF" w:rsidRDefault="00B53DFF" w:rsidP="00B21DFE">
            <w:pPr>
              <w:pStyle w:val="BMJTableText"/>
            </w:pPr>
            <w:r>
              <w:t>No</w:t>
            </w:r>
          </w:p>
        </w:tc>
        <w:tc>
          <w:tcPr>
            <w:tcW w:w="1304" w:type="dxa"/>
            <w:vMerge/>
          </w:tcPr>
          <w:p w14:paraId="4F894FDB" w14:textId="77777777" w:rsidR="00B53DFF" w:rsidRDefault="00B53DFF" w:rsidP="00B21DFE">
            <w:pPr>
              <w:pStyle w:val="BMJTableText"/>
            </w:pPr>
          </w:p>
        </w:tc>
      </w:tr>
      <w:tr w:rsidR="00B53DFF" w14:paraId="354DFAFB" w14:textId="77777777" w:rsidTr="00B21DFE">
        <w:tc>
          <w:tcPr>
            <w:tcW w:w="2263" w:type="dxa"/>
            <w:vMerge/>
          </w:tcPr>
          <w:p w14:paraId="07E921B1" w14:textId="77777777" w:rsidR="00B53DFF" w:rsidRDefault="00B53DFF" w:rsidP="00B21DFE">
            <w:pPr>
              <w:pStyle w:val="BMJTableText"/>
            </w:pPr>
          </w:p>
        </w:tc>
        <w:tc>
          <w:tcPr>
            <w:tcW w:w="2127" w:type="dxa"/>
            <w:vAlign w:val="center"/>
          </w:tcPr>
          <w:p w14:paraId="15BE3EB9" w14:textId="77777777" w:rsidR="00B53DFF" w:rsidRPr="009F7714" w:rsidRDefault="00B53DFF" w:rsidP="00B21DFE">
            <w:pPr>
              <w:pStyle w:val="BMJTableText"/>
            </w:pPr>
            <w:r w:rsidRPr="009F7714">
              <w:t>Important potential confounders are accounted for in the analysis</w:t>
            </w:r>
          </w:p>
        </w:tc>
        <w:tc>
          <w:tcPr>
            <w:tcW w:w="3322" w:type="dxa"/>
          </w:tcPr>
          <w:p w14:paraId="3E78F442" w14:textId="77777777" w:rsidR="00B53DFF" w:rsidRDefault="00B53DFF" w:rsidP="00B21DFE">
            <w:pPr>
              <w:pStyle w:val="BMJTableText"/>
            </w:pPr>
            <w:r>
              <w:t>Yes – see comment above</w:t>
            </w:r>
          </w:p>
        </w:tc>
        <w:tc>
          <w:tcPr>
            <w:tcW w:w="1304" w:type="dxa"/>
            <w:vMerge/>
          </w:tcPr>
          <w:p w14:paraId="413F5288" w14:textId="77777777" w:rsidR="00B53DFF" w:rsidRDefault="00B53DFF" w:rsidP="00B21DFE">
            <w:pPr>
              <w:pStyle w:val="BMJTableText"/>
            </w:pPr>
          </w:p>
        </w:tc>
      </w:tr>
      <w:tr w:rsidR="00B53DFF" w:rsidRPr="0040312E" w14:paraId="538C2604" w14:textId="77777777" w:rsidTr="00B21DFE">
        <w:tc>
          <w:tcPr>
            <w:tcW w:w="2263" w:type="dxa"/>
            <w:vMerge w:val="restart"/>
            <w:vAlign w:val="center"/>
          </w:tcPr>
          <w:p w14:paraId="0BA24548" w14:textId="77777777" w:rsidR="00B53DFF" w:rsidRDefault="00B53DFF" w:rsidP="00B21DFE">
            <w:pPr>
              <w:pStyle w:val="BMJTableText"/>
            </w:pPr>
            <w:r>
              <w:t>Statistical analysis and reporting</w:t>
            </w:r>
          </w:p>
        </w:tc>
        <w:tc>
          <w:tcPr>
            <w:tcW w:w="2127" w:type="dxa"/>
            <w:vAlign w:val="center"/>
          </w:tcPr>
          <w:p w14:paraId="6B488351" w14:textId="77777777" w:rsidR="00B53DFF" w:rsidRPr="004227FD" w:rsidRDefault="00B53DFF" w:rsidP="00B21DFE">
            <w:pPr>
              <w:pStyle w:val="BMJTableText"/>
            </w:pPr>
            <w:r w:rsidRPr="004227FD">
              <w:t>Sufficient presentation of data to assess the adequacy of the analytic strategy</w:t>
            </w:r>
          </w:p>
        </w:tc>
        <w:tc>
          <w:tcPr>
            <w:tcW w:w="3322" w:type="dxa"/>
          </w:tcPr>
          <w:p w14:paraId="57E2A20D" w14:textId="77777777" w:rsidR="00B53DFF" w:rsidRDefault="00B53DFF" w:rsidP="00B21DFE">
            <w:pPr>
              <w:pStyle w:val="BMJTableText"/>
            </w:pPr>
            <w:r>
              <w:t>Yes</w:t>
            </w:r>
          </w:p>
        </w:tc>
        <w:tc>
          <w:tcPr>
            <w:tcW w:w="1304" w:type="dxa"/>
            <w:vMerge w:val="restart"/>
            <w:vAlign w:val="center"/>
          </w:tcPr>
          <w:p w14:paraId="2C6FAEA8" w14:textId="77777777" w:rsidR="00B53DFF" w:rsidRDefault="00B53DFF" w:rsidP="00B21DFE">
            <w:pPr>
              <w:pStyle w:val="BMJTableText"/>
            </w:pPr>
            <w:r>
              <w:t>Low</w:t>
            </w:r>
          </w:p>
        </w:tc>
      </w:tr>
      <w:tr w:rsidR="00B53DFF" w:rsidRPr="0040312E" w14:paraId="6FA05CFD" w14:textId="77777777" w:rsidTr="00B21DFE">
        <w:tc>
          <w:tcPr>
            <w:tcW w:w="2263" w:type="dxa"/>
            <w:vMerge/>
          </w:tcPr>
          <w:p w14:paraId="429B5021" w14:textId="77777777" w:rsidR="00B53DFF" w:rsidRDefault="00B53DFF" w:rsidP="00B21DFE">
            <w:pPr>
              <w:pStyle w:val="BMJTableText"/>
            </w:pPr>
          </w:p>
        </w:tc>
        <w:tc>
          <w:tcPr>
            <w:tcW w:w="2127" w:type="dxa"/>
            <w:vAlign w:val="center"/>
          </w:tcPr>
          <w:p w14:paraId="5B5DD24F" w14:textId="77777777" w:rsidR="00B53DFF" w:rsidRPr="004227FD" w:rsidRDefault="00B53DFF" w:rsidP="00B21DFE">
            <w:pPr>
              <w:autoSpaceDE w:val="0"/>
              <w:autoSpaceDN w:val="0"/>
              <w:adjustRightInd w:val="0"/>
              <w:rPr>
                <w:rFonts w:ascii="Arial" w:hAnsi="Arial" w:cs="Arial"/>
                <w:sz w:val="18"/>
                <w:szCs w:val="18"/>
              </w:rPr>
            </w:pPr>
            <w:r w:rsidRPr="004227FD">
              <w:rPr>
                <w:rFonts w:ascii="Arial" w:hAnsi="Arial" w:cs="Arial"/>
                <w:sz w:val="18"/>
                <w:szCs w:val="18"/>
              </w:rPr>
              <w:t>Strategy for model building is appropriate and is based on a conceptual framework or model</w:t>
            </w:r>
          </w:p>
        </w:tc>
        <w:tc>
          <w:tcPr>
            <w:tcW w:w="3322" w:type="dxa"/>
          </w:tcPr>
          <w:p w14:paraId="395A161D" w14:textId="77777777" w:rsidR="00B53DFF" w:rsidRDefault="00B53DFF" w:rsidP="00B21DFE">
            <w:pPr>
              <w:pStyle w:val="BMJTableText"/>
            </w:pPr>
            <w:r>
              <w:t>No model built.</w:t>
            </w:r>
          </w:p>
        </w:tc>
        <w:tc>
          <w:tcPr>
            <w:tcW w:w="1304" w:type="dxa"/>
            <w:vMerge/>
          </w:tcPr>
          <w:p w14:paraId="500F2236" w14:textId="77777777" w:rsidR="00B53DFF" w:rsidRDefault="00B53DFF" w:rsidP="00B21DFE">
            <w:pPr>
              <w:pStyle w:val="BMJTableText"/>
            </w:pPr>
          </w:p>
        </w:tc>
      </w:tr>
      <w:tr w:rsidR="00B53DFF" w:rsidRPr="0040312E" w14:paraId="06714E79" w14:textId="77777777" w:rsidTr="00B21DFE">
        <w:tc>
          <w:tcPr>
            <w:tcW w:w="2263" w:type="dxa"/>
            <w:vMerge/>
          </w:tcPr>
          <w:p w14:paraId="761C3AE9" w14:textId="77777777" w:rsidR="00B53DFF" w:rsidRDefault="00B53DFF" w:rsidP="00B21DFE">
            <w:pPr>
              <w:pStyle w:val="BMJTableText"/>
            </w:pPr>
          </w:p>
        </w:tc>
        <w:tc>
          <w:tcPr>
            <w:tcW w:w="2127" w:type="dxa"/>
            <w:vAlign w:val="center"/>
          </w:tcPr>
          <w:p w14:paraId="340CF727" w14:textId="77777777" w:rsidR="00B53DFF" w:rsidRPr="004227FD" w:rsidRDefault="00B53DFF" w:rsidP="00B21DFE">
            <w:pPr>
              <w:autoSpaceDE w:val="0"/>
              <w:autoSpaceDN w:val="0"/>
              <w:adjustRightInd w:val="0"/>
              <w:rPr>
                <w:rFonts w:ascii="Arial" w:hAnsi="Arial" w:cs="Arial"/>
                <w:sz w:val="18"/>
                <w:szCs w:val="18"/>
              </w:rPr>
            </w:pPr>
            <w:r w:rsidRPr="004227FD">
              <w:rPr>
                <w:rFonts w:ascii="Arial" w:hAnsi="Arial" w:cs="Arial"/>
                <w:sz w:val="18"/>
                <w:szCs w:val="18"/>
              </w:rPr>
              <w:t>The selected statistical model is adequate for the design of the study</w:t>
            </w:r>
          </w:p>
        </w:tc>
        <w:tc>
          <w:tcPr>
            <w:tcW w:w="3322" w:type="dxa"/>
          </w:tcPr>
          <w:p w14:paraId="70726C68" w14:textId="77777777" w:rsidR="00B53DFF" w:rsidRDefault="00B53DFF" w:rsidP="00B21DFE">
            <w:pPr>
              <w:pStyle w:val="BMJTableText"/>
            </w:pPr>
            <w:r>
              <w:t>Yes</w:t>
            </w:r>
          </w:p>
        </w:tc>
        <w:tc>
          <w:tcPr>
            <w:tcW w:w="1304" w:type="dxa"/>
            <w:vMerge/>
          </w:tcPr>
          <w:p w14:paraId="70B5B86E" w14:textId="77777777" w:rsidR="00B53DFF" w:rsidRDefault="00B53DFF" w:rsidP="00B21DFE">
            <w:pPr>
              <w:pStyle w:val="BMJTableText"/>
            </w:pPr>
          </w:p>
        </w:tc>
      </w:tr>
      <w:tr w:rsidR="00B53DFF" w:rsidRPr="0040312E" w14:paraId="74E9923C" w14:textId="77777777" w:rsidTr="00B21DFE">
        <w:tc>
          <w:tcPr>
            <w:tcW w:w="2263" w:type="dxa"/>
            <w:vMerge/>
          </w:tcPr>
          <w:p w14:paraId="43DC2AD5" w14:textId="77777777" w:rsidR="00B53DFF" w:rsidRDefault="00B53DFF" w:rsidP="00B21DFE">
            <w:pPr>
              <w:pStyle w:val="BMJTableText"/>
            </w:pPr>
          </w:p>
        </w:tc>
        <w:tc>
          <w:tcPr>
            <w:tcW w:w="2127" w:type="dxa"/>
            <w:vAlign w:val="center"/>
          </w:tcPr>
          <w:p w14:paraId="70641407" w14:textId="77777777" w:rsidR="00B53DFF" w:rsidRPr="004227FD" w:rsidRDefault="00B53DFF" w:rsidP="00B21DFE">
            <w:pPr>
              <w:pStyle w:val="BMJTableText"/>
            </w:pPr>
            <w:r w:rsidRPr="004227FD">
              <w:t>There is no selective reporting of results</w:t>
            </w:r>
          </w:p>
        </w:tc>
        <w:tc>
          <w:tcPr>
            <w:tcW w:w="3322" w:type="dxa"/>
          </w:tcPr>
          <w:p w14:paraId="4A614AE7" w14:textId="77777777" w:rsidR="00B53DFF" w:rsidRDefault="00B53DFF" w:rsidP="00B21DFE">
            <w:pPr>
              <w:pStyle w:val="BMJTableText"/>
            </w:pPr>
            <w:r>
              <w:t>Yes</w:t>
            </w:r>
          </w:p>
        </w:tc>
        <w:tc>
          <w:tcPr>
            <w:tcW w:w="1304" w:type="dxa"/>
            <w:vMerge/>
          </w:tcPr>
          <w:p w14:paraId="11834B39" w14:textId="77777777" w:rsidR="00B53DFF" w:rsidRDefault="00B53DFF" w:rsidP="00B21DFE">
            <w:pPr>
              <w:pStyle w:val="BMJTableText"/>
            </w:pPr>
          </w:p>
        </w:tc>
      </w:tr>
      <w:tr w:rsidR="00B53DFF" w14:paraId="5EEEC520" w14:textId="77777777" w:rsidTr="00B21DFE">
        <w:tc>
          <w:tcPr>
            <w:tcW w:w="9016" w:type="dxa"/>
            <w:gridSpan w:val="4"/>
          </w:tcPr>
          <w:p w14:paraId="3F9C0168" w14:textId="77777777" w:rsidR="00B53DFF" w:rsidRDefault="00B53DFF" w:rsidP="00B21DFE">
            <w:pPr>
              <w:pStyle w:val="BMJTableText"/>
            </w:pPr>
            <w:r>
              <w:t>Abbreviation: IBD, inflammatory bowel disease.</w:t>
            </w:r>
          </w:p>
        </w:tc>
      </w:tr>
    </w:tbl>
    <w:p w14:paraId="090D4E5F" w14:textId="53B856CB" w:rsidR="00B53DFF" w:rsidRDefault="00DB109D" w:rsidP="00DB109D">
      <w:pPr>
        <w:pStyle w:val="Caption"/>
      </w:pPr>
      <w:r>
        <w:t xml:space="preserve">Table </w:t>
      </w:r>
      <w:r>
        <w:fldChar w:fldCharType="begin"/>
      </w:r>
      <w:r>
        <w:instrText xml:space="preserve"> SEQ Table \* ARABIC </w:instrText>
      </w:r>
      <w:r>
        <w:fldChar w:fldCharType="separate"/>
      </w:r>
      <w:r w:rsidR="0071215E">
        <w:t>4</w:t>
      </w:r>
      <w:r>
        <w:fldChar w:fldCharType="end"/>
      </w:r>
      <w:r>
        <w:t>. Rieder 2010c</w:t>
      </w:r>
    </w:p>
    <w:tbl>
      <w:tblPr>
        <w:tblStyle w:val="TableGrid"/>
        <w:tblW w:w="0" w:type="auto"/>
        <w:tblLook w:val="04A0" w:firstRow="1" w:lastRow="0" w:firstColumn="1" w:lastColumn="0" w:noHBand="0" w:noVBand="1"/>
      </w:tblPr>
      <w:tblGrid>
        <w:gridCol w:w="2263"/>
        <w:gridCol w:w="2127"/>
        <w:gridCol w:w="3322"/>
        <w:gridCol w:w="1304"/>
      </w:tblGrid>
      <w:tr w:rsidR="00B53DFF" w:rsidRPr="00FA4709" w14:paraId="11F11E6F" w14:textId="77777777" w:rsidTr="00B21DFE">
        <w:tc>
          <w:tcPr>
            <w:tcW w:w="9016" w:type="dxa"/>
            <w:gridSpan w:val="4"/>
            <w:shd w:val="clear" w:color="auto" w:fill="D9E2F3" w:themeFill="accent1" w:themeFillTint="33"/>
          </w:tcPr>
          <w:p w14:paraId="5E843BA5" w14:textId="77777777" w:rsidR="00B53DFF" w:rsidRPr="00FA4709" w:rsidRDefault="00B53DFF" w:rsidP="00B21DFE">
            <w:pPr>
              <w:pStyle w:val="BMJTableText"/>
              <w:rPr>
                <w:b/>
                <w:i/>
              </w:rPr>
            </w:pPr>
            <w:r w:rsidRPr="00FA4709">
              <w:rPr>
                <w:b/>
                <w:i/>
              </w:rPr>
              <w:t>Reviewer and study information</w:t>
            </w:r>
          </w:p>
        </w:tc>
      </w:tr>
      <w:tr w:rsidR="00B53DFF" w:rsidRPr="00FA4709" w14:paraId="65E62453" w14:textId="77777777" w:rsidTr="00B21DFE">
        <w:tc>
          <w:tcPr>
            <w:tcW w:w="2263" w:type="dxa"/>
            <w:shd w:val="clear" w:color="auto" w:fill="FFFFFF" w:themeFill="background1"/>
          </w:tcPr>
          <w:p w14:paraId="6A29349B" w14:textId="77777777" w:rsidR="00B53DFF" w:rsidRPr="00E74AB2" w:rsidRDefault="00B53DFF" w:rsidP="00B21DFE">
            <w:pPr>
              <w:pStyle w:val="BMJTableText"/>
              <w:pBdr>
                <w:top w:val="nil"/>
                <w:left w:val="nil"/>
                <w:bottom w:val="nil"/>
                <w:right w:val="nil"/>
                <w:between w:val="nil"/>
              </w:pBdr>
            </w:pPr>
            <w:r w:rsidRPr="00E74AB2">
              <w:t>Reviewer name</w:t>
            </w:r>
          </w:p>
        </w:tc>
        <w:tc>
          <w:tcPr>
            <w:tcW w:w="6753" w:type="dxa"/>
            <w:gridSpan w:val="3"/>
            <w:shd w:val="clear" w:color="auto" w:fill="FFFFFF" w:themeFill="background1"/>
          </w:tcPr>
          <w:p w14:paraId="49D4058F" w14:textId="77777777" w:rsidR="00B53DFF" w:rsidRDefault="00B53DFF" w:rsidP="00B21DFE">
            <w:pPr>
              <w:pStyle w:val="BMJTableText"/>
              <w:pBdr>
                <w:top w:val="nil"/>
                <w:left w:val="nil"/>
                <w:bottom w:val="nil"/>
                <w:right w:val="nil"/>
                <w:between w:val="nil"/>
              </w:pBdr>
            </w:pPr>
            <w:r w:rsidRPr="00F05852">
              <w:t>Sam Barton</w:t>
            </w:r>
          </w:p>
        </w:tc>
      </w:tr>
      <w:tr w:rsidR="00B53DFF" w:rsidRPr="00FA4709" w14:paraId="796FC6C5" w14:textId="77777777" w:rsidTr="00B21DFE">
        <w:tc>
          <w:tcPr>
            <w:tcW w:w="2263" w:type="dxa"/>
            <w:shd w:val="clear" w:color="auto" w:fill="FFFFFF" w:themeFill="background1"/>
          </w:tcPr>
          <w:p w14:paraId="490C7B23" w14:textId="77777777" w:rsidR="00B53DFF" w:rsidRPr="00E74AB2" w:rsidRDefault="00B53DFF" w:rsidP="00B21DFE">
            <w:pPr>
              <w:pStyle w:val="BMJTableText"/>
              <w:pBdr>
                <w:top w:val="nil"/>
                <w:left w:val="nil"/>
                <w:bottom w:val="nil"/>
                <w:right w:val="nil"/>
                <w:between w:val="nil"/>
              </w:pBdr>
            </w:pPr>
            <w:r w:rsidRPr="00E74AB2">
              <w:t>Study ID (Author name, year)</w:t>
            </w:r>
          </w:p>
        </w:tc>
        <w:tc>
          <w:tcPr>
            <w:tcW w:w="6753" w:type="dxa"/>
            <w:gridSpan w:val="3"/>
            <w:shd w:val="clear" w:color="auto" w:fill="FFFFFF" w:themeFill="background1"/>
          </w:tcPr>
          <w:p w14:paraId="7EDCD8A2" w14:textId="77777777" w:rsidR="00B53DFF" w:rsidRPr="00D43938" w:rsidRDefault="00B53DFF" w:rsidP="00B21DFE">
            <w:pPr>
              <w:pStyle w:val="BMJTableText"/>
              <w:pBdr>
                <w:top w:val="nil"/>
                <w:left w:val="nil"/>
                <w:bottom w:val="nil"/>
                <w:right w:val="nil"/>
                <w:between w:val="nil"/>
              </w:pBdr>
            </w:pPr>
            <w:r w:rsidRPr="00E74AB2">
              <w:t>Rieder 2010c</w:t>
            </w:r>
          </w:p>
        </w:tc>
      </w:tr>
      <w:tr w:rsidR="00B53DFF" w:rsidRPr="00FA4709" w14:paraId="536CDF69" w14:textId="77777777" w:rsidTr="00B21DFE">
        <w:tc>
          <w:tcPr>
            <w:tcW w:w="2263" w:type="dxa"/>
            <w:shd w:val="clear" w:color="auto" w:fill="FFFFFF" w:themeFill="background1"/>
          </w:tcPr>
          <w:p w14:paraId="50296096" w14:textId="77777777" w:rsidR="00B53DFF" w:rsidRPr="00E74AB2" w:rsidRDefault="00B53DFF" w:rsidP="00B21DFE">
            <w:pPr>
              <w:pStyle w:val="BMJTableText"/>
              <w:pBdr>
                <w:top w:val="nil"/>
                <w:left w:val="nil"/>
                <w:bottom w:val="nil"/>
                <w:right w:val="nil"/>
                <w:between w:val="nil"/>
              </w:pBdr>
            </w:pPr>
            <w:r w:rsidRPr="00E74AB2">
              <w:t>Study details (journal, year, volume, page range)</w:t>
            </w:r>
          </w:p>
        </w:tc>
        <w:tc>
          <w:tcPr>
            <w:tcW w:w="6753" w:type="dxa"/>
            <w:gridSpan w:val="3"/>
            <w:shd w:val="clear" w:color="auto" w:fill="FFFFFF" w:themeFill="background1"/>
          </w:tcPr>
          <w:p w14:paraId="5E6B3F6B" w14:textId="77777777" w:rsidR="00B53DFF" w:rsidRPr="00D43938" w:rsidRDefault="00B53DFF" w:rsidP="00B21DFE">
            <w:pPr>
              <w:pStyle w:val="BMJTableText"/>
              <w:pBdr>
                <w:top w:val="nil"/>
                <w:left w:val="nil"/>
                <w:bottom w:val="nil"/>
                <w:right w:val="nil"/>
                <w:between w:val="nil"/>
              </w:pBdr>
            </w:pPr>
            <w:r w:rsidRPr="00E74AB2">
              <w:rPr>
                <w:i/>
              </w:rPr>
              <w:t>Inflamm Bowel Dis</w:t>
            </w:r>
            <w:r w:rsidRPr="00E74AB2">
              <w:t>, 2010, 16, (8), 1367–1375.</w:t>
            </w:r>
          </w:p>
        </w:tc>
      </w:tr>
      <w:tr w:rsidR="00B53DFF" w:rsidRPr="00FA4709" w14:paraId="5A04BDB4" w14:textId="77777777" w:rsidTr="00B21DFE">
        <w:tc>
          <w:tcPr>
            <w:tcW w:w="2263" w:type="dxa"/>
            <w:tcBorders>
              <w:bottom w:val="single" w:sz="4" w:space="0" w:color="auto"/>
            </w:tcBorders>
            <w:shd w:val="clear" w:color="auto" w:fill="FFFFFF" w:themeFill="background1"/>
          </w:tcPr>
          <w:p w14:paraId="12C39C6F" w14:textId="77777777" w:rsidR="00B53DFF" w:rsidRPr="00E74AB2" w:rsidRDefault="00B53DFF" w:rsidP="00B21DFE">
            <w:pPr>
              <w:pStyle w:val="BMJTableText"/>
              <w:pBdr>
                <w:top w:val="nil"/>
                <w:left w:val="nil"/>
                <w:bottom w:val="nil"/>
                <w:right w:val="nil"/>
                <w:between w:val="nil"/>
              </w:pBdr>
            </w:pPr>
            <w:r w:rsidRPr="00E74AB2">
              <w:t>Type of report (full paper/only abstract/conference abstract)</w:t>
            </w:r>
          </w:p>
        </w:tc>
        <w:tc>
          <w:tcPr>
            <w:tcW w:w="6753" w:type="dxa"/>
            <w:gridSpan w:val="3"/>
            <w:tcBorders>
              <w:bottom w:val="single" w:sz="4" w:space="0" w:color="auto"/>
            </w:tcBorders>
            <w:shd w:val="clear" w:color="auto" w:fill="FFFFFF" w:themeFill="background1"/>
          </w:tcPr>
          <w:p w14:paraId="75550744" w14:textId="77777777" w:rsidR="00B53DFF" w:rsidRPr="00D43938" w:rsidRDefault="00B53DFF" w:rsidP="00B21DFE">
            <w:pPr>
              <w:pStyle w:val="BMJTableText"/>
              <w:pBdr>
                <w:top w:val="nil"/>
                <w:left w:val="nil"/>
                <w:bottom w:val="nil"/>
                <w:right w:val="nil"/>
                <w:between w:val="nil"/>
              </w:pBdr>
            </w:pPr>
            <w:r w:rsidRPr="00E74AB2">
              <w:t>Full paper.</w:t>
            </w:r>
          </w:p>
        </w:tc>
      </w:tr>
      <w:tr w:rsidR="00B53DFF" w14:paraId="2115E035" w14:textId="77777777" w:rsidTr="00B21DFE">
        <w:tc>
          <w:tcPr>
            <w:tcW w:w="2263" w:type="dxa"/>
            <w:shd w:val="clear" w:color="auto" w:fill="D9E2F3" w:themeFill="accent1" w:themeFillTint="33"/>
          </w:tcPr>
          <w:p w14:paraId="02EE81EE" w14:textId="77777777" w:rsidR="00B53DFF" w:rsidRDefault="00B53DFF" w:rsidP="00B21DFE">
            <w:pPr>
              <w:pStyle w:val="BMJTableHeader"/>
            </w:pPr>
            <w:r>
              <w:t>Domain</w:t>
            </w:r>
          </w:p>
        </w:tc>
        <w:tc>
          <w:tcPr>
            <w:tcW w:w="2127" w:type="dxa"/>
            <w:shd w:val="clear" w:color="auto" w:fill="D9E2F3" w:themeFill="accent1" w:themeFillTint="33"/>
          </w:tcPr>
          <w:p w14:paraId="12FB2B48" w14:textId="77777777" w:rsidR="00B53DFF" w:rsidRDefault="00B53DFF" w:rsidP="00B21DFE">
            <w:pPr>
              <w:pStyle w:val="BMJTableHeader"/>
            </w:pPr>
            <w:r>
              <w:t xml:space="preserve">Aspects of trial for consideration in assessment of bias </w:t>
            </w:r>
          </w:p>
        </w:tc>
        <w:tc>
          <w:tcPr>
            <w:tcW w:w="3322" w:type="dxa"/>
            <w:shd w:val="clear" w:color="auto" w:fill="D9E2F3" w:themeFill="accent1" w:themeFillTint="33"/>
          </w:tcPr>
          <w:p w14:paraId="48B815E4" w14:textId="77777777" w:rsidR="00B53DFF" w:rsidRDefault="00B53DFF" w:rsidP="00B21DFE">
            <w:pPr>
              <w:pStyle w:val="BMJTableHeader"/>
            </w:pPr>
            <w:r>
              <w:t>Comment in support of assessment of bias</w:t>
            </w:r>
          </w:p>
        </w:tc>
        <w:tc>
          <w:tcPr>
            <w:tcW w:w="1304" w:type="dxa"/>
            <w:shd w:val="clear" w:color="auto" w:fill="D9E2F3" w:themeFill="accent1" w:themeFillTint="33"/>
          </w:tcPr>
          <w:p w14:paraId="592CA72A" w14:textId="77777777" w:rsidR="00B53DFF" w:rsidRDefault="00B53DFF" w:rsidP="00B21DFE">
            <w:pPr>
              <w:pStyle w:val="BMJTableHeader"/>
            </w:pPr>
            <w:r>
              <w:t>Rating of risk of bias</w:t>
            </w:r>
          </w:p>
        </w:tc>
      </w:tr>
      <w:tr w:rsidR="00B53DFF" w14:paraId="0778CBA4" w14:textId="77777777" w:rsidTr="00B21DFE">
        <w:tc>
          <w:tcPr>
            <w:tcW w:w="2263" w:type="dxa"/>
            <w:vMerge w:val="restart"/>
            <w:vAlign w:val="center"/>
          </w:tcPr>
          <w:p w14:paraId="5F4724F2" w14:textId="77777777" w:rsidR="00B53DFF" w:rsidRPr="00151B26" w:rsidRDefault="00B53DFF" w:rsidP="00B21DFE">
            <w:pPr>
              <w:pStyle w:val="BMJTableText"/>
            </w:pPr>
            <w:r w:rsidRPr="00151B26">
              <w:t>Study participation</w:t>
            </w:r>
          </w:p>
        </w:tc>
        <w:tc>
          <w:tcPr>
            <w:tcW w:w="2127" w:type="dxa"/>
            <w:vAlign w:val="center"/>
          </w:tcPr>
          <w:p w14:paraId="476153FF" w14:textId="77777777" w:rsidR="00B53DFF" w:rsidRPr="003F17E5" w:rsidRDefault="00B53DFF" w:rsidP="00B21DFE">
            <w:pPr>
              <w:pStyle w:val="BMJTableText"/>
            </w:pPr>
            <w:r w:rsidRPr="003F17E5">
              <w:t>Adequate participation in the study by eligible persons</w:t>
            </w:r>
          </w:p>
        </w:tc>
        <w:tc>
          <w:tcPr>
            <w:tcW w:w="3322" w:type="dxa"/>
          </w:tcPr>
          <w:p w14:paraId="7BE02FAE" w14:textId="77777777" w:rsidR="00B53DFF" w:rsidRDefault="00B53DFF" w:rsidP="00B21DFE">
            <w:pPr>
              <w:pStyle w:val="BMJTableText"/>
            </w:pPr>
            <w:r>
              <w:t>Yes</w:t>
            </w:r>
          </w:p>
          <w:p w14:paraId="62922271" w14:textId="77777777" w:rsidR="00B53DFF" w:rsidRDefault="00B53DFF" w:rsidP="00B21DFE">
            <w:pPr>
              <w:pStyle w:val="BMJTableText"/>
            </w:pPr>
            <w:r>
              <w:t>All people analysed have a diagnosis of CD. However, there is a mixed population in terms of those with no complications of disease at baseline, and no prior surgery versus those with complications and/or prior surgery. People had to have at least 3 years of follow-up to be eligible. Subgroup data are reported for subgroups of potential interest.</w:t>
            </w:r>
          </w:p>
        </w:tc>
        <w:tc>
          <w:tcPr>
            <w:tcW w:w="1304" w:type="dxa"/>
            <w:vMerge w:val="restart"/>
            <w:vAlign w:val="center"/>
          </w:tcPr>
          <w:p w14:paraId="1B402930" w14:textId="77777777" w:rsidR="00B53DFF" w:rsidRDefault="00B53DFF" w:rsidP="00B21DFE">
            <w:pPr>
              <w:pStyle w:val="BMJTableText"/>
            </w:pPr>
            <w:r>
              <w:t>Low</w:t>
            </w:r>
          </w:p>
        </w:tc>
      </w:tr>
      <w:tr w:rsidR="00B53DFF" w14:paraId="24B2C8FD" w14:textId="77777777" w:rsidTr="00B21DFE">
        <w:tc>
          <w:tcPr>
            <w:tcW w:w="2263" w:type="dxa"/>
            <w:vMerge/>
            <w:vAlign w:val="center"/>
          </w:tcPr>
          <w:p w14:paraId="402904B5" w14:textId="77777777" w:rsidR="00B53DFF" w:rsidRPr="00151B26" w:rsidRDefault="00B53DFF" w:rsidP="00B21DFE">
            <w:pPr>
              <w:pStyle w:val="BMJTableText"/>
            </w:pPr>
          </w:p>
        </w:tc>
        <w:tc>
          <w:tcPr>
            <w:tcW w:w="2127" w:type="dxa"/>
            <w:vAlign w:val="center"/>
          </w:tcPr>
          <w:p w14:paraId="00A65B17" w14:textId="77777777" w:rsidR="00B53DFF" w:rsidRPr="003F17E5" w:rsidRDefault="00B53DFF" w:rsidP="00B21DFE">
            <w:pPr>
              <w:pStyle w:val="BMJTableText"/>
            </w:pPr>
            <w:r w:rsidRPr="003F17E5">
              <w:t>Description of the source population or population of interest</w:t>
            </w:r>
          </w:p>
        </w:tc>
        <w:tc>
          <w:tcPr>
            <w:tcW w:w="3322" w:type="dxa"/>
          </w:tcPr>
          <w:p w14:paraId="090131D6" w14:textId="77777777" w:rsidR="00B53DFF" w:rsidRDefault="00B53DFF" w:rsidP="00B21DFE">
            <w:pPr>
              <w:pStyle w:val="BMJTableText"/>
            </w:pPr>
            <w:r>
              <w:t>Yes</w:t>
            </w:r>
          </w:p>
        </w:tc>
        <w:tc>
          <w:tcPr>
            <w:tcW w:w="1304" w:type="dxa"/>
            <w:vMerge/>
          </w:tcPr>
          <w:p w14:paraId="0DE1A63A" w14:textId="77777777" w:rsidR="00B53DFF" w:rsidRDefault="00B53DFF" w:rsidP="00B21DFE">
            <w:pPr>
              <w:pStyle w:val="BMJTableText"/>
            </w:pPr>
          </w:p>
        </w:tc>
      </w:tr>
      <w:tr w:rsidR="00B53DFF" w14:paraId="521EF614" w14:textId="77777777" w:rsidTr="00B21DFE">
        <w:tc>
          <w:tcPr>
            <w:tcW w:w="2263" w:type="dxa"/>
            <w:vMerge/>
            <w:vAlign w:val="center"/>
          </w:tcPr>
          <w:p w14:paraId="79D55FCB" w14:textId="77777777" w:rsidR="00B53DFF" w:rsidRPr="00151B26" w:rsidRDefault="00B53DFF" w:rsidP="00B21DFE">
            <w:pPr>
              <w:pStyle w:val="BMJTableText"/>
            </w:pPr>
          </w:p>
        </w:tc>
        <w:tc>
          <w:tcPr>
            <w:tcW w:w="2127" w:type="dxa"/>
            <w:vAlign w:val="center"/>
          </w:tcPr>
          <w:p w14:paraId="09C8FB0E" w14:textId="77777777" w:rsidR="00B53DFF" w:rsidRPr="003F17E5" w:rsidRDefault="00B53DFF" w:rsidP="00B21DFE">
            <w:pPr>
              <w:pStyle w:val="BMJTableText"/>
            </w:pPr>
            <w:r w:rsidRPr="003F17E5">
              <w:t>Description of the baseline study sample</w:t>
            </w:r>
          </w:p>
        </w:tc>
        <w:tc>
          <w:tcPr>
            <w:tcW w:w="3322" w:type="dxa"/>
          </w:tcPr>
          <w:p w14:paraId="7E53ED2C" w14:textId="77777777" w:rsidR="00B53DFF" w:rsidRDefault="00B53DFF" w:rsidP="00B21DFE">
            <w:pPr>
              <w:pStyle w:val="BMJTableText"/>
            </w:pPr>
            <w:r>
              <w:t>Yes</w:t>
            </w:r>
          </w:p>
        </w:tc>
        <w:tc>
          <w:tcPr>
            <w:tcW w:w="1304" w:type="dxa"/>
            <w:vMerge/>
          </w:tcPr>
          <w:p w14:paraId="74BEADD0" w14:textId="77777777" w:rsidR="00B53DFF" w:rsidRDefault="00B53DFF" w:rsidP="00B21DFE">
            <w:pPr>
              <w:pStyle w:val="BMJTableText"/>
            </w:pPr>
          </w:p>
        </w:tc>
      </w:tr>
      <w:tr w:rsidR="00B53DFF" w14:paraId="4520EC2A" w14:textId="77777777" w:rsidTr="00B21DFE">
        <w:tc>
          <w:tcPr>
            <w:tcW w:w="2263" w:type="dxa"/>
            <w:vMerge/>
            <w:vAlign w:val="center"/>
          </w:tcPr>
          <w:p w14:paraId="08D33E4D" w14:textId="77777777" w:rsidR="00B53DFF" w:rsidRPr="00151B26" w:rsidRDefault="00B53DFF" w:rsidP="00B21DFE">
            <w:pPr>
              <w:pStyle w:val="BMJTableText"/>
            </w:pPr>
          </w:p>
        </w:tc>
        <w:tc>
          <w:tcPr>
            <w:tcW w:w="2127" w:type="dxa"/>
            <w:vAlign w:val="center"/>
          </w:tcPr>
          <w:p w14:paraId="2B09CC11" w14:textId="77777777" w:rsidR="00B53DFF" w:rsidRPr="003F17E5" w:rsidRDefault="00B53DFF" w:rsidP="00B21DFE">
            <w:pPr>
              <w:pStyle w:val="BMJTableText"/>
            </w:pPr>
            <w:r w:rsidRPr="003F17E5">
              <w:t>Adequate description of the sampling frame and recruitment</w:t>
            </w:r>
          </w:p>
        </w:tc>
        <w:tc>
          <w:tcPr>
            <w:tcW w:w="3322" w:type="dxa"/>
          </w:tcPr>
          <w:p w14:paraId="31E67594" w14:textId="77777777" w:rsidR="00B53DFF" w:rsidRDefault="00B53DFF" w:rsidP="00B21DFE">
            <w:pPr>
              <w:pStyle w:val="BMJTableText"/>
            </w:pPr>
            <w:r>
              <w:t>Yes</w:t>
            </w:r>
          </w:p>
        </w:tc>
        <w:tc>
          <w:tcPr>
            <w:tcW w:w="1304" w:type="dxa"/>
            <w:vMerge/>
          </w:tcPr>
          <w:p w14:paraId="71397A97" w14:textId="77777777" w:rsidR="00B53DFF" w:rsidRDefault="00B53DFF" w:rsidP="00B21DFE">
            <w:pPr>
              <w:pStyle w:val="BMJTableText"/>
            </w:pPr>
          </w:p>
        </w:tc>
      </w:tr>
      <w:tr w:rsidR="00B53DFF" w14:paraId="1471A9BE" w14:textId="77777777" w:rsidTr="00B21DFE">
        <w:tc>
          <w:tcPr>
            <w:tcW w:w="2263" w:type="dxa"/>
            <w:vMerge/>
          </w:tcPr>
          <w:p w14:paraId="1B10E419" w14:textId="77777777" w:rsidR="00B53DFF" w:rsidRDefault="00B53DFF" w:rsidP="00B21DFE">
            <w:pPr>
              <w:pStyle w:val="BMJTableText"/>
            </w:pPr>
          </w:p>
        </w:tc>
        <w:tc>
          <w:tcPr>
            <w:tcW w:w="2127" w:type="dxa"/>
            <w:vAlign w:val="center"/>
          </w:tcPr>
          <w:p w14:paraId="720B4894" w14:textId="77777777" w:rsidR="00B53DFF" w:rsidRPr="003F17E5" w:rsidRDefault="00B53DFF" w:rsidP="00B21DFE">
            <w:pPr>
              <w:pStyle w:val="BMJTableText"/>
            </w:pPr>
            <w:r w:rsidRPr="003F17E5">
              <w:t>Adequate description of the period and place of recruitment</w:t>
            </w:r>
          </w:p>
        </w:tc>
        <w:tc>
          <w:tcPr>
            <w:tcW w:w="3322" w:type="dxa"/>
          </w:tcPr>
          <w:p w14:paraId="35EC4A21" w14:textId="77777777" w:rsidR="00B53DFF" w:rsidRDefault="00B53DFF" w:rsidP="00B21DFE">
            <w:pPr>
              <w:pStyle w:val="BMJTableText"/>
            </w:pPr>
            <w:r>
              <w:t>Yes</w:t>
            </w:r>
          </w:p>
        </w:tc>
        <w:tc>
          <w:tcPr>
            <w:tcW w:w="1304" w:type="dxa"/>
            <w:vMerge/>
          </w:tcPr>
          <w:p w14:paraId="44E4B146" w14:textId="77777777" w:rsidR="00B53DFF" w:rsidRDefault="00B53DFF" w:rsidP="00B21DFE">
            <w:pPr>
              <w:pStyle w:val="BMJTableText"/>
            </w:pPr>
          </w:p>
        </w:tc>
      </w:tr>
      <w:tr w:rsidR="00B53DFF" w14:paraId="1042C90F" w14:textId="77777777" w:rsidTr="00B21DFE">
        <w:trPr>
          <w:trHeight w:val="931"/>
        </w:trPr>
        <w:tc>
          <w:tcPr>
            <w:tcW w:w="2263" w:type="dxa"/>
            <w:vMerge/>
          </w:tcPr>
          <w:p w14:paraId="6789934C" w14:textId="77777777" w:rsidR="00B53DFF" w:rsidRDefault="00B53DFF" w:rsidP="00B21DFE">
            <w:pPr>
              <w:pStyle w:val="BMJTableText"/>
            </w:pPr>
          </w:p>
        </w:tc>
        <w:tc>
          <w:tcPr>
            <w:tcW w:w="2127" w:type="dxa"/>
            <w:vAlign w:val="center"/>
          </w:tcPr>
          <w:p w14:paraId="23E4AA12" w14:textId="77777777" w:rsidR="00B53DFF" w:rsidRPr="003F17E5" w:rsidRDefault="00B53DFF" w:rsidP="00B21DFE">
            <w:pPr>
              <w:pStyle w:val="BMJTableText"/>
            </w:pPr>
            <w:r w:rsidRPr="003F17E5">
              <w:t>Adequate description of inclusion and exclusion criteria</w:t>
            </w:r>
          </w:p>
        </w:tc>
        <w:tc>
          <w:tcPr>
            <w:tcW w:w="3322" w:type="dxa"/>
          </w:tcPr>
          <w:p w14:paraId="165D37C1" w14:textId="77777777" w:rsidR="00B53DFF" w:rsidRDefault="00B53DFF" w:rsidP="00B21DFE">
            <w:pPr>
              <w:pStyle w:val="BMJTableText"/>
            </w:pPr>
            <w:r>
              <w:t>Yes</w:t>
            </w:r>
          </w:p>
        </w:tc>
        <w:tc>
          <w:tcPr>
            <w:tcW w:w="1304" w:type="dxa"/>
            <w:vMerge/>
          </w:tcPr>
          <w:p w14:paraId="113097F8" w14:textId="77777777" w:rsidR="00B53DFF" w:rsidRDefault="00B53DFF" w:rsidP="00B21DFE">
            <w:pPr>
              <w:pStyle w:val="BMJTableText"/>
            </w:pPr>
          </w:p>
        </w:tc>
      </w:tr>
      <w:tr w:rsidR="00B53DFF" w14:paraId="7D4920C2" w14:textId="77777777" w:rsidTr="00B21DFE">
        <w:tc>
          <w:tcPr>
            <w:tcW w:w="2263" w:type="dxa"/>
            <w:vMerge w:val="restart"/>
            <w:vAlign w:val="center"/>
          </w:tcPr>
          <w:p w14:paraId="6D27EE42" w14:textId="77777777" w:rsidR="00B53DFF" w:rsidRDefault="00B53DFF" w:rsidP="00B21DFE">
            <w:pPr>
              <w:pStyle w:val="BMJTableText"/>
            </w:pPr>
            <w:r>
              <w:t>Study attrition</w:t>
            </w:r>
          </w:p>
        </w:tc>
        <w:tc>
          <w:tcPr>
            <w:tcW w:w="2127" w:type="dxa"/>
            <w:vAlign w:val="center"/>
          </w:tcPr>
          <w:p w14:paraId="2FEC4174" w14:textId="77777777" w:rsidR="00B53DFF" w:rsidRPr="00F04015" w:rsidRDefault="00B53DFF" w:rsidP="00B21DFE">
            <w:pPr>
              <w:pStyle w:val="BMJTableText"/>
            </w:pPr>
            <w:r w:rsidRPr="00F04015">
              <w:t xml:space="preserve">Adequate response rate for study participants </w:t>
            </w:r>
          </w:p>
        </w:tc>
        <w:tc>
          <w:tcPr>
            <w:tcW w:w="3322" w:type="dxa"/>
          </w:tcPr>
          <w:p w14:paraId="1597D323" w14:textId="77777777" w:rsidR="00B53DFF" w:rsidRDefault="00B53DFF" w:rsidP="00B21DFE">
            <w:pPr>
              <w:pStyle w:val="BMJTableText"/>
            </w:pPr>
            <w:r>
              <w:t>Yes</w:t>
            </w:r>
          </w:p>
          <w:p w14:paraId="7C8BB0F1" w14:textId="77777777" w:rsidR="00B53DFF" w:rsidRDefault="00B53DFF" w:rsidP="00B21DFE">
            <w:pPr>
              <w:pStyle w:val="BMJTableText"/>
            </w:pPr>
            <w:r>
              <w:t>Samples were available for all those enrolled with CD.</w:t>
            </w:r>
          </w:p>
        </w:tc>
        <w:tc>
          <w:tcPr>
            <w:tcW w:w="1304" w:type="dxa"/>
            <w:vMerge w:val="restart"/>
            <w:vAlign w:val="center"/>
          </w:tcPr>
          <w:p w14:paraId="160FF57B" w14:textId="77777777" w:rsidR="00B53DFF" w:rsidRDefault="00B53DFF" w:rsidP="00B21DFE">
            <w:pPr>
              <w:pStyle w:val="BMJTableText"/>
            </w:pPr>
            <w:r>
              <w:t>Low</w:t>
            </w:r>
          </w:p>
        </w:tc>
      </w:tr>
      <w:tr w:rsidR="00B53DFF" w14:paraId="46DB2B1F" w14:textId="77777777" w:rsidTr="00B21DFE">
        <w:tc>
          <w:tcPr>
            <w:tcW w:w="2263" w:type="dxa"/>
            <w:vMerge/>
          </w:tcPr>
          <w:p w14:paraId="797AB1B4" w14:textId="77777777" w:rsidR="00B53DFF" w:rsidRDefault="00B53DFF" w:rsidP="00B21DFE">
            <w:pPr>
              <w:pStyle w:val="BMJTableText"/>
            </w:pPr>
          </w:p>
        </w:tc>
        <w:tc>
          <w:tcPr>
            <w:tcW w:w="2127" w:type="dxa"/>
            <w:vAlign w:val="center"/>
          </w:tcPr>
          <w:p w14:paraId="730030B6" w14:textId="77777777" w:rsidR="00B53DFF" w:rsidRPr="00F04015" w:rsidRDefault="00B53DFF" w:rsidP="00B21DFE">
            <w:pPr>
              <w:pStyle w:val="BMJTableText"/>
            </w:pPr>
            <w:r w:rsidRPr="00F04015">
              <w:t xml:space="preserve">Description of attempts to collect information on </w:t>
            </w:r>
            <w:r>
              <w:t>people</w:t>
            </w:r>
            <w:r w:rsidRPr="00F04015">
              <w:t xml:space="preserve"> who dropped out</w:t>
            </w:r>
          </w:p>
        </w:tc>
        <w:tc>
          <w:tcPr>
            <w:tcW w:w="3322" w:type="dxa"/>
          </w:tcPr>
          <w:p w14:paraId="6959ACBA" w14:textId="77777777" w:rsidR="00B53DFF" w:rsidRDefault="00B53DFF" w:rsidP="00B21DFE">
            <w:pPr>
              <w:pStyle w:val="BMJTableText"/>
            </w:pPr>
            <w:r>
              <w:t>Not applicable.</w:t>
            </w:r>
          </w:p>
        </w:tc>
        <w:tc>
          <w:tcPr>
            <w:tcW w:w="1304" w:type="dxa"/>
            <w:vMerge/>
          </w:tcPr>
          <w:p w14:paraId="30444A17" w14:textId="77777777" w:rsidR="00B53DFF" w:rsidRDefault="00B53DFF" w:rsidP="00B21DFE">
            <w:pPr>
              <w:pStyle w:val="BMJTableText"/>
            </w:pPr>
          </w:p>
        </w:tc>
      </w:tr>
      <w:tr w:rsidR="00B53DFF" w14:paraId="6BCDBA21" w14:textId="77777777" w:rsidTr="00B21DFE">
        <w:tc>
          <w:tcPr>
            <w:tcW w:w="2263" w:type="dxa"/>
            <w:vMerge/>
          </w:tcPr>
          <w:p w14:paraId="61122B23" w14:textId="77777777" w:rsidR="00B53DFF" w:rsidRDefault="00B53DFF" w:rsidP="00B21DFE">
            <w:pPr>
              <w:pStyle w:val="BMJTableText"/>
            </w:pPr>
          </w:p>
        </w:tc>
        <w:tc>
          <w:tcPr>
            <w:tcW w:w="2127" w:type="dxa"/>
            <w:vAlign w:val="center"/>
          </w:tcPr>
          <w:p w14:paraId="110DC69E" w14:textId="77777777" w:rsidR="00B53DFF" w:rsidRPr="00F04015" w:rsidRDefault="00B53DFF" w:rsidP="00B21DFE">
            <w:pPr>
              <w:pStyle w:val="BMJTableText"/>
            </w:pPr>
            <w:r w:rsidRPr="00F04015">
              <w:t>Reasons for loss to follow-up are provided</w:t>
            </w:r>
          </w:p>
        </w:tc>
        <w:tc>
          <w:tcPr>
            <w:tcW w:w="3322" w:type="dxa"/>
          </w:tcPr>
          <w:p w14:paraId="58895A43" w14:textId="77777777" w:rsidR="00B53DFF" w:rsidRDefault="00B53DFF" w:rsidP="00B21DFE">
            <w:pPr>
              <w:pStyle w:val="BMJTableText"/>
            </w:pPr>
            <w:r>
              <w:t>Not applicable.</w:t>
            </w:r>
          </w:p>
        </w:tc>
        <w:tc>
          <w:tcPr>
            <w:tcW w:w="1304" w:type="dxa"/>
            <w:vMerge/>
          </w:tcPr>
          <w:p w14:paraId="2858A564" w14:textId="77777777" w:rsidR="00B53DFF" w:rsidRDefault="00B53DFF" w:rsidP="00B21DFE">
            <w:pPr>
              <w:pStyle w:val="BMJTableText"/>
            </w:pPr>
          </w:p>
        </w:tc>
      </w:tr>
      <w:tr w:rsidR="00B53DFF" w14:paraId="5DD97217" w14:textId="77777777" w:rsidTr="00B21DFE">
        <w:tc>
          <w:tcPr>
            <w:tcW w:w="2263" w:type="dxa"/>
            <w:vMerge/>
          </w:tcPr>
          <w:p w14:paraId="4E6A64CC" w14:textId="77777777" w:rsidR="00B53DFF" w:rsidRDefault="00B53DFF" w:rsidP="00B21DFE">
            <w:pPr>
              <w:pStyle w:val="BMJTableText"/>
            </w:pPr>
          </w:p>
        </w:tc>
        <w:tc>
          <w:tcPr>
            <w:tcW w:w="2127" w:type="dxa"/>
            <w:vAlign w:val="center"/>
          </w:tcPr>
          <w:p w14:paraId="62A9B3A9" w14:textId="77777777" w:rsidR="00B53DFF" w:rsidRPr="00F04015" w:rsidRDefault="00B53DFF" w:rsidP="00B21DFE">
            <w:pPr>
              <w:pStyle w:val="BMJTableText"/>
            </w:pPr>
            <w:r w:rsidRPr="00F04015">
              <w:t xml:space="preserve">Adequate description of </w:t>
            </w:r>
            <w:r>
              <w:t>those</w:t>
            </w:r>
            <w:r w:rsidRPr="00F04015">
              <w:t xml:space="preserve"> lost to follow-up</w:t>
            </w:r>
          </w:p>
        </w:tc>
        <w:tc>
          <w:tcPr>
            <w:tcW w:w="3322" w:type="dxa"/>
          </w:tcPr>
          <w:p w14:paraId="235E3429" w14:textId="77777777" w:rsidR="00B53DFF" w:rsidRDefault="00B53DFF" w:rsidP="00B21DFE">
            <w:pPr>
              <w:pStyle w:val="BMJTableText"/>
            </w:pPr>
            <w:r>
              <w:t>Not applicable.</w:t>
            </w:r>
          </w:p>
        </w:tc>
        <w:tc>
          <w:tcPr>
            <w:tcW w:w="1304" w:type="dxa"/>
            <w:vMerge/>
          </w:tcPr>
          <w:p w14:paraId="7003D398" w14:textId="77777777" w:rsidR="00B53DFF" w:rsidRDefault="00B53DFF" w:rsidP="00B21DFE">
            <w:pPr>
              <w:pStyle w:val="BMJTableText"/>
            </w:pPr>
          </w:p>
        </w:tc>
      </w:tr>
      <w:tr w:rsidR="00B53DFF" w14:paraId="1E462130" w14:textId="77777777" w:rsidTr="00B21DFE">
        <w:tc>
          <w:tcPr>
            <w:tcW w:w="2263" w:type="dxa"/>
            <w:vMerge/>
          </w:tcPr>
          <w:p w14:paraId="79FAD091" w14:textId="77777777" w:rsidR="00B53DFF" w:rsidRDefault="00B53DFF" w:rsidP="00B21DFE">
            <w:pPr>
              <w:pStyle w:val="BMJTableText"/>
            </w:pPr>
          </w:p>
        </w:tc>
        <w:tc>
          <w:tcPr>
            <w:tcW w:w="2127" w:type="dxa"/>
            <w:vAlign w:val="center"/>
          </w:tcPr>
          <w:p w14:paraId="26204051" w14:textId="77777777" w:rsidR="00B53DFF" w:rsidRPr="00F04015" w:rsidRDefault="00B53DFF" w:rsidP="00B21DFE">
            <w:pPr>
              <w:pStyle w:val="BMJTableText"/>
            </w:pPr>
            <w:r w:rsidRPr="00F04015">
              <w:t xml:space="preserve">There are no important differences between </w:t>
            </w:r>
            <w:r>
              <w:t>people</w:t>
            </w:r>
            <w:r w:rsidRPr="00F04015">
              <w:t xml:space="preserve"> who completed the study and </w:t>
            </w:r>
            <w:r>
              <w:t>those who</w:t>
            </w:r>
            <w:r w:rsidRPr="00F04015">
              <w:t xml:space="preserve"> did not</w:t>
            </w:r>
          </w:p>
        </w:tc>
        <w:tc>
          <w:tcPr>
            <w:tcW w:w="3322" w:type="dxa"/>
          </w:tcPr>
          <w:p w14:paraId="3E501DCC" w14:textId="77777777" w:rsidR="00B53DFF" w:rsidRDefault="00B53DFF" w:rsidP="00B21DFE">
            <w:pPr>
              <w:pStyle w:val="BMJTableText"/>
            </w:pPr>
            <w:r>
              <w:t>Not applicable.</w:t>
            </w:r>
          </w:p>
        </w:tc>
        <w:tc>
          <w:tcPr>
            <w:tcW w:w="1304" w:type="dxa"/>
            <w:vMerge/>
          </w:tcPr>
          <w:p w14:paraId="2293E1B2" w14:textId="77777777" w:rsidR="00B53DFF" w:rsidRDefault="00B53DFF" w:rsidP="00B21DFE">
            <w:pPr>
              <w:pStyle w:val="BMJTableText"/>
            </w:pPr>
          </w:p>
        </w:tc>
      </w:tr>
      <w:tr w:rsidR="00B53DFF" w14:paraId="19B57C49" w14:textId="77777777" w:rsidTr="00B21DFE">
        <w:tc>
          <w:tcPr>
            <w:tcW w:w="2263" w:type="dxa"/>
            <w:vMerge w:val="restart"/>
            <w:vAlign w:val="center"/>
          </w:tcPr>
          <w:p w14:paraId="0373F8C5" w14:textId="77777777" w:rsidR="00B53DFF" w:rsidRDefault="00B53DFF" w:rsidP="00B21DFE">
            <w:pPr>
              <w:pStyle w:val="BMJTableText"/>
            </w:pPr>
            <w:r>
              <w:t>Prognostic factor measurement</w:t>
            </w:r>
          </w:p>
        </w:tc>
        <w:tc>
          <w:tcPr>
            <w:tcW w:w="2127" w:type="dxa"/>
            <w:vAlign w:val="center"/>
          </w:tcPr>
          <w:p w14:paraId="131B583D" w14:textId="77777777" w:rsidR="00B53DFF" w:rsidRPr="007779C1" w:rsidRDefault="00B53DFF" w:rsidP="00B21DFE">
            <w:pPr>
              <w:pStyle w:val="BMJTableText"/>
            </w:pPr>
            <w:r w:rsidRPr="007779C1">
              <w:t xml:space="preserve">A clear definition or description of the </w:t>
            </w:r>
            <w:r>
              <w:t>prognostic factor</w:t>
            </w:r>
            <w:r w:rsidRPr="007779C1">
              <w:t xml:space="preserve"> is provided</w:t>
            </w:r>
          </w:p>
        </w:tc>
        <w:tc>
          <w:tcPr>
            <w:tcW w:w="3322" w:type="dxa"/>
          </w:tcPr>
          <w:p w14:paraId="1B14D841" w14:textId="77777777" w:rsidR="00B53DFF" w:rsidRDefault="00B53DFF" w:rsidP="00B21DFE">
            <w:pPr>
              <w:pStyle w:val="BMJTableText"/>
            </w:pPr>
            <w:r>
              <w:t>Yes</w:t>
            </w:r>
          </w:p>
        </w:tc>
        <w:tc>
          <w:tcPr>
            <w:tcW w:w="1304" w:type="dxa"/>
            <w:vMerge w:val="restart"/>
            <w:vAlign w:val="center"/>
          </w:tcPr>
          <w:p w14:paraId="09B90305" w14:textId="77777777" w:rsidR="00B53DFF" w:rsidRDefault="00B53DFF" w:rsidP="00B21DFE">
            <w:pPr>
              <w:pStyle w:val="BMJTableText"/>
            </w:pPr>
            <w:r>
              <w:t>Low</w:t>
            </w:r>
          </w:p>
        </w:tc>
      </w:tr>
      <w:tr w:rsidR="00B53DFF" w14:paraId="234330F0" w14:textId="77777777" w:rsidTr="00B21DFE">
        <w:tc>
          <w:tcPr>
            <w:tcW w:w="2263" w:type="dxa"/>
            <w:vMerge/>
          </w:tcPr>
          <w:p w14:paraId="626DA91A" w14:textId="77777777" w:rsidR="00B53DFF" w:rsidRDefault="00B53DFF" w:rsidP="00B21DFE">
            <w:pPr>
              <w:pStyle w:val="BMJTableText"/>
            </w:pPr>
          </w:p>
        </w:tc>
        <w:tc>
          <w:tcPr>
            <w:tcW w:w="2127" w:type="dxa"/>
            <w:vAlign w:val="center"/>
          </w:tcPr>
          <w:p w14:paraId="23FD2735" w14:textId="77777777" w:rsidR="00B53DFF" w:rsidRPr="007779C1" w:rsidRDefault="00B53DFF" w:rsidP="00B21DFE">
            <w:pPr>
              <w:pStyle w:val="BMJTableText"/>
            </w:pPr>
            <w:r w:rsidRPr="007779C1">
              <w:t xml:space="preserve">Method of </w:t>
            </w:r>
            <w:r>
              <w:t>prognostic factor</w:t>
            </w:r>
            <w:r w:rsidRPr="007779C1">
              <w:t xml:space="preserve"> measurement is adequately valid and reliable (i.e.</w:t>
            </w:r>
            <w:r>
              <w:t>,</w:t>
            </w:r>
            <w:r w:rsidRPr="007779C1">
              <w:t xml:space="preserve"> direct ascertainment; secure record, hospital record)</w:t>
            </w:r>
          </w:p>
        </w:tc>
        <w:tc>
          <w:tcPr>
            <w:tcW w:w="3322" w:type="dxa"/>
          </w:tcPr>
          <w:p w14:paraId="41D5F126" w14:textId="77777777" w:rsidR="00B53DFF" w:rsidRDefault="00B53DFF" w:rsidP="00B21DFE">
            <w:pPr>
              <w:pStyle w:val="BMJTableText"/>
            </w:pPr>
            <w:r>
              <w:t>Yes</w:t>
            </w:r>
          </w:p>
        </w:tc>
        <w:tc>
          <w:tcPr>
            <w:tcW w:w="1304" w:type="dxa"/>
            <w:vMerge/>
            <w:vAlign w:val="center"/>
          </w:tcPr>
          <w:p w14:paraId="479110ED" w14:textId="77777777" w:rsidR="00B53DFF" w:rsidRDefault="00B53DFF" w:rsidP="00B21DFE">
            <w:pPr>
              <w:pStyle w:val="BMJTableText"/>
            </w:pPr>
          </w:p>
        </w:tc>
      </w:tr>
      <w:tr w:rsidR="00B53DFF" w14:paraId="51643073" w14:textId="77777777" w:rsidTr="00B21DFE">
        <w:tc>
          <w:tcPr>
            <w:tcW w:w="2263" w:type="dxa"/>
            <w:vMerge/>
          </w:tcPr>
          <w:p w14:paraId="63B91CAF" w14:textId="77777777" w:rsidR="00B53DFF" w:rsidRDefault="00B53DFF" w:rsidP="00B21DFE">
            <w:pPr>
              <w:pStyle w:val="BMJTableText"/>
            </w:pPr>
          </w:p>
        </w:tc>
        <w:tc>
          <w:tcPr>
            <w:tcW w:w="2127" w:type="dxa"/>
            <w:vAlign w:val="center"/>
          </w:tcPr>
          <w:p w14:paraId="4F8E59F0" w14:textId="77777777" w:rsidR="00B53DFF" w:rsidRPr="007779C1" w:rsidRDefault="00B53DFF" w:rsidP="00B21DFE">
            <w:pPr>
              <w:pStyle w:val="BMJTableText"/>
            </w:pPr>
            <w:r w:rsidRPr="007779C1">
              <w:t>Continuous variables are reported or appropriate cut points are used</w:t>
            </w:r>
          </w:p>
        </w:tc>
        <w:tc>
          <w:tcPr>
            <w:tcW w:w="3322" w:type="dxa"/>
          </w:tcPr>
          <w:p w14:paraId="231D2966" w14:textId="77777777" w:rsidR="00B53DFF" w:rsidRDefault="00B53DFF" w:rsidP="00B21DFE">
            <w:pPr>
              <w:pStyle w:val="BMJTableText"/>
            </w:pPr>
            <w:r>
              <w:t>Yes</w:t>
            </w:r>
          </w:p>
        </w:tc>
        <w:tc>
          <w:tcPr>
            <w:tcW w:w="1304" w:type="dxa"/>
            <w:vMerge/>
          </w:tcPr>
          <w:p w14:paraId="30CA0665" w14:textId="77777777" w:rsidR="00B53DFF" w:rsidRDefault="00B53DFF" w:rsidP="00B21DFE">
            <w:pPr>
              <w:pStyle w:val="BMJTableText"/>
            </w:pPr>
          </w:p>
        </w:tc>
      </w:tr>
      <w:tr w:rsidR="00B53DFF" w14:paraId="0E51DA86" w14:textId="77777777" w:rsidTr="00B21DFE">
        <w:tc>
          <w:tcPr>
            <w:tcW w:w="2263" w:type="dxa"/>
            <w:vMerge/>
          </w:tcPr>
          <w:p w14:paraId="0BA38ADD" w14:textId="77777777" w:rsidR="00B53DFF" w:rsidRDefault="00B53DFF" w:rsidP="00B21DFE">
            <w:pPr>
              <w:pStyle w:val="BMJTableText"/>
            </w:pPr>
          </w:p>
        </w:tc>
        <w:tc>
          <w:tcPr>
            <w:tcW w:w="2127" w:type="dxa"/>
            <w:vAlign w:val="center"/>
          </w:tcPr>
          <w:p w14:paraId="1C130705" w14:textId="77777777" w:rsidR="00B53DFF" w:rsidRPr="007779C1" w:rsidRDefault="00B53DFF" w:rsidP="00B21DFE">
            <w:pPr>
              <w:pStyle w:val="BMJTableText"/>
            </w:pPr>
            <w:r w:rsidRPr="007779C1">
              <w:t xml:space="preserve">The method and setting of measurement of </w:t>
            </w:r>
            <w:r>
              <w:t>prognostic factor</w:t>
            </w:r>
            <w:r w:rsidRPr="007779C1">
              <w:t xml:space="preserve"> is the same for all </w:t>
            </w:r>
            <w:r>
              <w:t xml:space="preserve">those in the </w:t>
            </w:r>
            <w:r w:rsidRPr="007779C1">
              <w:t>study</w:t>
            </w:r>
          </w:p>
        </w:tc>
        <w:tc>
          <w:tcPr>
            <w:tcW w:w="3322" w:type="dxa"/>
          </w:tcPr>
          <w:p w14:paraId="21011047" w14:textId="77777777" w:rsidR="00B53DFF" w:rsidRDefault="00B53DFF" w:rsidP="00B21DFE">
            <w:pPr>
              <w:pStyle w:val="BMJTableText"/>
            </w:pPr>
            <w:r>
              <w:t>Yes</w:t>
            </w:r>
          </w:p>
        </w:tc>
        <w:tc>
          <w:tcPr>
            <w:tcW w:w="1304" w:type="dxa"/>
            <w:vMerge/>
          </w:tcPr>
          <w:p w14:paraId="40DA35E1" w14:textId="77777777" w:rsidR="00B53DFF" w:rsidRDefault="00B53DFF" w:rsidP="00B21DFE">
            <w:pPr>
              <w:pStyle w:val="BMJTableText"/>
            </w:pPr>
          </w:p>
        </w:tc>
      </w:tr>
      <w:tr w:rsidR="00B53DFF" w14:paraId="52F6B5FE" w14:textId="77777777" w:rsidTr="00B21DFE">
        <w:tc>
          <w:tcPr>
            <w:tcW w:w="2263" w:type="dxa"/>
            <w:vMerge/>
          </w:tcPr>
          <w:p w14:paraId="7538FBBA" w14:textId="77777777" w:rsidR="00B53DFF" w:rsidRDefault="00B53DFF" w:rsidP="00B21DFE">
            <w:pPr>
              <w:pStyle w:val="BMJTableText"/>
            </w:pPr>
          </w:p>
        </w:tc>
        <w:tc>
          <w:tcPr>
            <w:tcW w:w="2127" w:type="dxa"/>
            <w:vAlign w:val="center"/>
          </w:tcPr>
          <w:p w14:paraId="261DFF7D" w14:textId="77777777" w:rsidR="00B53DFF" w:rsidRPr="007779C1" w:rsidRDefault="00B53DFF" w:rsidP="00B21DFE">
            <w:pPr>
              <w:pStyle w:val="BMJTableText"/>
            </w:pPr>
            <w:r w:rsidRPr="007779C1">
              <w:t xml:space="preserve">Adequate proportion of the study sample has </w:t>
            </w:r>
            <w:r w:rsidRPr="007779C1">
              <w:lastRenderedPageBreak/>
              <w:t xml:space="preserve">complete data for the </w:t>
            </w:r>
            <w:r>
              <w:t>prognostic factor</w:t>
            </w:r>
          </w:p>
        </w:tc>
        <w:tc>
          <w:tcPr>
            <w:tcW w:w="3322" w:type="dxa"/>
          </w:tcPr>
          <w:p w14:paraId="67DF2E0F" w14:textId="77777777" w:rsidR="00B53DFF" w:rsidRDefault="00B53DFF" w:rsidP="00B21DFE">
            <w:pPr>
              <w:pStyle w:val="BMJTableText"/>
            </w:pPr>
            <w:r>
              <w:lastRenderedPageBreak/>
              <w:t>Yes</w:t>
            </w:r>
          </w:p>
        </w:tc>
        <w:tc>
          <w:tcPr>
            <w:tcW w:w="1304" w:type="dxa"/>
            <w:vMerge/>
          </w:tcPr>
          <w:p w14:paraId="77F6D282" w14:textId="77777777" w:rsidR="00B53DFF" w:rsidRDefault="00B53DFF" w:rsidP="00B21DFE">
            <w:pPr>
              <w:pStyle w:val="BMJTableText"/>
            </w:pPr>
          </w:p>
        </w:tc>
      </w:tr>
      <w:tr w:rsidR="00B53DFF" w14:paraId="47E8847C" w14:textId="77777777" w:rsidTr="00B21DFE">
        <w:tc>
          <w:tcPr>
            <w:tcW w:w="2263" w:type="dxa"/>
            <w:vMerge/>
          </w:tcPr>
          <w:p w14:paraId="5DB0B959" w14:textId="77777777" w:rsidR="00B53DFF" w:rsidRDefault="00B53DFF" w:rsidP="00B21DFE">
            <w:pPr>
              <w:pStyle w:val="BMJTableText"/>
            </w:pPr>
          </w:p>
        </w:tc>
        <w:tc>
          <w:tcPr>
            <w:tcW w:w="2127" w:type="dxa"/>
            <w:vAlign w:val="center"/>
          </w:tcPr>
          <w:p w14:paraId="5FC370A2" w14:textId="77777777" w:rsidR="00B53DFF" w:rsidRPr="007779C1" w:rsidRDefault="00B53DFF" w:rsidP="00B21DFE">
            <w:pPr>
              <w:pStyle w:val="BMJTableText"/>
            </w:pPr>
            <w:r w:rsidRPr="007779C1">
              <w:t xml:space="preserve">Appropriate methods of imputation are used for missing </w:t>
            </w:r>
            <w:r>
              <w:t>prognostic factor</w:t>
            </w:r>
            <w:r w:rsidRPr="007779C1">
              <w:t xml:space="preserve"> data</w:t>
            </w:r>
          </w:p>
        </w:tc>
        <w:tc>
          <w:tcPr>
            <w:tcW w:w="3322" w:type="dxa"/>
          </w:tcPr>
          <w:p w14:paraId="67C4E6DE" w14:textId="77777777" w:rsidR="00B53DFF" w:rsidRDefault="00B53DFF" w:rsidP="00B21DFE">
            <w:pPr>
              <w:pStyle w:val="BMJTableText"/>
            </w:pPr>
            <w:r>
              <w:t>Not applicable</w:t>
            </w:r>
          </w:p>
        </w:tc>
        <w:tc>
          <w:tcPr>
            <w:tcW w:w="1304" w:type="dxa"/>
            <w:vMerge/>
          </w:tcPr>
          <w:p w14:paraId="07D9C1B2" w14:textId="77777777" w:rsidR="00B53DFF" w:rsidRDefault="00B53DFF" w:rsidP="00B21DFE">
            <w:pPr>
              <w:pStyle w:val="BMJTableText"/>
            </w:pPr>
          </w:p>
        </w:tc>
      </w:tr>
      <w:tr w:rsidR="00B53DFF" w14:paraId="151BDC3E" w14:textId="77777777" w:rsidTr="00B21DFE">
        <w:tc>
          <w:tcPr>
            <w:tcW w:w="2263" w:type="dxa"/>
            <w:vMerge w:val="restart"/>
            <w:vAlign w:val="center"/>
          </w:tcPr>
          <w:p w14:paraId="3E2F5314" w14:textId="77777777" w:rsidR="00B53DFF" w:rsidRDefault="00B53DFF" w:rsidP="00B21DFE">
            <w:pPr>
              <w:pStyle w:val="BMJTableText"/>
            </w:pPr>
            <w:r>
              <w:t>Outcome measurement</w:t>
            </w:r>
          </w:p>
        </w:tc>
        <w:tc>
          <w:tcPr>
            <w:tcW w:w="2127" w:type="dxa"/>
            <w:vAlign w:val="center"/>
          </w:tcPr>
          <w:p w14:paraId="3892EB6D" w14:textId="77777777" w:rsidR="00B53DFF" w:rsidRPr="00353DF8" w:rsidRDefault="00B53DFF" w:rsidP="00B21DFE">
            <w:pPr>
              <w:pStyle w:val="BMJTableText"/>
            </w:pPr>
            <w:r w:rsidRPr="00353DF8">
              <w:t>A clear definition of the outcome of interest is provided (including time of death)</w:t>
            </w:r>
          </w:p>
        </w:tc>
        <w:tc>
          <w:tcPr>
            <w:tcW w:w="3322" w:type="dxa"/>
          </w:tcPr>
          <w:p w14:paraId="775E812C" w14:textId="77777777" w:rsidR="00B53DFF" w:rsidRDefault="00B53DFF" w:rsidP="00B21DFE">
            <w:pPr>
              <w:pStyle w:val="BMJTableText"/>
            </w:pPr>
            <w:r>
              <w:t>Yes</w:t>
            </w:r>
          </w:p>
        </w:tc>
        <w:tc>
          <w:tcPr>
            <w:tcW w:w="1304" w:type="dxa"/>
            <w:vMerge w:val="restart"/>
            <w:vAlign w:val="center"/>
          </w:tcPr>
          <w:p w14:paraId="7F8E673F" w14:textId="77777777" w:rsidR="00B53DFF" w:rsidRDefault="00B53DFF" w:rsidP="00B21DFE">
            <w:pPr>
              <w:pStyle w:val="BMJTableText"/>
            </w:pPr>
            <w:r>
              <w:t>Low</w:t>
            </w:r>
          </w:p>
        </w:tc>
      </w:tr>
      <w:tr w:rsidR="00B53DFF" w14:paraId="372A4378" w14:textId="77777777" w:rsidTr="00B21DFE">
        <w:tc>
          <w:tcPr>
            <w:tcW w:w="2263" w:type="dxa"/>
            <w:vMerge/>
          </w:tcPr>
          <w:p w14:paraId="68DCEFD7" w14:textId="77777777" w:rsidR="00B53DFF" w:rsidRDefault="00B53DFF" w:rsidP="00B21DFE">
            <w:pPr>
              <w:pStyle w:val="BMJTableText"/>
            </w:pPr>
          </w:p>
        </w:tc>
        <w:tc>
          <w:tcPr>
            <w:tcW w:w="2127" w:type="dxa"/>
            <w:vAlign w:val="center"/>
          </w:tcPr>
          <w:p w14:paraId="7EEA0995" w14:textId="77777777" w:rsidR="00B53DFF" w:rsidRPr="00353DF8" w:rsidRDefault="00B53DFF" w:rsidP="00B21DFE">
            <w:pPr>
              <w:pStyle w:val="BMJTableText"/>
            </w:pPr>
            <w:r w:rsidRPr="00353DF8">
              <w:t>Method of outcome measurement used is adequately valid and reliable (i.e.</w:t>
            </w:r>
            <w:r>
              <w:t>,</w:t>
            </w:r>
            <w:r w:rsidRPr="00353DF8">
              <w:t xml:space="preserve"> independent </w:t>
            </w:r>
            <w:r>
              <w:t>masked</w:t>
            </w:r>
            <w:r w:rsidRPr="00353DF8">
              <w:t xml:space="preserve"> assessment, hospital record or record linkage)</w:t>
            </w:r>
          </w:p>
        </w:tc>
        <w:tc>
          <w:tcPr>
            <w:tcW w:w="3322" w:type="dxa"/>
          </w:tcPr>
          <w:p w14:paraId="737E8A58" w14:textId="77777777" w:rsidR="00B53DFF" w:rsidRDefault="00B53DFF" w:rsidP="00B21DFE">
            <w:pPr>
              <w:pStyle w:val="BMJTableText"/>
            </w:pPr>
            <w:r>
              <w:t>Yes</w:t>
            </w:r>
          </w:p>
          <w:p w14:paraId="588E3D7D" w14:textId="77777777" w:rsidR="00B53DFF" w:rsidRDefault="00B53DFF" w:rsidP="00B21DFE">
            <w:pPr>
              <w:pStyle w:val="BMJTableText"/>
            </w:pPr>
            <w:r>
              <w:t>Analyses based on stored blood samples. The authors sent the samples to Glycominds for analysis, which was carried out in a masked manner.</w:t>
            </w:r>
          </w:p>
        </w:tc>
        <w:tc>
          <w:tcPr>
            <w:tcW w:w="1304" w:type="dxa"/>
            <w:vMerge/>
          </w:tcPr>
          <w:p w14:paraId="63D9D76C" w14:textId="77777777" w:rsidR="00B53DFF" w:rsidRDefault="00B53DFF" w:rsidP="00B21DFE">
            <w:pPr>
              <w:pStyle w:val="BMJTableText"/>
            </w:pPr>
          </w:p>
        </w:tc>
      </w:tr>
      <w:tr w:rsidR="00B53DFF" w14:paraId="3926D065" w14:textId="77777777" w:rsidTr="00B21DFE">
        <w:tc>
          <w:tcPr>
            <w:tcW w:w="2263" w:type="dxa"/>
            <w:vMerge/>
          </w:tcPr>
          <w:p w14:paraId="6B6B2862" w14:textId="77777777" w:rsidR="00B53DFF" w:rsidRDefault="00B53DFF" w:rsidP="00B21DFE">
            <w:pPr>
              <w:pStyle w:val="BMJTableText"/>
            </w:pPr>
          </w:p>
        </w:tc>
        <w:tc>
          <w:tcPr>
            <w:tcW w:w="2127" w:type="dxa"/>
            <w:vAlign w:val="center"/>
          </w:tcPr>
          <w:p w14:paraId="08F936FC" w14:textId="77777777" w:rsidR="00B53DFF" w:rsidRPr="00353DF8" w:rsidRDefault="00B53DFF" w:rsidP="00B21DFE">
            <w:pPr>
              <w:pStyle w:val="BMJTableText"/>
            </w:pPr>
            <w:r w:rsidRPr="00353DF8">
              <w:t xml:space="preserve">The method and setting of outcome measurement are the same for all </w:t>
            </w:r>
            <w:r>
              <w:t xml:space="preserve">those in the </w:t>
            </w:r>
            <w:r w:rsidRPr="00353DF8">
              <w:t>study</w:t>
            </w:r>
          </w:p>
        </w:tc>
        <w:tc>
          <w:tcPr>
            <w:tcW w:w="3322" w:type="dxa"/>
          </w:tcPr>
          <w:p w14:paraId="5BBF0CEE" w14:textId="77777777" w:rsidR="00B53DFF" w:rsidRDefault="00B53DFF" w:rsidP="00B21DFE">
            <w:pPr>
              <w:pStyle w:val="BMJTableText"/>
            </w:pPr>
            <w:r>
              <w:t>Yes</w:t>
            </w:r>
          </w:p>
        </w:tc>
        <w:tc>
          <w:tcPr>
            <w:tcW w:w="1304" w:type="dxa"/>
            <w:vMerge/>
          </w:tcPr>
          <w:p w14:paraId="4B5FE6D1" w14:textId="77777777" w:rsidR="00B53DFF" w:rsidRDefault="00B53DFF" w:rsidP="00B21DFE">
            <w:pPr>
              <w:pStyle w:val="BMJTableText"/>
            </w:pPr>
          </w:p>
        </w:tc>
      </w:tr>
      <w:tr w:rsidR="00B53DFF" w14:paraId="1CD91B09" w14:textId="77777777" w:rsidTr="00B21DFE">
        <w:tc>
          <w:tcPr>
            <w:tcW w:w="2263" w:type="dxa"/>
            <w:vMerge w:val="restart"/>
            <w:vAlign w:val="center"/>
          </w:tcPr>
          <w:p w14:paraId="21157ED2" w14:textId="77777777" w:rsidR="00B53DFF" w:rsidRDefault="00B53DFF" w:rsidP="00B21DFE">
            <w:pPr>
              <w:pStyle w:val="BMJTableText"/>
            </w:pPr>
            <w:r>
              <w:t>Study confounding</w:t>
            </w:r>
          </w:p>
        </w:tc>
        <w:tc>
          <w:tcPr>
            <w:tcW w:w="2127" w:type="dxa"/>
            <w:vAlign w:val="center"/>
          </w:tcPr>
          <w:p w14:paraId="50AF06BE" w14:textId="77777777" w:rsidR="00B53DFF" w:rsidRPr="009F7714" w:rsidRDefault="00B53DFF" w:rsidP="00B21DFE">
            <w:pPr>
              <w:pStyle w:val="BMJTableText"/>
            </w:pPr>
            <w:r w:rsidRPr="009F7714">
              <w:t>Most important confounders are measured</w:t>
            </w:r>
          </w:p>
        </w:tc>
        <w:tc>
          <w:tcPr>
            <w:tcW w:w="3322" w:type="dxa"/>
            <w:vAlign w:val="center"/>
          </w:tcPr>
          <w:p w14:paraId="65A299A9" w14:textId="77777777" w:rsidR="00B53DFF" w:rsidRDefault="00B53DFF" w:rsidP="00B21DFE">
            <w:pPr>
              <w:pStyle w:val="BMJTableText"/>
            </w:pPr>
            <w:r>
              <w:t>The authors comment that it is unclear as to what extent antibody levels change over time in individual people and what factors influence changes in levels. Assessment of efficacy of tool is based on event rate of complication of disease or need for surgery.</w:t>
            </w:r>
          </w:p>
          <w:p w14:paraId="29EDE527" w14:textId="77777777" w:rsidR="00B53DFF" w:rsidRDefault="00B53DFF" w:rsidP="00B21DFE">
            <w:pPr>
              <w:pStyle w:val="BMJTableText"/>
            </w:pPr>
            <w:r>
              <w:t>The authors proposed age, gender, BMI, disease activity and duration, age at diagnosis, and disease location as potential confounders.</w:t>
            </w:r>
          </w:p>
        </w:tc>
        <w:tc>
          <w:tcPr>
            <w:tcW w:w="1304" w:type="dxa"/>
            <w:vMerge w:val="restart"/>
            <w:vAlign w:val="center"/>
          </w:tcPr>
          <w:p w14:paraId="267CCD34" w14:textId="77777777" w:rsidR="00B53DFF" w:rsidRDefault="00B53DFF" w:rsidP="00B21DFE">
            <w:pPr>
              <w:pStyle w:val="BMJTableText"/>
            </w:pPr>
            <w:r>
              <w:t>Moderate</w:t>
            </w:r>
          </w:p>
        </w:tc>
      </w:tr>
      <w:tr w:rsidR="00B53DFF" w14:paraId="05EA667F" w14:textId="77777777" w:rsidTr="00B21DFE">
        <w:tc>
          <w:tcPr>
            <w:tcW w:w="2263" w:type="dxa"/>
            <w:vMerge/>
          </w:tcPr>
          <w:p w14:paraId="4FEEE543" w14:textId="77777777" w:rsidR="00B53DFF" w:rsidRDefault="00B53DFF" w:rsidP="00B21DFE">
            <w:pPr>
              <w:pStyle w:val="BMJTableText"/>
            </w:pPr>
          </w:p>
        </w:tc>
        <w:tc>
          <w:tcPr>
            <w:tcW w:w="2127" w:type="dxa"/>
            <w:vAlign w:val="center"/>
          </w:tcPr>
          <w:p w14:paraId="1ADE0FA3" w14:textId="77777777" w:rsidR="00B53DFF" w:rsidRPr="009F7714" w:rsidRDefault="00B53DFF" w:rsidP="00B21DFE">
            <w:pPr>
              <w:pStyle w:val="BMJTableText"/>
            </w:pPr>
            <w:r w:rsidRPr="009F7714">
              <w:t>Clear definitions of the important confounders measured are provided</w:t>
            </w:r>
          </w:p>
        </w:tc>
        <w:tc>
          <w:tcPr>
            <w:tcW w:w="3322" w:type="dxa"/>
          </w:tcPr>
          <w:p w14:paraId="540AA0F4" w14:textId="77777777" w:rsidR="00B53DFF" w:rsidRDefault="00B53DFF" w:rsidP="00B21DFE">
            <w:pPr>
              <w:pStyle w:val="BMJTableText"/>
            </w:pPr>
            <w:r>
              <w:t>Yes</w:t>
            </w:r>
          </w:p>
        </w:tc>
        <w:tc>
          <w:tcPr>
            <w:tcW w:w="1304" w:type="dxa"/>
            <w:vMerge/>
          </w:tcPr>
          <w:p w14:paraId="36CD8815" w14:textId="77777777" w:rsidR="00B53DFF" w:rsidRDefault="00B53DFF" w:rsidP="00B21DFE">
            <w:pPr>
              <w:pStyle w:val="BMJTableText"/>
            </w:pPr>
          </w:p>
        </w:tc>
      </w:tr>
      <w:tr w:rsidR="00B53DFF" w14:paraId="19BB5930" w14:textId="77777777" w:rsidTr="00B21DFE">
        <w:tc>
          <w:tcPr>
            <w:tcW w:w="2263" w:type="dxa"/>
            <w:vMerge/>
          </w:tcPr>
          <w:p w14:paraId="0C6AD9F3" w14:textId="77777777" w:rsidR="00B53DFF" w:rsidRDefault="00B53DFF" w:rsidP="00B21DFE">
            <w:pPr>
              <w:pStyle w:val="BMJTableText"/>
            </w:pPr>
          </w:p>
        </w:tc>
        <w:tc>
          <w:tcPr>
            <w:tcW w:w="2127" w:type="dxa"/>
            <w:vAlign w:val="center"/>
          </w:tcPr>
          <w:p w14:paraId="7A380183" w14:textId="77777777" w:rsidR="00B53DFF" w:rsidRPr="009F7714" w:rsidRDefault="00B53DFF" w:rsidP="00B21DFE">
            <w:pPr>
              <w:pStyle w:val="BMJTableText"/>
            </w:pPr>
            <w:r w:rsidRPr="009F7714">
              <w:t>Measurement of all important confounders is adequately valid and reliable</w:t>
            </w:r>
          </w:p>
        </w:tc>
        <w:tc>
          <w:tcPr>
            <w:tcW w:w="3322" w:type="dxa"/>
          </w:tcPr>
          <w:p w14:paraId="519EEE4F" w14:textId="77777777" w:rsidR="00B53DFF" w:rsidRDefault="00B53DFF" w:rsidP="00B21DFE">
            <w:pPr>
              <w:pStyle w:val="BMJTableText"/>
            </w:pPr>
            <w:r>
              <w:t>Yes</w:t>
            </w:r>
          </w:p>
        </w:tc>
        <w:tc>
          <w:tcPr>
            <w:tcW w:w="1304" w:type="dxa"/>
            <w:vMerge/>
          </w:tcPr>
          <w:p w14:paraId="59291FF1" w14:textId="77777777" w:rsidR="00B53DFF" w:rsidRDefault="00B53DFF" w:rsidP="00B21DFE">
            <w:pPr>
              <w:pStyle w:val="BMJTableText"/>
            </w:pPr>
          </w:p>
        </w:tc>
      </w:tr>
      <w:tr w:rsidR="00B53DFF" w14:paraId="7EB7DE20" w14:textId="77777777" w:rsidTr="00B21DFE">
        <w:tc>
          <w:tcPr>
            <w:tcW w:w="2263" w:type="dxa"/>
            <w:vMerge/>
          </w:tcPr>
          <w:p w14:paraId="43594AD9" w14:textId="77777777" w:rsidR="00B53DFF" w:rsidRDefault="00B53DFF" w:rsidP="00B21DFE">
            <w:pPr>
              <w:pStyle w:val="BMJTableText"/>
            </w:pPr>
          </w:p>
        </w:tc>
        <w:tc>
          <w:tcPr>
            <w:tcW w:w="2127" w:type="dxa"/>
            <w:vAlign w:val="center"/>
          </w:tcPr>
          <w:p w14:paraId="53993A73" w14:textId="77777777" w:rsidR="00B53DFF" w:rsidRPr="009F7714" w:rsidRDefault="00B53DFF" w:rsidP="00B21DFE">
            <w:pPr>
              <w:pStyle w:val="BMJTableText"/>
            </w:pPr>
            <w:r w:rsidRPr="009F7714">
              <w:t xml:space="preserve">The method and setting of confounding measurement are the same for all </w:t>
            </w:r>
            <w:r>
              <w:t xml:space="preserve">those in the </w:t>
            </w:r>
            <w:r w:rsidRPr="009F7714">
              <w:t>study</w:t>
            </w:r>
          </w:p>
        </w:tc>
        <w:tc>
          <w:tcPr>
            <w:tcW w:w="3322" w:type="dxa"/>
          </w:tcPr>
          <w:p w14:paraId="386442E4" w14:textId="77777777" w:rsidR="00B53DFF" w:rsidRDefault="00B53DFF" w:rsidP="00B21DFE">
            <w:pPr>
              <w:pStyle w:val="BMJTableText"/>
            </w:pPr>
            <w:r>
              <w:t>Yes</w:t>
            </w:r>
          </w:p>
        </w:tc>
        <w:tc>
          <w:tcPr>
            <w:tcW w:w="1304" w:type="dxa"/>
            <w:vMerge/>
          </w:tcPr>
          <w:p w14:paraId="7966FAFE" w14:textId="77777777" w:rsidR="00B53DFF" w:rsidRDefault="00B53DFF" w:rsidP="00B21DFE">
            <w:pPr>
              <w:pStyle w:val="BMJTableText"/>
            </w:pPr>
          </w:p>
        </w:tc>
      </w:tr>
      <w:tr w:rsidR="00B53DFF" w14:paraId="31E180B6" w14:textId="77777777" w:rsidTr="00B21DFE">
        <w:tc>
          <w:tcPr>
            <w:tcW w:w="2263" w:type="dxa"/>
            <w:vMerge/>
          </w:tcPr>
          <w:p w14:paraId="6ED17B91" w14:textId="77777777" w:rsidR="00B53DFF" w:rsidRDefault="00B53DFF" w:rsidP="00B21DFE">
            <w:pPr>
              <w:pStyle w:val="BMJTableText"/>
            </w:pPr>
          </w:p>
        </w:tc>
        <w:tc>
          <w:tcPr>
            <w:tcW w:w="2127" w:type="dxa"/>
            <w:vAlign w:val="center"/>
          </w:tcPr>
          <w:p w14:paraId="757E52F2" w14:textId="77777777" w:rsidR="00B53DFF" w:rsidRPr="009F7714" w:rsidRDefault="00B53DFF" w:rsidP="00B21DFE">
            <w:pPr>
              <w:pStyle w:val="BMJTableText"/>
            </w:pPr>
            <w:r w:rsidRPr="009F7714">
              <w:t>Appropriate methods are used if imputation is used for missing confounder data</w:t>
            </w:r>
          </w:p>
        </w:tc>
        <w:tc>
          <w:tcPr>
            <w:tcW w:w="3322" w:type="dxa"/>
          </w:tcPr>
          <w:p w14:paraId="0A411610" w14:textId="77777777" w:rsidR="00B53DFF" w:rsidRDefault="00B53DFF" w:rsidP="00B21DFE">
            <w:pPr>
              <w:pStyle w:val="BMJTableText"/>
            </w:pPr>
            <w:r>
              <w:t>Not applicable</w:t>
            </w:r>
          </w:p>
        </w:tc>
        <w:tc>
          <w:tcPr>
            <w:tcW w:w="1304" w:type="dxa"/>
            <w:vMerge/>
          </w:tcPr>
          <w:p w14:paraId="7DF818EF" w14:textId="77777777" w:rsidR="00B53DFF" w:rsidRDefault="00B53DFF" w:rsidP="00B21DFE">
            <w:pPr>
              <w:pStyle w:val="BMJTableText"/>
            </w:pPr>
          </w:p>
        </w:tc>
      </w:tr>
      <w:tr w:rsidR="00B53DFF" w14:paraId="3133F1DF" w14:textId="77777777" w:rsidTr="00B21DFE">
        <w:tc>
          <w:tcPr>
            <w:tcW w:w="2263" w:type="dxa"/>
            <w:vMerge/>
          </w:tcPr>
          <w:p w14:paraId="33139192" w14:textId="77777777" w:rsidR="00B53DFF" w:rsidRDefault="00B53DFF" w:rsidP="00B21DFE">
            <w:pPr>
              <w:pStyle w:val="BMJTableText"/>
            </w:pPr>
          </w:p>
        </w:tc>
        <w:tc>
          <w:tcPr>
            <w:tcW w:w="2127" w:type="dxa"/>
            <w:vAlign w:val="center"/>
          </w:tcPr>
          <w:p w14:paraId="10C46482" w14:textId="77777777" w:rsidR="00B53DFF" w:rsidRPr="009F7714" w:rsidRDefault="00B53DFF" w:rsidP="00B21DFE">
            <w:pPr>
              <w:pStyle w:val="BMJTableText"/>
            </w:pPr>
            <w:r w:rsidRPr="009F7714">
              <w:t>Important potential confounders are accounted for in the study design (by limiting the study to specific population groups, or by matching)</w:t>
            </w:r>
          </w:p>
        </w:tc>
        <w:tc>
          <w:tcPr>
            <w:tcW w:w="3322" w:type="dxa"/>
          </w:tcPr>
          <w:p w14:paraId="59509A3B" w14:textId="77777777" w:rsidR="00B53DFF" w:rsidRDefault="00B53DFF" w:rsidP="00B21DFE">
            <w:pPr>
              <w:pStyle w:val="BMJTableText"/>
            </w:pPr>
            <w:r>
              <w:t>No</w:t>
            </w:r>
          </w:p>
        </w:tc>
        <w:tc>
          <w:tcPr>
            <w:tcW w:w="1304" w:type="dxa"/>
            <w:vMerge/>
          </w:tcPr>
          <w:p w14:paraId="04399C75" w14:textId="77777777" w:rsidR="00B53DFF" w:rsidRDefault="00B53DFF" w:rsidP="00B21DFE">
            <w:pPr>
              <w:pStyle w:val="BMJTableText"/>
            </w:pPr>
          </w:p>
        </w:tc>
      </w:tr>
      <w:tr w:rsidR="00B53DFF" w14:paraId="267AB426" w14:textId="77777777" w:rsidTr="00B21DFE">
        <w:tc>
          <w:tcPr>
            <w:tcW w:w="2263" w:type="dxa"/>
            <w:vMerge/>
          </w:tcPr>
          <w:p w14:paraId="30D2C8C9" w14:textId="77777777" w:rsidR="00B53DFF" w:rsidRDefault="00B53DFF" w:rsidP="00B21DFE">
            <w:pPr>
              <w:pStyle w:val="BMJTableText"/>
            </w:pPr>
          </w:p>
        </w:tc>
        <w:tc>
          <w:tcPr>
            <w:tcW w:w="2127" w:type="dxa"/>
            <w:vAlign w:val="center"/>
          </w:tcPr>
          <w:p w14:paraId="216D9985" w14:textId="77777777" w:rsidR="00B53DFF" w:rsidRPr="009F7714" w:rsidRDefault="00B53DFF" w:rsidP="00B21DFE">
            <w:pPr>
              <w:pStyle w:val="BMJTableText"/>
            </w:pPr>
            <w:r w:rsidRPr="009F7714">
              <w:t>Important potential confounders are accounted for in the analysis</w:t>
            </w:r>
          </w:p>
        </w:tc>
        <w:tc>
          <w:tcPr>
            <w:tcW w:w="3322" w:type="dxa"/>
          </w:tcPr>
          <w:p w14:paraId="04A73646" w14:textId="77777777" w:rsidR="00B53DFF" w:rsidRDefault="00B53DFF" w:rsidP="00B21DFE">
            <w:pPr>
              <w:pStyle w:val="BMJTableText"/>
            </w:pPr>
            <w:r>
              <w:t>Yes</w:t>
            </w:r>
          </w:p>
          <w:p w14:paraId="1DD9BC53" w14:textId="77777777" w:rsidR="00B53DFF" w:rsidRDefault="00B53DFF" w:rsidP="00B21DFE">
            <w:pPr>
              <w:pStyle w:val="BMJTableText"/>
            </w:pPr>
            <w:r>
              <w:t>Authors carried out a regression analysis to account for the potential confounders.</w:t>
            </w:r>
          </w:p>
        </w:tc>
        <w:tc>
          <w:tcPr>
            <w:tcW w:w="1304" w:type="dxa"/>
            <w:vMerge/>
          </w:tcPr>
          <w:p w14:paraId="451A8C07" w14:textId="77777777" w:rsidR="00B53DFF" w:rsidRDefault="00B53DFF" w:rsidP="00B21DFE">
            <w:pPr>
              <w:pStyle w:val="BMJTableText"/>
            </w:pPr>
          </w:p>
        </w:tc>
      </w:tr>
      <w:tr w:rsidR="00B53DFF" w14:paraId="68783981" w14:textId="77777777" w:rsidTr="00B21DFE">
        <w:tc>
          <w:tcPr>
            <w:tcW w:w="2263" w:type="dxa"/>
            <w:vMerge w:val="restart"/>
            <w:vAlign w:val="center"/>
          </w:tcPr>
          <w:p w14:paraId="4C5DD3D8" w14:textId="77777777" w:rsidR="00B53DFF" w:rsidRDefault="00B53DFF" w:rsidP="00B21DFE">
            <w:pPr>
              <w:pStyle w:val="BMJTableText"/>
            </w:pPr>
            <w:r>
              <w:t>Statistical analysis and reporting</w:t>
            </w:r>
          </w:p>
        </w:tc>
        <w:tc>
          <w:tcPr>
            <w:tcW w:w="2127" w:type="dxa"/>
            <w:vAlign w:val="center"/>
          </w:tcPr>
          <w:p w14:paraId="4694EE98" w14:textId="77777777" w:rsidR="00B53DFF" w:rsidRPr="004227FD" w:rsidRDefault="00B53DFF" w:rsidP="00B21DFE">
            <w:pPr>
              <w:pStyle w:val="BMJTableText"/>
            </w:pPr>
            <w:r w:rsidRPr="004227FD">
              <w:t>Sufficient presentation of data to assess the adequacy of the analytic strategy</w:t>
            </w:r>
          </w:p>
        </w:tc>
        <w:tc>
          <w:tcPr>
            <w:tcW w:w="3322" w:type="dxa"/>
          </w:tcPr>
          <w:p w14:paraId="5A9210FD" w14:textId="77777777" w:rsidR="00B53DFF" w:rsidRDefault="00B53DFF" w:rsidP="00B21DFE">
            <w:pPr>
              <w:pStyle w:val="BMJTableText"/>
            </w:pPr>
            <w:r>
              <w:t>Yes</w:t>
            </w:r>
          </w:p>
        </w:tc>
        <w:tc>
          <w:tcPr>
            <w:tcW w:w="1304" w:type="dxa"/>
            <w:vMerge w:val="restart"/>
            <w:vAlign w:val="center"/>
          </w:tcPr>
          <w:p w14:paraId="30A29699" w14:textId="77777777" w:rsidR="00B53DFF" w:rsidRDefault="00B53DFF" w:rsidP="00B21DFE">
            <w:pPr>
              <w:pStyle w:val="BMJTableText"/>
            </w:pPr>
            <w:r>
              <w:t>Low</w:t>
            </w:r>
          </w:p>
        </w:tc>
      </w:tr>
      <w:tr w:rsidR="00B53DFF" w14:paraId="0B93FBDE" w14:textId="77777777" w:rsidTr="00B21DFE">
        <w:tc>
          <w:tcPr>
            <w:tcW w:w="2263" w:type="dxa"/>
            <w:vMerge/>
          </w:tcPr>
          <w:p w14:paraId="67430678" w14:textId="77777777" w:rsidR="00B53DFF" w:rsidRDefault="00B53DFF" w:rsidP="00B21DFE">
            <w:pPr>
              <w:pStyle w:val="BMJTableText"/>
            </w:pPr>
          </w:p>
        </w:tc>
        <w:tc>
          <w:tcPr>
            <w:tcW w:w="2127" w:type="dxa"/>
            <w:vAlign w:val="center"/>
          </w:tcPr>
          <w:p w14:paraId="115C060F" w14:textId="77777777" w:rsidR="00B53DFF" w:rsidRPr="004227FD" w:rsidRDefault="00B53DFF" w:rsidP="00B21DFE">
            <w:pPr>
              <w:pStyle w:val="BMJTableText"/>
            </w:pPr>
            <w:r w:rsidRPr="004227FD">
              <w:t>Strategy for model building is appropriate and is based on a conceptual framework or model</w:t>
            </w:r>
          </w:p>
        </w:tc>
        <w:tc>
          <w:tcPr>
            <w:tcW w:w="3322" w:type="dxa"/>
          </w:tcPr>
          <w:p w14:paraId="12612679" w14:textId="77777777" w:rsidR="00B53DFF" w:rsidRDefault="00B53DFF" w:rsidP="00B21DFE">
            <w:pPr>
              <w:pStyle w:val="BMJTableText"/>
            </w:pPr>
            <w:r>
              <w:t>No model built.</w:t>
            </w:r>
          </w:p>
        </w:tc>
        <w:tc>
          <w:tcPr>
            <w:tcW w:w="1304" w:type="dxa"/>
            <w:vMerge/>
          </w:tcPr>
          <w:p w14:paraId="340DAC33" w14:textId="77777777" w:rsidR="00B53DFF" w:rsidRDefault="00B53DFF" w:rsidP="00B21DFE">
            <w:pPr>
              <w:pStyle w:val="BMJTableText"/>
            </w:pPr>
          </w:p>
        </w:tc>
      </w:tr>
      <w:tr w:rsidR="00B53DFF" w14:paraId="73190027" w14:textId="77777777" w:rsidTr="00B21DFE">
        <w:tc>
          <w:tcPr>
            <w:tcW w:w="2263" w:type="dxa"/>
            <w:vMerge/>
          </w:tcPr>
          <w:p w14:paraId="4732373C" w14:textId="77777777" w:rsidR="00B53DFF" w:rsidRDefault="00B53DFF" w:rsidP="00B21DFE">
            <w:pPr>
              <w:pStyle w:val="BMJTableText"/>
            </w:pPr>
          </w:p>
        </w:tc>
        <w:tc>
          <w:tcPr>
            <w:tcW w:w="2127" w:type="dxa"/>
            <w:vAlign w:val="center"/>
          </w:tcPr>
          <w:p w14:paraId="6C7DCC7D" w14:textId="77777777" w:rsidR="00B53DFF" w:rsidRPr="004227FD" w:rsidRDefault="00B53DFF" w:rsidP="00B21DFE">
            <w:pPr>
              <w:pStyle w:val="BMJTableText"/>
            </w:pPr>
            <w:r w:rsidRPr="004227FD">
              <w:t>The selected statistical model is adequate for the design of the study</w:t>
            </w:r>
          </w:p>
        </w:tc>
        <w:tc>
          <w:tcPr>
            <w:tcW w:w="3322" w:type="dxa"/>
          </w:tcPr>
          <w:p w14:paraId="311AD37E" w14:textId="77777777" w:rsidR="00B53DFF" w:rsidRDefault="00B53DFF" w:rsidP="00B21DFE">
            <w:pPr>
              <w:pStyle w:val="BMJTableText"/>
            </w:pPr>
            <w:r>
              <w:t>Yes</w:t>
            </w:r>
          </w:p>
        </w:tc>
        <w:tc>
          <w:tcPr>
            <w:tcW w:w="1304" w:type="dxa"/>
            <w:vMerge/>
          </w:tcPr>
          <w:p w14:paraId="6D305AD1" w14:textId="77777777" w:rsidR="00B53DFF" w:rsidRDefault="00B53DFF" w:rsidP="00B21DFE">
            <w:pPr>
              <w:pStyle w:val="BMJTableText"/>
            </w:pPr>
          </w:p>
        </w:tc>
      </w:tr>
      <w:tr w:rsidR="00B53DFF" w14:paraId="0D5D2875" w14:textId="77777777" w:rsidTr="00B21DFE">
        <w:tc>
          <w:tcPr>
            <w:tcW w:w="2263" w:type="dxa"/>
            <w:vMerge/>
          </w:tcPr>
          <w:p w14:paraId="2127DEAB" w14:textId="77777777" w:rsidR="00B53DFF" w:rsidRDefault="00B53DFF" w:rsidP="00B21DFE">
            <w:pPr>
              <w:pStyle w:val="BMJTableText"/>
            </w:pPr>
          </w:p>
        </w:tc>
        <w:tc>
          <w:tcPr>
            <w:tcW w:w="2127" w:type="dxa"/>
            <w:vAlign w:val="center"/>
          </w:tcPr>
          <w:p w14:paraId="1195FB66" w14:textId="77777777" w:rsidR="00B53DFF" w:rsidRPr="004227FD" w:rsidRDefault="00B53DFF" w:rsidP="00B21DFE">
            <w:pPr>
              <w:pStyle w:val="BMJTableText"/>
            </w:pPr>
            <w:r w:rsidRPr="004227FD">
              <w:t>There is no selective reporting of results</w:t>
            </w:r>
          </w:p>
        </w:tc>
        <w:tc>
          <w:tcPr>
            <w:tcW w:w="3322" w:type="dxa"/>
          </w:tcPr>
          <w:p w14:paraId="41DA3126" w14:textId="77777777" w:rsidR="00B53DFF" w:rsidRDefault="00B53DFF" w:rsidP="00B21DFE">
            <w:pPr>
              <w:pStyle w:val="BMJTableText"/>
            </w:pPr>
            <w:r>
              <w:t>Yes</w:t>
            </w:r>
          </w:p>
        </w:tc>
        <w:tc>
          <w:tcPr>
            <w:tcW w:w="1304" w:type="dxa"/>
            <w:vMerge/>
          </w:tcPr>
          <w:p w14:paraId="6A9C6860" w14:textId="77777777" w:rsidR="00B53DFF" w:rsidRDefault="00B53DFF" w:rsidP="00B21DFE">
            <w:pPr>
              <w:pStyle w:val="BMJTableText"/>
            </w:pPr>
          </w:p>
        </w:tc>
      </w:tr>
      <w:tr w:rsidR="00B53DFF" w14:paraId="1114A968" w14:textId="77777777" w:rsidTr="00B21DFE">
        <w:tc>
          <w:tcPr>
            <w:tcW w:w="9016" w:type="dxa"/>
            <w:gridSpan w:val="4"/>
          </w:tcPr>
          <w:p w14:paraId="49E5D477" w14:textId="77777777" w:rsidR="00B53DFF" w:rsidRDefault="00B53DFF" w:rsidP="00B21DFE">
            <w:pPr>
              <w:pStyle w:val="BMJTableText"/>
            </w:pPr>
            <w:r>
              <w:t>Abbreviation: IBD, inflammatory bowel disease.</w:t>
            </w:r>
          </w:p>
        </w:tc>
      </w:tr>
    </w:tbl>
    <w:p w14:paraId="60B3BBE4" w14:textId="167EEA11" w:rsidR="00B53DFF" w:rsidRDefault="00DB109D" w:rsidP="00DB109D">
      <w:pPr>
        <w:pStyle w:val="Caption"/>
      </w:pPr>
      <w:r>
        <w:t xml:space="preserve">Table </w:t>
      </w:r>
      <w:r>
        <w:fldChar w:fldCharType="begin"/>
      </w:r>
      <w:r>
        <w:instrText xml:space="preserve"> SEQ Table \* ARABIC </w:instrText>
      </w:r>
      <w:r>
        <w:fldChar w:fldCharType="separate"/>
      </w:r>
      <w:r w:rsidR="0071215E">
        <w:t>5</w:t>
      </w:r>
      <w:r>
        <w:fldChar w:fldCharType="end"/>
      </w:r>
      <w:r>
        <w:t>. Rieder 2012</w:t>
      </w:r>
    </w:p>
    <w:tbl>
      <w:tblPr>
        <w:tblStyle w:val="TableGrid"/>
        <w:tblW w:w="0" w:type="auto"/>
        <w:tblLook w:val="04A0" w:firstRow="1" w:lastRow="0" w:firstColumn="1" w:lastColumn="0" w:noHBand="0" w:noVBand="1"/>
      </w:tblPr>
      <w:tblGrid>
        <w:gridCol w:w="1838"/>
        <w:gridCol w:w="2552"/>
        <w:gridCol w:w="3322"/>
        <w:gridCol w:w="1304"/>
      </w:tblGrid>
      <w:tr w:rsidR="00B53DFF" w:rsidRPr="00FA4709" w14:paraId="1DDC60CC" w14:textId="77777777" w:rsidTr="00B21DFE">
        <w:tc>
          <w:tcPr>
            <w:tcW w:w="9016" w:type="dxa"/>
            <w:gridSpan w:val="4"/>
            <w:shd w:val="clear" w:color="auto" w:fill="D9E2F3" w:themeFill="accent1" w:themeFillTint="33"/>
          </w:tcPr>
          <w:p w14:paraId="6A3C141C" w14:textId="77777777" w:rsidR="00B53DFF" w:rsidRPr="00FA4709" w:rsidRDefault="00B53DFF" w:rsidP="00B21DFE">
            <w:pPr>
              <w:pStyle w:val="BMJTableText"/>
              <w:rPr>
                <w:b/>
                <w:i/>
              </w:rPr>
            </w:pPr>
            <w:r w:rsidRPr="00FA4709">
              <w:rPr>
                <w:b/>
                <w:i/>
              </w:rPr>
              <w:t>Reviewer and study information</w:t>
            </w:r>
          </w:p>
        </w:tc>
      </w:tr>
      <w:tr w:rsidR="00B53DFF" w:rsidRPr="00FA4709" w14:paraId="033C5115" w14:textId="77777777" w:rsidTr="00B21DFE">
        <w:tc>
          <w:tcPr>
            <w:tcW w:w="1838" w:type="dxa"/>
            <w:shd w:val="clear" w:color="auto" w:fill="FFFFFF" w:themeFill="background1"/>
          </w:tcPr>
          <w:p w14:paraId="2A7A37CB" w14:textId="77777777" w:rsidR="00B53DFF" w:rsidRPr="00330CC4" w:rsidRDefault="00B53DFF" w:rsidP="00B21DFE">
            <w:pPr>
              <w:pStyle w:val="BMJTableText"/>
              <w:pBdr>
                <w:top w:val="nil"/>
                <w:left w:val="nil"/>
                <w:bottom w:val="nil"/>
                <w:right w:val="nil"/>
                <w:between w:val="nil"/>
              </w:pBdr>
            </w:pPr>
            <w:r w:rsidRPr="00330CC4">
              <w:t>Reviewer name</w:t>
            </w:r>
          </w:p>
        </w:tc>
        <w:tc>
          <w:tcPr>
            <w:tcW w:w="7178" w:type="dxa"/>
            <w:gridSpan w:val="3"/>
            <w:shd w:val="clear" w:color="auto" w:fill="FFFFFF" w:themeFill="background1"/>
          </w:tcPr>
          <w:p w14:paraId="2DBB3DBD" w14:textId="77777777" w:rsidR="00B53DFF" w:rsidRPr="00330CC4" w:rsidRDefault="00B53DFF" w:rsidP="00B21DFE">
            <w:pPr>
              <w:pStyle w:val="BMJTableText"/>
              <w:pBdr>
                <w:top w:val="nil"/>
                <w:left w:val="nil"/>
                <w:bottom w:val="nil"/>
                <w:right w:val="nil"/>
                <w:between w:val="nil"/>
              </w:pBdr>
            </w:pPr>
            <w:r w:rsidRPr="00330CC4">
              <w:t>Sam Barton</w:t>
            </w:r>
          </w:p>
        </w:tc>
      </w:tr>
      <w:tr w:rsidR="00B53DFF" w:rsidRPr="00FA4709" w14:paraId="3F108224" w14:textId="77777777" w:rsidTr="00B21DFE">
        <w:tc>
          <w:tcPr>
            <w:tcW w:w="1838" w:type="dxa"/>
            <w:shd w:val="clear" w:color="auto" w:fill="FFFFFF" w:themeFill="background1"/>
          </w:tcPr>
          <w:p w14:paraId="3BFF48CD" w14:textId="77777777" w:rsidR="00B53DFF" w:rsidRPr="00330CC4" w:rsidRDefault="00B53DFF" w:rsidP="00B21DFE">
            <w:pPr>
              <w:pStyle w:val="BMJTableText"/>
              <w:pBdr>
                <w:top w:val="nil"/>
                <w:left w:val="nil"/>
                <w:bottom w:val="nil"/>
                <w:right w:val="nil"/>
                <w:between w:val="nil"/>
              </w:pBdr>
            </w:pPr>
            <w:r w:rsidRPr="00330CC4">
              <w:t>Study ID (Author name, year)</w:t>
            </w:r>
          </w:p>
        </w:tc>
        <w:tc>
          <w:tcPr>
            <w:tcW w:w="7178" w:type="dxa"/>
            <w:gridSpan w:val="3"/>
            <w:shd w:val="clear" w:color="auto" w:fill="FFFFFF" w:themeFill="background1"/>
          </w:tcPr>
          <w:p w14:paraId="4B98C6D4" w14:textId="77777777" w:rsidR="00B53DFF" w:rsidRPr="00330CC4" w:rsidRDefault="00B53DFF" w:rsidP="00B21DFE">
            <w:pPr>
              <w:pStyle w:val="BMJTableText"/>
              <w:pBdr>
                <w:top w:val="nil"/>
                <w:left w:val="nil"/>
                <w:bottom w:val="nil"/>
                <w:right w:val="nil"/>
                <w:between w:val="nil"/>
              </w:pBdr>
            </w:pPr>
            <w:r w:rsidRPr="00330CC4">
              <w:t>Rieder 2012</w:t>
            </w:r>
          </w:p>
        </w:tc>
      </w:tr>
      <w:tr w:rsidR="00B53DFF" w:rsidRPr="00FA4709" w14:paraId="2290DC78" w14:textId="77777777" w:rsidTr="00B21DFE">
        <w:tc>
          <w:tcPr>
            <w:tcW w:w="1838" w:type="dxa"/>
            <w:shd w:val="clear" w:color="auto" w:fill="FFFFFF" w:themeFill="background1"/>
          </w:tcPr>
          <w:p w14:paraId="775D71B9" w14:textId="77777777" w:rsidR="00B53DFF" w:rsidRPr="00330CC4" w:rsidRDefault="00B53DFF" w:rsidP="00B21DFE">
            <w:pPr>
              <w:pStyle w:val="BMJTableText"/>
              <w:pBdr>
                <w:top w:val="nil"/>
                <w:left w:val="nil"/>
                <w:bottom w:val="nil"/>
                <w:right w:val="nil"/>
                <w:between w:val="nil"/>
              </w:pBdr>
            </w:pPr>
            <w:r w:rsidRPr="00330CC4">
              <w:lastRenderedPageBreak/>
              <w:t>Study details (journal, year, volume, page range)</w:t>
            </w:r>
          </w:p>
        </w:tc>
        <w:tc>
          <w:tcPr>
            <w:tcW w:w="7178" w:type="dxa"/>
            <w:gridSpan w:val="3"/>
            <w:shd w:val="clear" w:color="auto" w:fill="FFFFFF" w:themeFill="background1"/>
          </w:tcPr>
          <w:p w14:paraId="56E0AD75" w14:textId="77777777" w:rsidR="00B53DFF" w:rsidRPr="00330CC4" w:rsidRDefault="00B53DFF" w:rsidP="00B21DFE">
            <w:pPr>
              <w:pStyle w:val="BMJTableText"/>
              <w:pBdr>
                <w:top w:val="nil"/>
                <w:left w:val="nil"/>
                <w:bottom w:val="nil"/>
                <w:right w:val="nil"/>
                <w:between w:val="nil"/>
              </w:pBdr>
            </w:pPr>
            <w:r w:rsidRPr="00330CC4">
              <w:rPr>
                <w:i/>
              </w:rPr>
              <w:t>Inflamm Bowel Dis</w:t>
            </w:r>
            <w:r w:rsidRPr="00330CC4">
              <w:t>, 2012, 18, (7), 1221–1231.</w:t>
            </w:r>
          </w:p>
          <w:p w14:paraId="046B4709" w14:textId="77777777" w:rsidR="00B53DFF" w:rsidRPr="00330CC4" w:rsidRDefault="00B53DFF" w:rsidP="00B21DFE">
            <w:pPr>
              <w:pStyle w:val="BMJTableText"/>
              <w:pBdr>
                <w:top w:val="nil"/>
                <w:left w:val="nil"/>
                <w:bottom w:val="nil"/>
                <w:right w:val="nil"/>
                <w:between w:val="nil"/>
              </w:pBdr>
            </w:pPr>
            <w:r w:rsidRPr="00330CC4">
              <w:t>Related paper: Rieder 2011b J Crohns Colitis, 2011, 5, (1), S48 (conference abstract).</w:t>
            </w:r>
          </w:p>
        </w:tc>
      </w:tr>
      <w:tr w:rsidR="00B53DFF" w:rsidRPr="00FA4709" w14:paraId="41C3671B" w14:textId="77777777" w:rsidTr="00B21DFE">
        <w:tc>
          <w:tcPr>
            <w:tcW w:w="1838" w:type="dxa"/>
            <w:tcBorders>
              <w:bottom w:val="single" w:sz="4" w:space="0" w:color="auto"/>
            </w:tcBorders>
            <w:shd w:val="clear" w:color="auto" w:fill="FFFFFF" w:themeFill="background1"/>
          </w:tcPr>
          <w:p w14:paraId="2A66A3EA" w14:textId="77777777" w:rsidR="00B53DFF" w:rsidRPr="0098341D" w:rsidRDefault="00B53DFF" w:rsidP="00B21DFE">
            <w:pPr>
              <w:pStyle w:val="BMJTableText"/>
              <w:pBdr>
                <w:top w:val="nil"/>
                <w:left w:val="nil"/>
                <w:bottom w:val="nil"/>
                <w:right w:val="nil"/>
                <w:between w:val="nil"/>
              </w:pBdr>
            </w:pPr>
            <w:r w:rsidRPr="0098341D">
              <w:t>Type of report (full paper/only abstract/conference abstract)</w:t>
            </w:r>
          </w:p>
        </w:tc>
        <w:tc>
          <w:tcPr>
            <w:tcW w:w="7178" w:type="dxa"/>
            <w:gridSpan w:val="3"/>
            <w:tcBorders>
              <w:bottom w:val="single" w:sz="4" w:space="0" w:color="auto"/>
            </w:tcBorders>
            <w:shd w:val="clear" w:color="auto" w:fill="FFFFFF" w:themeFill="background1"/>
          </w:tcPr>
          <w:p w14:paraId="3EAB03F3" w14:textId="77777777" w:rsidR="00B53DFF" w:rsidRPr="0098341D" w:rsidRDefault="00B53DFF" w:rsidP="00B21DFE">
            <w:pPr>
              <w:pStyle w:val="BMJTableText"/>
              <w:pBdr>
                <w:top w:val="nil"/>
                <w:left w:val="nil"/>
                <w:bottom w:val="nil"/>
                <w:right w:val="nil"/>
                <w:between w:val="nil"/>
              </w:pBdr>
            </w:pPr>
            <w:r w:rsidRPr="0098341D">
              <w:t>Full paper.</w:t>
            </w:r>
          </w:p>
        </w:tc>
      </w:tr>
      <w:tr w:rsidR="00B53DFF" w14:paraId="04970FFB" w14:textId="77777777" w:rsidTr="00B21DFE">
        <w:tc>
          <w:tcPr>
            <w:tcW w:w="1838" w:type="dxa"/>
            <w:shd w:val="clear" w:color="auto" w:fill="D9E2F3" w:themeFill="accent1" w:themeFillTint="33"/>
          </w:tcPr>
          <w:p w14:paraId="00574AE2" w14:textId="77777777" w:rsidR="00B53DFF" w:rsidRDefault="00B53DFF" w:rsidP="00B21DFE">
            <w:pPr>
              <w:pStyle w:val="BMJTableHeader"/>
            </w:pPr>
            <w:r>
              <w:t>Domain</w:t>
            </w:r>
          </w:p>
        </w:tc>
        <w:tc>
          <w:tcPr>
            <w:tcW w:w="2552" w:type="dxa"/>
            <w:shd w:val="clear" w:color="auto" w:fill="D9E2F3" w:themeFill="accent1" w:themeFillTint="33"/>
          </w:tcPr>
          <w:p w14:paraId="2FE06BF0" w14:textId="77777777" w:rsidR="00B53DFF" w:rsidRDefault="00B53DFF" w:rsidP="00B21DFE">
            <w:pPr>
              <w:pStyle w:val="BMJTableHeader"/>
            </w:pPr>
            <w:r>
              <w:t xml:space="preserve">Aspects of trial for consideration in assessment of bias </w:t>
            </w:r>
          </w:p>
        </w:tc>
        <w:tc>
          <w:tcPr>
            <w:tcW w:w="3322" w:type="dxa"/>
            <w:shd w:val="clear" w:color="auto" w:fill="D9E2F3" w:themeFill="accent1" w:themeFillTint="33"/>
          </w:tcPr>
          <w:p w14:paraId="4F9993A1" w14:textId="77777777" w:rsidR="00B53DFF" w:rsidRDefault="00B53DFF" w:rsidP="00B21DFE">
            <w:pPr>
              <w:pStyle w:val="BMJTableHeader"/>
            </w:pPr>
            <w:r>
              <w:t>Comment in support of assessment of bias</w:t>
            </w:r>
          </w:p>
        </w:tc>
        <w:tc>
          <w:tcPr>
            <w:tcW w:w="1304" w:type="dxa"/>
            <w:shd w:val="clear" w:color="auto" w:fill="D9E2F3" w:themeFill="accent1" w:themeFillTint="33"/>
          </w:tcPr>
          <w:p w14:paraId="51C16D9D" w14:textId="77777777" w:rsidR="00B53DFF" w:rsidRDefault="00B53DFF" w:rsidP="00B21DFE">
            <w:pPr>
              <w:pStyle w:val="BMJTableHeader"/>
            </w:pPr>
            <w:r>
              <w:t>Rating of risk of bias</w:t>
            </w:r>
          </w:p>
        </w:tc>
      </w:tr>
      <w:tr w:rsidR="00B53DFF" w14:paraId="6FE0DCC2" w14:textId="77777777" w:rsidTr="00B21DFE">
        <w:tc>
          <w:tcPr>
            <w:tcW w:w="1838" w:type="dxa"/>
            <w:vMerge w:val="restart"/>
            <w:vAlign w:val="center"/>
          </w:tcPr>
          <w:p w14:paraId="324CD1E6" w14:textId="77777777" w:rsidR="00B53DFF" w:rsidRPr="00151B26" w:rsidRDefault="00B53DFF" w:rsidP="00B21DFE">
            <w:pPr>
              <w:pStyle w:val="BMJTableText"/>
            </w:pPr>
            <w:r w:rsidRPr="00151B26">
              <w:t>Study participation</w:t>
            </w:r>
          </w:p>
        </w:tc>
        <w:tc>
          <w:tcPr>
            <w:tcW w:w="2552" w:type="dxa"/>
            <w:vAlign w:val="center"/>
          </w:tcPr>
          <w:p w14:paraId="481D237F" w14:textId="77777777" w:rsidR="00B53DFF" w:rsidRPr="003F17E5" w:rsidRDefault="00B53DFF" w:rsidP="00B21DFE">
            <w:pPr>
              <w:pStyle w:val="BMJTableText"/>
            </w:pPr>
            <w:r w:rsidRPr="003F17E5">
              <w:t>Adequate participation in the study by eligible persons</w:t>
            </w:r>
          </w:p>
        </w:tc>
        <w:tc>
          <w:tcPr>
            <w:tcW w:w="3322" w:type="dxa"/>
          </w:tcPr>
          <w:p w14:paraId="20E788CB" w14:textId="77777777" w:rsidR="00B53DFF" w:rsidRDefault="00B53DFF" w:rsidP="00B21DFE">
            <w:pPr>
              <w:pStyle w:val="BMJTableText"/>
            </w:pPr>
            <w:r>
              <w:t>Yes</w:t>
            </w:r>
          </w:p>
          <w:p w14:paraId="6D779C6D" w14:textId="77777777" w:rsidR="00B53DFF" w:rsidRDefault="00B53DFF" w:rsidP="00B21DFE">
            <w:pPr>
              <w:pStyle w:val="BMJTableText"/>
            </w:pPr>
            <w:r>
              <w:t>All children analysed have a diagnosis of CD. However, there is a mixed population in terms of those with a new diagnosis and with an established diagnosis, as well as presence of complicated disease at baseline versus no complications. Data are not reported separately for the various subgroups.</w:t>
            </w:r>
          </w:p>
        </w:tc>
        <w:tc>
          <w:tcPr>
            <w:tcW w:w="1304" w:type="dxa"/>
            <w:vMerge w:val="restart"/>
            <w:vAlign w:val="center"/>
          </w:tcPr>
          <w:p w14:paraId="20B8E2C8" w14:textId="77777777" w:rsidR="00B53DFF" w:rsidRDefault="00B53DFF" w:rsidP="00B21DFE">
            <w:pPr>
              <w:pStyle w:val="BMJTableText"/>
            </w:pPr>
            <w:r>
              <w:t>Moderate</w:t>
            </w:r>
          </w:p>
        </w:tc>
      </w:tr>
      <w:tr w:rsidR="00B53DFF" w14:paraId="37B3483A" w14:textId="77777777" w:rsidTr="00B21DFE">
        <w:tc>
          <w:tcPr>
            <w:tcW w:w="1838" w:type="dxa"/>
            <w:vMerge/>
            <w:vAlign w:val="center"/>
          </w:tcPr>
          <w:p w14:paraId="2081F0F8" w14:textId="77777777" w:rsidR="00B53DFF" w:rsidRPr="00151B26" w:rsidRDefault="00B53DFF" w:rsidP="00B21DFE">
            <w:pPr>
              <w:pStyle w:val="BMJTableText"/>
            </w:pPr>
          </w:p>
        </w:tc>
        <w:tc>
          <w:tcPr>
            <w:tcW w:w="2552" w:type="dxa"/>
            <w:vAlign w:val="center"/>
          </w:tcPr>
          <w:p w14:paraId="3406228D" w14:textId="77777777" w:rsidR="00B53DFF" w:rsidRPr="003F17E5" w:rsidRDefault="00B53DFF" w:rsidP="00B21DFE">
            <w:pPr>
              <w:pStyle w:val="BMJTableText"/>
            </w:pPr>
            <w:r w:rsidRPr="003F17E5">
              <w:t>Description of the source population or population of interest</w:t>
            </w:r>
          </w:p>
        </w:tc>
        <w:tc>
          <w:tcPr>
            <w:tcW w:w="3322" w:type="dxa"/>
          </w:tcPr>
          <w:p w14:paraId="6A68477F" w14:textId="77777777" w:rsidR="00B53DFF" w:rsidRDefault="00B53DFF" w:rsidP="00B21DFE">
            <w:pPr>
              <w:pStyle w:val="BMJTableText"/>
            </w:pPr>
            <w:r>
              <w:t>Yes</w:t>
            </w:r>
          </w:p>
        </w:tc>
        <w:tc>
          <w:tcPr>
            <w:tcW w:w="1304" w:type="dxa"/>
            <w:vMerge/>
          </w:tcPr>
          <w:p w14:paraId="3D8BCFE5" w14:textId="77777777" w:rsidR="00B53DFF" w:rsidRDefault="00B53DFF" w:rsidP="00B21DFE">
            <w:pPr>
              <w:pStyle w:val="BMJTableText"/>
            </w:pPr>
          </w:p>
        </w:tc>
      </w:tr>
      <w:tr w:rsidR="00B53DFF" w14:paraId="2939884A" w14:textId="77777777" w:rsidTr="00B21DFE">
        <w:tc>
          <w:tcPr>
            <w:tcW w:w="1838" w:type="dxa"/>
            <w:vMerge/>
            <w:vAlign w:val="center"/>
          </w:tcPr>
          <w:p w14:paraId="73E6B036" w14:textId="77777777" w:rsidR="00B53DFF" w:rsidRPr="00151B26" w:rsidRDefault="00B53DFF" w:rsidP="00B21DFE">
            <w:pPr>
              <w:pStyle w:val="BMJTableText"/>
            </w:pPr>
          </w:p>
        </w:tc>
        <w:tc>
          <w:tcPr>
            <w:tcW w:w="2552" w:type="dxa"/>
            <w:vAlign w:val="center"/>
          </w:tcPr>
          <w:p w14:paraId="7402EAF8" w14:textId="77777777" w:rsidR="00B53DFF" w:rsidRPr="003F17E5" w:rsidRDefault="00B53DFF" w:rsidP="00B21DFE">
            <w:pPr>
              <w:pStyle w:val="BMJTableText"/>
            </w:pPr>
            <w:r w:rsidRPr="003F17E5">
              <w:t>Description of the baseline study sample</w:t>
            </w:r>
          </w:p>
        </w:tc>
        <w:tc>
          <w:tcPr>
            <w:tcW w:w="3322" w:type="dxa"/>
          </w:tcPr>
          <w:p w14:paraId="2EFD26E7" w14:textId="77777777" w:rsidR="00B53DFF" w:rsidRDefault="00B53DFF" w:rsidP="00B21DFE">
            <w:pPr>
              <w:pStyle w:val="BMJTableText"/>
            </w:pPr>
            <w:r>
              <w:t>Yes</w:t>
            </w:r>
          </w:p>
        </w:tc>
        <w:tc>
          <w:tcPr>
            <w:tcW w:w="1304" w:type="dxa"/>
            <w:vMerge/>
          </w:tcPr>
          <w:p w14:paraId="40CA3AAB" w14:textId="77777777" w:rsidR="00B53DFF" w:rsidRDefault="00B53DFF" w:rsidP="00B21DFE">
            <w:pPr>
              <w:pStyle w:val="BMJTableText"/>
            </w:pPr>
          </w:p>
        </w:tc>
      </w:tr>
      <w:tr w:rsidR="00B53DFF" w14:paraId="060C6156" w14:textId="77777777" w:rsidTr="00B21DFE">
        <w:tc>
          <w:tcPr>
            <w:tcW w:w="1838" w:type="dxa"/>
            <w:vMerge/>
            <w:vAlign w:val="center"/>
          </w:tcPr>
          <w:p w14:paraId="1F2E5461" w14:textId="77777777" w:rsidR="00B53DFF" w:rsidRPr="00151B26" w:rsidRDefault="00B53DFF" w:rsidP="00B21DFE">
            <w:pPr>
              <w:pStyle w:val="BMJTableText"/>
            </w:pPr>
          </w:p>
        </w:tc>
        <w:tc>
          <w:tcPr>
            <w:tcW w:w="2552" w:type="dxa"/>
            <w:vAlign w:val="center"/>
          </w:tcPr>
          <w:p w14:paraId="4F67CA61" w14:textId="77777777" w:rsidR="00B53DFF" w:rsidRPr="003F17E5" w:rsidRDefault="00B53DFF" w:rsidP="00B21DFE">
            <w:pPr>
              <w:pStyle w:val="BMJTableText"/>
            </w:pPr>
            <w:r w:rsidRPr="003F17E5">
              <w:t>Adequate description of the sampling frame and recruitment</w:t>
            </w:r>
          </w:p>
        </w:tc>
        <w:tc>
          <w:tcPr>
            <w:tcW w:w="3322" w:type="dxa"/>
          </w:tcPr>
          <w:p w14:paraId="5BCBCD78" w14:textId="77777777" w:rsidR="00B53DFF" w:rsidRDefault="00B53DFF" w:rsidP="00B21DFE">
            <w:pPr>
              <w:pStyle w:val="BMJTableText"/>
            </w:pPr>
            <w:r>
              <w:t>Yes</w:t>
            </w:r>
          </w:p>
        </w:tc>
        <w:tc>
          <w:tcPr>
            <w:tcW w:w="1304" w:type="dxa"/>
            <w:vMerge/>
          </w:tcPr>
          <w:p w14:paraId="34965374" w14:textId="77777777" w:rsidR="00B53DFF" w:rsidRDefault="00B53DFF" w:rsidP="00B21DFE">
            <w:pPr>
              <w:pStyle w:val="BMJTableText"/>
            </w:pPr>
          </w:p>
        </w:tc>
      </w:tr>
      <w:tr w:rsidR="00B53DFF" w14:paraId="585436EF" w14:textId="77777777" w:rsidTr="00B21DFE">
        <w:tc>
          <w:tcPr>
            <w:tcW w:w="1838" w:type="dxa"/>
            <w:vMerge/>
          </w:tcPr>
          <w:p w14:paraId="23FECBB4" w14:textId="77777777" w:rsidR="00B53DFF" w:rsidRDefault="00B53DFF" w:rsidP="00B21DFE">
            <w:pPr>
              <w:pStyle w:val="BMJTableText"/>
            </w:pPr>
          </w:p>
        </w:tc>
        <w:tc>
          <w:tcPr>
            <w:tcW w:w="2552" w:type="dxa"/>
            <w:vAlign w:val="center"/>
          </w:tcPr>
          <w:p w14:paraId="00D9795C" w14:textId="77777777" w:rsidR="00B53DFF" w:rsidRPr="003F17E5" w:rsidRDefault="00B53DFF" w:rsidP="00B21DFE">
            <w:pPr>
              <w:pStyle w:val="BMJTableText"/>
            </w:pPr>
            <w:r w:rsidRPr="003F17E5">
              <w:t>Adequate description of the period and place of recruitment</w:t>
            </w:r>
          </w:p>
        </w:tc>
        <w:tc>
          <w:tcPr>
            <w:tcW w:w="3322" w:type="dxa"/>
          </w:tcPr>
          <w:p w14:paraId="32115E0B" w14:textId="77777777" w:rsidR="00B53DFF" w:rsidRDefault="00B53DFF" w:rsidP="00B21DFE">
            <w:pPr>
              <w:pStyle w:val="BMJTableText"/>
            </w:pPr>
            <w:r>
              <w:t>Yes</w:t>
            </w:r>
          </w:p>
        </w:tc>
        <w:tc>
          <w:tcPr>
            <w:tcW w:w="1304" w:type="dxa"/>
            <w:vMerge/>
          </w:tcPr>
          <w:p w14:paraId="5F51987F" w14:textId="77777777" w:rsidR="00B53DFF" w:rsidRDefault="00B53DFF" w:rsidP="00B21DFE">
            <w:pPr>
              <w:pStyle w:val="BMJTableText"/>
            </w:pPr>
          </w:p>
        </w:tc>
      </w:tr>
      <w:tr w:rsidR="00B53DFF" w14:paraId="534B311B" w14:textId="77777777" w:rsidTr="00B21DFE">
        <w:trPr>
          <w:trHeight w:val="931"/>
        </w:trPr>
        <w:tc>
          <w:tcPr>
            <w:tcW w:w="1838" w:type="dxa"/>
            <w:vMerge/>
          </w:tcPr>
          <w:p w14:paraId="31CC5B79" w14:textId="77777777" w:rsidR="00B53DFF" w:rsidRDefault="00B53DFF" w:rsidP="00B21DFE">
            <w:pPr>
              <w:pStyle w:val="BMJTableText"/>
            </w:pPr>
          </w:p>
        </w:tc>
        <w:tc>
          <w:tcPr>
            <w:tcW w:w="2552" w:type="dxa"/>
            <w:vAlign w:val="center"/>
          </w:tcPr>
          <w:p w14:paraId="07DDF2F9" w14:textId="77777777" w:rsidR="00B53DFF" w:rsidRPr="003F17E5" w:rsidRDefault="00B53DFF" w:rsidP="00B21DFE">
            <w:pPr>
              <w:pStyle w:val="BMJTableText"/>
            </w:pPr>
            <w:r w:rsidRPr="003F17E5">
              <w:t>Adequate description of inclusion and exclusion criteria</w:t>
            </w:r>
          </w:p>
        </w:tc>
        <w:tc>
          <w:tcPr>
            <w:tcW w:w="3322" w:type="dxa"/>
          </w:tcPr>
          <w:p w14:paraId="68BEEEE8" w14:textId="77777777" w:rsidR="00B53DFF" w:rsidRDefault="00B53DFF" w:rsidP="00B21DFE">
            <w:pPr>
              <w:pStyle w:val="BMJTableText"/>
            </w:pPr>
            <w:r>
              <w:t>Yes</w:t>
            </w:r>
          </w:p>
        </w:tc>
        <w:tc>
          <w:tcPr>
            <w:tcW w:w="1304" w:type="dxa"/>
            <w:vMerge/>
          </w:tcPr>
          <w:p w14:paraId="7FE019D0" w14:textId="77777777" w:rsidR="00B53DFF" w:rsidRDefault="00B53DFF" w:rsidP="00B21DFE">
            <w:pPr>
              <w:pStyle w:val="BMJTableText"/>
            </w:pPr>
          </w:p>
        </w:tc>
      </w:tr>
      <w:tr w:rsidR="00B53DFF" w14:paraId="5D7B40EB" w14:textId="77777777" w:rsidTr="00B21DFE">
        <w:tc>
          <w:tcPr>
            <w:tcW w:w="1838" w:type="dxa"/>
            <w:vMerge w:val="restart"/>
            <w:vAlign w:val="center"/>
          </w:tcPr>
          <w:p w14:paraId="06A7AC0F" w14:textId="77777777" w:rsidR="00B53DFF" w:rsidRDefault="00B53DFF" w:rsidP="00B21DFE">
            <w:pPr>
              <w:pStyle w:val="BMJTableText"/>
            </w:pPr>
            <w:r>
              <w:t>Study attrition</w:t>
            </w:r>
          </w:p>
        </w:tc>
        <w:tc>
          <w:tcPr>
            <w:tcW w:w="2552" w:type="dxa"/>
            <w:vAlign w:val="center"/>
          </w:tcPr>
          <w:p w14:paraId="6980675B" w14:textId="77777777" w:rsidR="00B53DFF" w:rsidRPr="00F04015" w:rsidRDefault="00B53DFF" w:rsidP="00B21DFE">
            <w:pPr>
              <w:pStyle w:val="BMJTableText"/>
            </w:pPr>
            <w:r w:rsidRPr="00F04015">
              <w:t xml:space="preserve">Adequate response rate for study participants </w:t>
            </w:r>
          </w:p>
        </w:tc>
        <w:tc>
          <w:tcPr>
            <w:tcW w:w="3322" w:type="dxa"/>
          </w:tcPr>
          <w:p w14:paraId="7E09F8D4" w14:textId="77777777" w:rsidR="00B53DFF" w:rsidRDefault="00B53DFF" w:rsidP="00B21DFE">
            <w:pPr>
              <w:pStyle w:val="BMJTableText"/>
            </w:pPr>
            <w:r>
              <w:t>Yes</w:t>
            </w:r>
          </w:p>
          <w:p w14:paraId="5F9BD6FF" w14:textId="77777777" w:rsidR="00B53DFF" w:rsidRDefault="00B53DFF" w:rsidP="00B21DFE">
            <w:pPr>
              <w:pStyle w:val="BMJTableText"/>
            </w:pPr>
            <w:r>
              <w:t>All people were eligible for analysis and samples were available for all children.</w:t>
            </w:r>
          </w:p>
        </w:tc>
        <w:tc>
          <w:tcPr>
            <w:tcW w:w="1304" w:type="dxa"/>
            <w:vMerge w:val="restart"/>
            <w:vAlign w:val="center"/>
          </w:tcPr>
          <w:p w14:paraId="7893E9BF" w14:textId="77777777" w:rsidR="00B53DFF" w:rsidRDefault="00B53DFF" w:rsidP="00B21DFE">
            <w:pPr>
              <w:pStyle w:val="BMJTableText"/>
            </w:pPr>
            <w:r>
              <w:t>Low</w:t>
            </w:r>
          </w:p>
        </w:tc>
      </w:tr>
      <w:tr w:rsidR="00B53DFF" w14:paraId="162A391F" w14:textId="77777777" w:rsidTr="00B21DFE">
        <w:tc>
          <w:tcPr>
            <w:tcW w:w="1838" w:type="dxa"/>
            <w:vMerge/>
          </w:tcPr>
          <w:p w14:paraId="5C764D03" w14:textId="77777777" w:rsidR="00B53DFF" w:rsidRDefault="00B53DFF" w:rsidP="00B21DFE">
            <w:pPr>
              <w:pStyle w:val="BMJTableText"/>
            </w:pPr>
          </w:p>
        </w:tc>
        <w:tc>
          <w:tcPr>
            <w:tcW w:w="2552" w:type="dxa"/>
            <w:vAlign w:val="center"/>
          </w:tcPr>
          <w:p w14:paraId="41755D88" w14:textId="77777777" w:rsidR="00B53DFF" w:rsidRPr="00F04015" w:rsidRDefault="00B53DFF" w:rsidP="00B21DFE">
            <w:pPr>
              <w:pStyle w:val="BMJTableText"/>
            </w:pPr>
            <w:r w:rsidRPr="00F04015">
              <w:t xml:space="preserve">Description of attempts to collect information on </w:t>
            </w:r>
            <w:r>
              <w:t>people</w:t>
            </w:r>
            <w:r w:rsidRPr="00F04015">
              <w:t xml:space="preserve"> who dropped out</w:t>
            </w:r>
          </w:p>
        </w:tc>
        <w:tc>
          <w:tcPr>
            <w:tcW w:w="3322" w:type="dxa"/>
          </w:tcPr>
          <w:p w14:paraId="4E920465" w14:textId="77777777" w:rsidR="00B53DFF" w:rsidRDefault="00B53DFF" w:rsidP="00B21DFE">
            <w:pPr>
              <w:pStyle w:val="BMJTableText"/>
            </w:pPr>
            <w:r>
              <w:t>Not applicable</w:t>
            </w:r>
          </w:p>
        </w:tc>
        <w:tc>
          <w:tcPr>
            <w:tcW w:w="1304" w:type="dxa"/>
            <w:vMerge/>
          </w:tcPr>
          <w:p w14:paraId="52BF764D" w14:textId="77777777" w:rsidR="00B53DFF" w:rsidRDefault="00B53DFF" w:rsidP="00B21DFE">
            <w:pPr>
              <w:pStyle w:val="BMJTableText"/>
            </w:pPr>
          </w:p>
        </w:tc>
      </w:tr>
      <w:tr w:rsidR="00B53DFF" w14:paraId="161FBB50" w14:textId="77777777" w:rsidTr="00B21DFE">
        <w:tc>
          <w:tcPr>
            <w:tcW w:w="1838" w:type="dxa"/>
            <w:vMerge/>
          </w:tcPr>
          <w:p w14:paraId="6CDE293C" w14:textId="77777777" w:rsidR="00B53DFF" w:rsidRDefault="00B53DFF" w:rsidP="00B21DFE">
            <w:pPr>
              <w:pStyle w:val="BMJTableText"/>
            </w:pPr>
          </w:p>
        </w:tc>
        <w:tc>
          <w:tcPr>
            <w:tcW w:w="2552" w:type="dxa"/>
            <w:vAlign w:val="center"/>
          </w:tcPr>
          <w:p w14:paraId="21E0CDDF" w14:textId="77777777" w:rsidR="00B53DFF" w:rsidRPr="00F04015" w:rsidRDefault="00B53DFF" w:rsidP="00B21DFE">
            <w:pPr>
              <w:pStyle w:val="BMJTableText"/>
            </w:pPr>
            <w:r w:rsidRPr="00F04015">
              <w:t>Reasons for loss to follow-up are provided</w:t>
            </w:r>
          </w:p>
        </w:tc>
        <w:tc>
          <w:tcPr>
            <w:tcW w:w="3322" w:type="dxa"/>
          </w:tcPr>
          <w:p w14:paraId="4846AD37" w14:textId="77777777" w:rsidR="00B53DFF" w:rsidRDefault="00B53DFF" w:rsidP="00B21DFE">
            <w:pPr>
              <w:pStyle w:val="BMJTableText"/>
            </w:pPr>
            <w:r>
              <w:t>Not applicable</w:t>
            </w:r>
          </w:p>
        </w:tc>
        <w:tc>
          <w:tcPr>
            <w:tcW w:w="1304" w:type="dxa"/>
            <w:vMerge/>
          </w:tcPr>
          <w:p w14:paraId="5A700294" w14:textId="77777777" w:rsidR="00B53DFF" w:rsidRDefault="00B53DFF" w:rsidP="00B21DFE">
            <w:pPr>
              <w:pStyle w:val="BMJTableText"/>
            </w:pPr>
          </w:p>
        </w:tc>
      </w:tr>
      <w:tr w:rsidR="00B53DFF" w14:paraId="5BBC115C" w14:textId="77777777" w:rsidTr="00B21DFE">
        <w:tc>
          <w:tcPr>
            <w:tcW w:w="1838" w:type="dxa"/>
            <w:vMerge/>
          </w:tcPr>
          <w:p w14:paraId="5A61B3D8" w14:textId="77777777" w:rsidR="00B53DFF" w:rsidRDefault="00B53DFF" w:rsidP="00B21DFE">
            <w:pPr>
              <w:pStyle w:val="BMJTableText"/>
            </w:pPr>
          </w:p>
        </w:tc>
        <w:tc>
          <w:tcPr>
            <w:tcW w:w="2552" w:type="dxa"/>
            <w:vAlign w:val="center"/>
          </w:tcPr>
          <w:p w14:paraId="713D3FC1" w14:textId="77777777" w:rsidR="00B53DFF" w:rsidRPr="00F04015" w:rsidRDefault="00B53DFF" w:rsidP="00B21DFE">
            <w:pPr>
              <w:pStyle w:val="BMJTableText"/>
            </w:pPr>
            <w:r w:rsidRPr="00F04015">
              <w:t xml:space="preserve">Adequate description of </w:t>
            </w:r>
            <w:r>
              <w:t>those</w:t>
            </w:r>
            <w:r w:rsidRPr="00F04015">
              <w:t xml:space="preserve"> lost to follow-up</w:t>
            </w:r>
          </w:p>
        </w:tc>
        <w:tc>
          <w:tcPr>
            <w:tcW w:w="3322" w:type="dxa"/>
          </w:tcPr>
          <w:p w14:paraId="55C3CA98" w14:textId="77777777" w:rsidR="00B53DFF" w:rsidRDefault="00B53DFF" w:rsidP="00B21DFE">
            <w:pPr>
              <w:pStyle w:val="BMJTableText"/>
            </w:pPr>
            <w:r>
              <w:t>Not applicable</w:t>
            </w:r>
          </w:p>
        </w:tc>
        <w:tc>
          <w:tcPr>
            <w:tcW w:w="1304" w:type="dxa"/>
            <w:vMerge/>
          </w:tcPr>
          <w:p w14:paraId="5340103F" w14:textId="77777777" w:rsidR="00B53DFF" w:rsidRDefault="00B53DFF" w:rsidP="00B21DFE">
            <w:pPr>
              <w:pStyle w:val="BMJTableText"/>
            </w:pPr>
          </w:p>
        </w:tc>
      </w:tr>
      <w:tr w:rsidR="00B53DFF" w14:paraId="78A17FC3" w14:textId="77777777" w:rsidTr="00B21DFE">
        <w:tc>
          <w:tcPr>
            <w:tcW w:w="1838" w:type="dxa"/>
            <w:vMerge/>
          </w:tcPr>
          <w:p w14:paraId="58F2D368" w14:textId="77777777" w:rsidR="00B53DFF" w:rsidRDefault="00B53DFF" w:rsidP="00B21DFE">
            <w:pPr>
              <w:pStyle w:val="BMJTableText"/>
            </w:pPr>
          </w:p>
        </w:tc>
        <w:tc>
          <w:tcPr>
            <w:tcW w:w="2552" w:type="dxa"/>
            <w:vAlign w:val="center"/>
          </w:tcPr>
          <w:p w14:paraId="76A52694" w14:textId="77777777" w:rsidR="00B53DFF" w:rsidRPr="00F04015" w:rsidRDefault="00B53DFF" w:rsidP="00B21DFE">
            <w:pPr>
              <w:pStyle w:val="BMJTableText"/>
            </w:pPr>
            <w:r w:rsidRPr="00F04015">
              <w:t xml:space="preserve">There are no important differences between </w:t>
            </w:r>
            <w:r>
              <w:t>people</w:t>
            </w:r>
            <w:r w:rsidRPr="00F04015">
              <w:t xml:space="preserve"> who completed the study and </w:t>
            </w:r>
            <w:r>
              <w:t>those who</w:t>
            </w:r>
            <w:r w:rsidRPr="00F04015">
              <w:t xml:space="preserve"> did not</w:t>
            </w:r>
          </w:p>
        </w:tc>
        <w:tc>
          <w:tcPr>
            <w:tcW w:w="3322" w:type="dxa"/>
          </w:tcPr>
          <w:p w14:paraId="38C5E7E3" w14:textId="77777777" w:rsidR="00B53DFF" w:rsidRDefault="00B53DFF" w:rsidP="00B21DFE">
            <w:pPr>
              <w:pStyle w:val="BMJTableText"/>
            </w:pPr>
            <w:r>
              <w:t>Not applicable</w:t>
            </w:r>
          </w:p>
        </w:tc>
        <w:tc>
          <w:tcPr>
            <w:tcW w:w="1304" w:type="dxa"/>
            <w:vMerge/>
          </w:tcPr>
          <w:p w14:paraId="1B5DCD81" w14:textId="77777777" w:rsidR="00B53DFF" w:rsidRDefault="00B53DFF" w:rsidP="00B21DFE">
            <w:pPr>
              <w:pStyle w:val="BMJTableText"/>
            </w:pPr>
          </w:p>
        </w:tc>
      </w:tr>
      <w:tr w:rsidR="00B53DFF" w14:paraId="38E769B7" w14:textId="77777777" w:rsidTr="00B21DFE">
        <w:tc>
          <w:tcPr>
            <w:tcW w:w="1838" w:type="dxa"/>
            <w:vMerge w:val="restart"/>
            <w:vAlign w:val="center"/>
          </w:tcPr>
          <w:p w14:paraId="66AF5AFE" w14:textId="77777777" w:rsidR="00B53DFF" w:rsidRDefault="00B53DFF" w:rsidP="00B21DFE">
            <w:pPr>
              <w:pStyle w:val="BMJTableText"/>
            </w:pPr>
            <w:r>
              <w:t>Prognostic factor measurement</w:t>
            </w:r>
          </w:p>
        </w:tc>
        <w:tc>
          <w:tcPr>
            <w:tcW w:w="2552" w:type="dxa"/>
            <w:vAlign w:val="center"/>
          </w:tcPr>
          <w:p w14:paraId="7042A58D" w14:textId="77777777" w:rsidR="00B53DFF" w:rsidRPr="007779C1" w:rsidRDefault="00B53DFF" w:rsidP="00B21DFE">
            <w:pPr>
              <w:pStyle w:val="BMJTableText"/>
            </w:pPr>
            <w:r w:rsidRPr="007779C1">
              <w:t xml:space="preserve">A clear definition or description of the </w:t>
            </w:r>
            <w:r>
              <w:t>prognostic factor</w:t>
            </w:r>
            <w:r w:rsidRPr="007779C1">
              <w:t xml:space="preserve"> is provided</w:t>
            </w:r>
          </w:p>
        </w:tc>
        <w:tc>
          <w:tcPr>
            <w:tcW w:w="3322" w:type="dxa"/>
          </w:tcPr>
          <w:p w14:paraId="47D605E9" w14:textId="77777777" w:rsidR="00B53DFF" w:rsidRDefault="00B53DFF" w:rsidP="00B21DFE">
            <w:pPr>
              <w:pStyle w:val="BMJTableText"/>
            </w:pPr>
            <w:r>
              <w:t>Yes</w:t>
            </w:r>
          </w:p>
        </w:tc>
        <w:tc>
          <w:tcPr>
            <w:tcW w:w="1304" w:type="dxa"/>
            <w:vMerge w:val="restart"/>
            <w:vAlign w:val="center"/>
          </w:tcPr>
          <w:p w14:paraId="78ADA6DD" w14:textId="77777777" w:rsidR="00B53DFF" w:rsidRDefault="00B53DFF" w:rsidP="00B21DFE">
            <w:pPr>
              <w:pStyle w:val="BMJTableText"/>
            </w:pPr>
            <w:r>
              <w:t>Low</w:t>
            </w:r>
          </w:p>
        </w:tc>
      </w:tr>
      <w:tr w:rsidR="00B53DFF" w14:paraId="0FB733EE" w14:textId="77777777" w:rsidTr="00B21DFE">
        <w:tc>
          <w:tcPr>
            <w:tcW w:w="1838" w:type="dxa"/>
            <w:vMerge/>
          </w:tcPr>
          <w:p w14:paraId="20CF6E05" w14:textId="77777777" w:rsidR="00B53DFF" w:rsidRDefault="00B53DFF" w:rsidP="00B21DFE">
            <w:pPr>
              <w:pStyle w:val="BMJTableText"/>
            </w:pPr>
          </w:p>
        </w:tc>
        <w:tc>
          <w:tcPr>
            <w:tcW w:w="2552" w:type="dxa"/>
            <w:vAlign w:val="center"/>
          </w:tcPr>
          <w:p w14:paraId="50BC75CE" w14:textId="77777777" w:rsidR="00B53DFF" w:rsidRPr="007779C1" w:rsidRDefault="00B53DFF" w:rsidP="00B21DFE">
            <w:pPr>
              <w:pStyle w:val="BMJTableText"/>
            </w:pPr>
            <w:r w:rsidRPr="007779C1">
              <w:t xml:space="preserve">Method of </w:t>
            </w:r>
            <w:r>
              <w:t>prognostic factor</w:t>
            </w:r>
            <w:r w:rsidRPr="007779C1">
              <w:t xml:space="preserve"> measurement is adequately valid and reliable (i.e.</w:t>
            </w:r>
            <w:r>
              <w:t>,</w:t>
            </w:r>
            <w:r w:rsidRPr="007779C1">
              <w:t xml:space="preserve"> direct ascertainment; secure record, hospital record)</w:t>
            </w:r>
          </w:p>
        </w:tc>
        <w:tc>
          <w:tcPr>
            <w:tcW w:w="3322" w:type="dxa"/>
          </w:tcPr>
          <w:p w14:paraId="69003E51" w14:textId="77777777" w:rsidR="00B53DFF" w:rsidRDefault="00B53DFF" w:rsidP="00B21DFE">
            <w:pPr>
              <w:pStyle w:val="BMJTableText"/>
            </w:pPr>
            <w:r>
              <w:t>Yes</w:t>
            </w:r>
          </w:p>
        </w:tc>
        <w:tc>
          <w:tcPr>
            <w:tcW w:w="1304" w:type="dxa"/>
            <w:vMerge/>
            <w:vAlign w:val="center"/>
          </w:tcPr>
          <w:p w14:paraId="4963AB80" w14:textId="77777777" w:rsidR="00B53DFF" w:rsidRDefault="00B53DFF" w:rsidP="00B21DFE">
            <w:pPr>
              <w:pStyle w:val="BMJTableText"/>
            </w:pPr>
          </w:p>
        </w:tc>
      </w:tr>
      <w:tr w:rsidR="00B53DFF" w14:paraId="457FA520" w14:textId="77777777" w:rsidTr="00B21DFE">
        <w:tc>
          <w:tcPr>
            <w:tcW w:w="1838" w:type="dxa"/>
            <w:vMerge/>
          </w:tcPr>
          <w:p w14:paraId="024FF08E" w14:textId="77777777" w:rsidR="00B53DFF" w:rsidRDefault="00B53DFF" w:rsidP="00B21DFE">
            <w:pPr>
              <w:pStyle w:val="BMJTableText"/>
            </w:pPr>
          </w:p>
        </w:tc>
        <w:tc>
          <w:tcPr>
            <w:tcW w:w="2552" w:type="dxa"/>
            <w:vAlign w:val="center"/>
          </w:tcPr>
          <w:p w14:paraId="4FCC28D0" w14:textId="77777777" w:rsidR="00B53DFF" w:rsidRPr="007779C1" w:rsidRDefault="00B53DFF" w:rsidP="00B21DFE">
            <w:pPr>
              <w:pStyle w:val="BMJTableText"/>
            </w:pPr>
            <w:r w:rsidRPr="007779C1">
              <w:t>Continuous variables are reported or appropriate cut points are used</w:t>
            </w:r>
          </w:p>
        </w:tc>
        <w:tc>
          <w:tcPr>
            <w:tcW w:w="3322" w:type="dxa"/>
          </w:tcPr>
          <w:p w14:paraId="66469A5D" w14:textId="77777777" w:rsidR="00B53DFF" w:rsidRDefault="00B53DFF" w:rsidP="00B21DFE">
            <w:pPr>
              <w:pStyle w:val="BMJTableText"/>
            </w:pPr>
            <w:r>
              <w:t>Yes</w:t>
            </w:r>
          </w:p>
        </w:tc>
        <w:tc>
          <w:tcPr>
            <w:tcW w:w="1304" w:type="dxa"/>
            <w:vMerge/>
          </w:tcPr>
          <w:p w14:paraId="3D9CDAB8" w14:textId="77777777" w:rsidR="00B53DFF" w:rsidRDefault="00B53DFF" w:rsidP="00B21DFE">
            <w:pPr>
              <w:pStyle w:val="BMJTableText"/>
            </w:pPr>
          </w:p>
        </w:tc>
      </w:tr>
      <w:tr w:rsidR="00B53DFF" w14:paraId="095C9ACA" w14:textId="77777777" w:rsidTr="00B21DFE">
        <w:tc>
          <w:tcPr>
            <w:tcW w:w="1838" w:type="dxa"/>
            <w:vMerge/>
          </w:tcPr>
          <w:p w14:paraId="4CEEA620" w14:textId="77777777" w:rsidR="00B53DFF" w:rsidRDefault="00B53DFF" w:rsidP="00B21DFE">
            <w:pPr>
              <w:pStyle w:val="BMJTableText"/>
            </w:pPr>
          </w:p>
        </w:tc>
        <w:tc>
          <w:tcPr>
            <w:tcW w:w="2552" w:type="dxa"/>
            <w:vAlign w:val="center"/>
          </w:tcPr>
          <w:p w14:paraId="7A67E9DF" w14:textId="77777777" w:rsidR="00B53DFF" w:rsidRPr="007779C1" w:rsidRDefault="00B53DFF" w:rsidP="00B21DFE">
            <w:pPr>
              <w:pStyle w:val="BMJTableText"/>
            </w:pPr>
            <w:r w:rsidRPr="007779C1">
              <w:t xml:space="preserve">The method and setting of measurement of </w:t>
            </w:r>
            <w:r>
              <w:t>prognostic factor</w:t>
            </w:r>
            <w:r w:rsidRPr="007779C1">
              <w:t xml:space="preserve"> is the same for all </w:t>
            </w:r>
            <w:r>
              <w:t xml:space="preserve">those in the </w:t>
            </w:r>
            <w:r w:rsidRPr="007779C1">
              <w:t>study</w:t>
            </w:r>
          </w:p>
        </w:tc>
        <w:tc>
          <w:tcPr>
            <w:tcW w:w="3322" w:type="dxa"/>
          </w:tcPr>
          <w:p w14:paraId="7F83FE74" w14:textId="77777777" w:rsidR="00B53DFF" w:rsidRDefault="00B53DFF" w:rsidP="00B21DFE">
            <w:pPr>
              <w:pStyle w:val="BMJTableText"/>
            </w:pPr>
            <w:r>
              <w:t>Yes</w:t>
            </w:r>
          </w:p>
        </w:tc>
        <w:tc>
          <w:tcPr>
            <w:tcW w:w="1304" w:type="dxa"/>
            <w:vMerge/>
          </w:tcPr>
          <w:p w14:paraId="05C59E75" w14:textId="77777777" w:rsidR="00B53DFF" w:rsidRDefault="00B53DFF" w:rsidP="00B21DFE">
            <w:pPr>
              <w:pStyle w:val="BMJTableText"/>
            </w:pPr>
          </w:p>
        </w:tc>
      </w:tr>
      <w:tr w:rsidR="00B53DFF" w14:paraId="3C53276F" w14:textId="77777777" w:rsidTr="00B21DFE">
        <w:tc>
          <w:tcPr>
            <w:tcW w:w="1838" w:type="dxa"/>
            <w:vMerge/>
          </w:tcPr>
          <w:p w14:paraId="40AAF845" w14:textId="77777777" w:rsidR="00B53DFF" w:rsidRDefault="00B53DFF" w:rsidP="00B21DFE">
            <w:pPr>
              <w:pStyle w:val="BMJTableText"/>
            </w:pPr>
          </w:p>
        </w:tc>
        <w:tc>
          <w:tcPr>
            <w:tcW w:w="2552" w:type="dxa"/>
            <w:vAlign w:val="center"/>
          </w:tcPr>
          <w:p w14:paraId="7A035471" w14:textId="77777777" w:rsidR="00B53DFF" w:rsidRPr="007779C1" w:rsidRDefault="00B53DFF" w:rsidP="00B21DFE">
            <w:pPr>
              <w:pStyle w:val="BMJTableText"/>
            </w:pPr>
            <w:r w:rsidRPr="007779C1">
              <w:t xml:space="preserve">Adequate proportion of the study sample has complete data for the </w:t>
            </w:r>
            <w:r>
              <w:t>prognostic factor</w:t>
            </w:r>
          </w:p>
        </w:tc>
        <w:tc>
          <w:tcPr>
            <w:tcW w:w="3322" w:type="dxa"/>
          </w:tcPr>
          <w:p w14:paraId="6CCB6A09" w14:textId="77777777" w:rsidR="00B53DFF" w:rsidRDefault="00B53DFF" w:rsidP="00B21DFE">
            <w:pPr>
              <w:pStyle w:val="BMJTableText"/>
            </w:pPr>
            <w:r>
              <w:t>Yes</w:t>
            </w:r>
          </w:p>
        </w:tc>
        <w:tc>
          <w:tcPr>
            <w:tcW w:w="1304" w:type="dxa"/>
            <w:vMerge/>
          </w:tcPr>
          <w:p w14:paraId="52AFC631" w14:textId="77777777" w:rsidR="00B53DFF" w:rsidRDefault="00B53DFF" w:rsidP="00B21DFE">
            <w:pPr>
              <w:pStyle w:val="BMJTableText"/>
            </w:pPr>
          </w:p>
        </w:tc>
      </w:tr>
      <w:tr w:rsidR="00B53DFF" w14:paraId="508FDE1A" w14:textId="77777777" w:rsidTr="00B21DFE">
        <w:tc>
          <w:tcPr>
            <w:tcW w:w="1838" w:type="dxa"/>
            <w:vMerge/>
          </w:tcPr>
          <w:p w14:paraId="5D1C9ACC" w14:textId="77777777" w:rsidR="00B53DFF" w:rsidRDefault="00B53DFF" w:rsidP="00B21DFE">
            <w:pPr>
              <w:pStyle w:val="BMJTableText"/>
            </w:pPr>
          </w:p>
        </w:tc>
        <w:tc>
          <w:tcPr>
            <w:tcW w:w="2552" w:type="dxa"/>
            <w:vAlign w:val="center"/>
          </w:tcPr>
          <w:p w14:paraId="2D6B7D45" w14:textId="77777777" w:rsidR="00B53DFF" w:rsidRPr="007779C1" w:rsidRDefault="00B53DFF" w:rsidP="00B21DFE">
            <w:pPr>
              <w:pStyle w:val="BMJTableText"/>
            </w:pPr>
            <w:r w:rsidRPr="007779C1">
              <w:t xml:space="preserve">Appropriate methods of imputation are used for missing </w:t>
            </w:r>
            <w:r>
              <w:t>prognostic factor</w:t>
            </w:r>
            <w:r w:rsidRPr="007779C1">
              <w:t xml:space="preserve"> data</w:t>
            </w:r>
          </w:p>
        </w:tc>
        <w:tc>
          <w:tcPr>
            <w:tcW w:w="3322" w:type="dxa"/>
          </w:tcPr>
          <w:p w14:paraId="0FB18EE5" w14:textId="77777777" w:rsidR="00B53DFF" w:rsidRDefault="00B53DFF" w:rsidP="00B21DFE">
            <w:pPr>
              <w:pStyle w:val="BMJTableText"/>
            </w:pPr>
            <w:r>
              <w:t>Not applicable</w:t>
            </w:r>
          </w:p>
        </w:tc>
        <w:tc>
          <w:tcPr>
            <w:tcW w:w="1304" w:type="dxa"/>
            <w:vMerge/>
          </w:tcPr>
          <w:p w14:paraId="29C39DF7" w14:textId="77777777" w:rsidR="00B53DFF" w:rsidRDefault="00B53DFF" w:rsidP="00B21DFE">
            <w:pPr>
              <w:pStyle w:val="BMJTableText"/>
            </w:pPr>
          </w:p>
        </w:tc>
      </w:tr>
      <w:tr w:rsidR="00B53DFF" w14:paraId="740019BD" w14:textId="77777777" w:rsidTr="00B21DFE">
        <w:tc>
          <w:tcPr>
            <w:tcW w:w="1838" w:type="dxa"/>
            <w:vMerge w:val="restart"/>
            <w:vAlign w:val="center"/>
          </w:tcPr>
          <w:p w14:paraId="3A486F53" w14:textId="77777777" w:rsidR="00B53DFF" w:rsidRDefault="00B53DFF" w:rsidP="00B21DFE">
            <w:pPr>
              <w:pStyle w:val="BMJTableText"/>
            </w:pPr>
            <w:r>
              <w:t>Outcome measurement</w:t>
            </w:r>
          </w:p>
        </w:tc>
        <w:tc>
          <w:tcPr>
            <w:tcW w:w="2552" w:type="dxa"/>
            <w:vAlign w:val="center"/>
          </w:tcPr>
          <w:p w14:paraId="07E3A1DE" w14:textId="77777777" w:rsidR="00B53DFF" w:rsidRPr="00353DF8" w:rsidRDefault="00B53DFF" w:rsidP="00B21DFE">
            <w:pPr>
              <w:pStyle w:val="BMJTableText"/>
            </w:pPr>
            <w:r w:rsidRPr="00353DF8">
              <w:t>A clear definition of the outcome of interest is provided (including time of death)</w:t>
            </w:r>
          </w:p>
        </w:tc>
        <w:tc>
          <w:tcPr>
            <w:tcW w:w="3322" w:type="dxa"/>
          </w:tcPr>
          <w:p w14:paraId="42C5658A" w14:textId="77777777" w:rsidR="00B53DFF" w:rsidRDefault="00B53DFF" w:rsidP="00B21DFE">
            <w:pPr>
              <w:pStyle w:val="BMJTableText"/>
            </w:pPr>
            <w:r>
              <w:t>Yes</w:t>
            </w:r>
          </w:p>
        </w:tc>
        <w:tc>
          <w:tcPr>
            <w:tcW w:w="1304" w:type="dxa"/>
            <w:vMerge w:val="restart"/>
            <w:vAlign w:val="center"/>
          </w:tcPr>
          <w:p w14:paraId="29D53933" w14:textId="77777777" w:rsidR="00B53DFF" w:rsidRDefault="00B53DFF" w:rsidP="00B21DFE">
            <w:pPr>
              <w:pStyle w:val="BMJTableText"/>
            </w:pPr>
            <w:r>
              <w:t>Low</w:t>
            </w:r>
          </w:p>
        </w:tc>
      </w:tr>
      <w:tr w:rsidR="00B53DFF" w14:paraId="53B1B79A" w14:textId="77777777" w:rsidTr="00B21DFE">
        <w:tc>
          <w:tcPr>
            <w:tcW w:w="1838" w:type="dxa"/>
            <w:vMerge/>
          </w:tcPr>
          <w:p w14:paraId="42E85B0D" w14:textId="77777777" w:rsidR="00B53DFF" w:rsidRDefault="00B53DFF" w:rsidP="00B21DFE">
            <w:pPr>
              <w:pStyle w:val="BMJTableText"/>
            </w:pPr>
          </w:p>
        </w:tc>
        <w:tc>
          <w:tcPr>
            <w:tcW w:w="2552" w:type="dxa"/>
            <w:vAlign w:val="center"/>
          </w:tcPr>
          <w:p w14:paraId="66F9D112" w14:textId="77777777" w:rsidR="00B53DFF" w:rsidRPr="00353DF8" w:rsidRDefault="00B53DFF" w:rsidP="00B21DFE">
            <w:pPr>
              <w:pStyle w:val="BMJTableText"/>
            </w:pPr>
            <w:r w:rsidRPr="00353DF8">
              <w:t>Method of outcome measurement used is adequately valid and reliable (i.e.</w:t>
            </w:r>
            <w:r>
              <w:t>,</w:t>
            </w:r>
            <w:r w:rsidRPr="00353DF8">
              <w:t xml:space="preserve"> independent </w:t>
            </w:r>
            <w:r>
              <w:t>masked</w:t>
            </w:r>
            <w:r w:rsidRPr="00353DF8">
              <w:t xml:space="preserve"> </w:t>
            </w:r>
            <w:r w:rsidRPr="00353DF8">
              <w:lastRenderedPageBreak/>
              <w:t>assessment, hospital record or record linkage)</w:t>
            </w:r>
          </w:p>
        </w:tc>
        <w:tc>
          <w:tcPr>
            <w:tcW w:w="3322" w:type="dxa"/>
          </w:tcPr>
          <w:p w14:paraId="18D68718" w14:textId="77777777" w:rsidR="00B53DFF" w:rsidRDefault="00B53DFF" w:rsidP="00B21DFE">
            <w:pPr>
              <w:pStyle w:val="BMJTableText"/>
            </w:pPr>
            <w:r>
              <w:lastRenderedPageBreak/>
              <w:t>Yes</w:t>
            </w:r>
          </w:p>
          <w:p w14:paraId="7909583E" w14:textId="77777777" w:rsidR="00B53DFF" w:rsidRDefault="00B53DFF" w:rsidP="00B21DFE">
            <w:pPr>
              <w:pStyle w:val="BMJTableText"/>
            </w:pPr>
            <w:r>
              <w:t xml:space="preserve">Analyses based on stored blood samples. Samples were analysed as per the manufacturer’s instructions in a </w:t>
            </w:r>
            <w:r>
              <w:lastRenderedPageBreak/>
              <w:t>blinded manner without knowledge of diagnosis or other clinical information.</w:t>
            </w:r>
          </w:p>
        </w:tc>
        <w:tc>
          <w:tcPr>
            <w:tcW w:w="1304" w:type="dxa"/>
            <w:vMerge/>
          </w:tcPr>
          <w:p w14:paraId="768B2906" w14:textId="77777777" w:rsidR="00B53DFF" w:rsidRDefault="00B53DFF" w:rsidP="00B21DFE">
            <w:pPr>
              <w:pStyle w:val="BMJTableText"/>
            </w:pPr>
          </w:p>
        </w:tc>
      </w:tr>
      <w:tr w:rsidR="00B53DFF" w14:paraId="66190ECC" w14:textId="77777777" w:rsidTr="00B21DFE">
        <w:tc>
          <w:tcPr>
            <w:tcW w:w="1838" w:type="dxa"/>
            <w:vMerge/>
          </w:tcPr>
          <w:p w14:paraId="63DD627D" w14:textId="77777777" w:rsidR="00B53DFF" w:rsidRDefault="00B53DFF" w:rsidP="00B21DFE">
            <w:pPr>
              <w:pStyle w:val="BMJTableText"/>
            </w:pPr>
          </w:p>
        </w:tc>
        <w:tc>
          <w:tcPr>
            <w:tcW w:w="2552" w:type="dxa"/>
            <w:vAlign w:val="center"/>
          </w:tcPr>
          <w:p w14:paraId="3F18438E" w14:textId="77777777" w:rsidR="00B53DFF" w:rsidRPr="00353DF8" w:rsidRDefault="00B53DFF" w:rsidP="00B21DFE">
            <w:pPr>
              <w:pStyle w:val="BMJTableText"/>
            </w:pPr>
            <w:r w:rsidRPr="00353DF8">
              <w:t xml:space="preserve">The method and setting of outcome measurement are the same for all </w:t>
            </w:r>
            <w:r>
              <w:t xml:space="preserve">those in the </w:t>
            </w:r>
            <w:r w:rsidRPr="00353DF8">
              <w:t>study</w:t>
            </w:r>
          </w:p>
        </w:tc>
        <w:tc>
          <w:tcPr>
            <w:tcW w:w="3322" w:type="dxa"/>
          </w:tcPr>
          <w:p w14:paraId="20E478E0" w14:textId="77777777" w:rsidR="00B53DFF" w:rsidRDefault="00B53DFF" w:rsidP="00B21DFE">
            <w:pPr>
              <w:pStyle w:val="BMJTableText"/>
            </w:pPr>
            <w:r>
              <w:t>Yes</w:t>
            </w:r>
          </w:p>
        </w:tc>
        <w:tc>
          <w:tcPr>
            <w:tcW w:w="1304" w:type="dxa"/>
            <w:vMerge/>
          </w:tcPr>
          <w:p w14:paraId="77FDFE7E" w14:textId="77777777" w:rsidR="00B53DFF" w:rsidRDefault="00B53DFF" w:rsidP="00B21DFE">
            <w:pPr>
              <w:pStyle w:val="BMJTableText"/>
            </w:pPr>
          </w:p>
        </w:tc>
      </w:tr>
      <w:tr w:rsidR="00B53DFF" w14:paraId="02569642" w14:textId="77777777" w:rsidTr="00B21DFE">
        <w:tc>
          <w:tcPr>
            <w:tcW w:w="1838" w:type="dxa"/>
            <w:vMerge w:val="restart"/>
            <w:vAlign w:val="center"/>
          </w:tcPr>
          <w:p w14:paraId="6A599F05" w14:textId="77777777" w:rsidR="00B53DFF" w:rsidRDefault="00B53DFF" w:rsidP="00B21DFE">
            <w:pPr>
              <w:pStyle w:val="BMJTableText"/>
            </w:pPr>
            <w:r>
              <w:t>Study confounding</w:t>
            </w:r>
          </w:p>
        </w:tc>
        <w:tc>
          <w:tcPr>
            <w:tcW w:w="2552" w:type="dxa"/>
            <w:vAlign w:val="center"/>
          </w:tcPr>
          <w:p w14:paraId="0B3666C6" w14:textId="77777777" w:rsidR="00B53DFF" w:rsidRPr="009F7714" w:rsidRDefault="00B53DFF" w:rsidP="00B21DFE">
            <w:pPr>
              <w:pStyle w:val="BMJTableText"/>
            </w:pPr>
            <w:r w:rsidRPr="009F7714">
              <w:t>Most important confounders are measured</w:t>
            </w:r>
          </w:p>
        </w:tc>
        <w:tc>
          <w:tcPr>
            <w:tcW w:w="3322" w:type="dxa"/>
            <w:vAlign w:val="center"/>
          </w:tcPr>
          <w:p w14:paraId="4111793F" w14:textId="77777777" w:rsidR="00B53DFF" w:rsidRDefault="00B53DFF" w:rsidP="00B21DFE">
            <w:pPr>
              <w:pStyle w:val="BMJTableText"/>
            </w:pPr>
            <w:r>
              <w:t>Important baseline characteristics are adjusted for in statistical analyses. Factors adjusted for were age, gender, BMI, disease activity and ileum involvement. as potential confounders. However, it is unclear as to what extent antibody levels change over time in individual people and what factors influence changes in levels. Assessment of efficacy of tool is based on event rate of complication of disease or need for surgery.</w:t>
            </w:r>
          </w:p>
        </w:tc>
        <w:tc>
          <w:tcPr>
            <w:tcW w:w="1304" w:type="dxa"/>
            <w:vMerge w:val="restart"/>
            <w:vAlign w:val="center"/>
          </w:tcPr>
          <w:p w14:paraId="56652C05" w14:textId="77777777" w:rsidR="00B53DFF" w:rsidRDefault="00B53DFF" w:rsidP="00B21DFE">
            <w:pPr>
              <w:pStyle w:val="BMJTableText"/>
            </w:pPr>
            <w:r>
              <w:t>Moderate</w:t>
            </w:r>
          </w:p>
        </w:tc>
      </w:tr>
      <w:tr w:rsidR="00B53DFF" w14:paraId="7F41D517" w14:textId="77777777" w:rsidTr="00B21DFE">
        <w:tc>
          <w:tcPr>
            <w:tcW w:w="1838" w:type="dxa"/>
            <w:vMerge/>
          </w:tcPr>
          <w:p w14:paraId="4ECF1EAB" w14:textId="77777777" w:rsidR="00B53DFF" w:rsidRDefault="00B53DFF" w:rsidP="00B21DFE">
            <w:pPr>
              <w:pStyle w:val="BMJTableText"/>
            </w:pPr>
          </w:p>
        </w:tc>
        <w:tc>
          <w:tcPr>
            <w:tcW w:w="2552" w:type="dxa"/>
            <w:vAlign w:val="center"/>
          </w:tcPr>
          <w:p w14:paraId="7AD864E8" w14:textId="77777777" w:rsidR="00B53DFF" w:rsidRPr="009F7714" w:rsidRDefault="00B53DFF" w:rsidP="00B21DFE">
            <w:pPr>
              <w:pStyle w:val="BMJTableText"/>
            </w:pPr>
            <w:r w:rsidRPr="009F7714">
              <w:t>Clear definitions of the important confounders measured are provided</w:t>
            </w:r>
          </w:p>
        </w:tc>
        <w:tc>
          <w:tcPr>
            <w:tcW w:w="3322" w:type="dxa"/>
          </w:tcPr>
          <w:p w14:paraId="5AA40081" w14:textId="77777777" w:rsidR="00B53DFF" w:rsidRDefault="00B53DFF" w:rsidP="00B21DFE">
            <w:pPr>
              <w:pStyle w:val="BMJTableText"/>
            </w:pPr>
            <w:r>
              <w:t>Yes</w:t>
            </w:r>
          </w:p>
        </w:tc>
        <w:tc>
          <w:tcPr>
            <w:tcW w:w="1304" w:type="dxa"/>
            <w:vMerge/>
          </w:tcPr>
          <w:p w14:paraId="60B4482D" w14:textId="77777777" w:rsidR="00B53DFF" w:rsidRDefault="00B53DFF" w:rsidP="00B21DFE">
            <w:pPr>
              <w:pStyle w:val="BMJTableText"/>
            </w:pPr>
          </w:p>
        </w:tc>
      </w:tr>
      <w:tr w:rsidR="00B53DFF" w14:paraId="31BD5C9E" w14:textId="77777777" w:rsidTr="00B21DFE">
        <w:tc>
          <w:tcPr>
            <w:tcW w:w="1838" w:type="dxa"/>
            <w:vMerge/>
          </w:tcPr>
          <w:p w14:paraId="1B98BF08" w14:textId="77777777" w:rsidR="00B53DFF" w:rsidRDefault="00B53DFF" w:rsidP="00B21DFE">
            <w:pPr>
              <w:pStyle w:val="BMJTableText"/>
            </w:pPr>
          </w:p>
        </w:tc>
        <w:tc>
          <w:tcPr>
            <w:tcW w:w="2552" w:type="dxa"/>
            <w:vAlign w:val="center"/>
          </w:tcPr>
          <w:p w14:paraId="4DE54A21" w14:textId="77777777" w:rsidR="00B53DFF" w:rsidRPr="009F7714" w:rsidRDefault="00B53DFF" w:rsidP="00B21DFE">
            <w:pPr>
              <w:pStyle w:val="BMJTableText"/>
            </w:pPr>
            <w:r w:rsidRPr="009F7714">
              <w:t>Measurement of all important confounders is adequately valid and reliable</w:t>
            </w:r>
          </w:p>
        </w:tc>
        <w:tc>
          <w:tcPr>
            <w:tcW w:w="3322" w:type="dxa"/>
          </w:tcPr>
          <w:p w14:paraId="7059C4FA" w14:textId="77777777" w:rsidR="00B53DFF" w:rsidRDefault="00B53DFF" w:rsidP="00B21DFE">
            <w:pPr>
              <w:pStyle w:val="BMJTableText"/>
            </w:pPr>
            <w:r>
              <w:t>Yes</w:t>
            </w:r>
          </w:p>
        </w:tc>
        <w:tc>
          <w:tcPr>
            <w:tcW w:w="1304" w:type="dxa"/>
            <w:vMerge/>
          </w:tcPr>
          <w:p w14:paraId="3EE6A7BA" w14:textId="77777777" w:rsidR="00B53DFF" w:rsidRDefault="00B53DFF" w:rsidP="00B21DFE">
            <w:pPr>
              <w:pStyle w:val="BMJTableText"/>
            </w:pPr>
          </w:p>
        </w:tc>
      </w:tr>
      <w:tr w:rsidR="00B53DFF" w14:paraId="7E41D7F0" w14:textId="77777777" w:rsidTr="00B21DFE">
        <w:tc>
          <w:tcPr>
            <w:tcW w:w="1838" w:type="dxa"/>
            <w:vMerge/>
          </w:tcPr>
          <w:p w14:paraId="4896EF44" w14:textId="77777777" w:rsidR="00B53DFF" w:rsidRDefault="00B53DFF" w:rsidP="00B21DFE">
            <w:pPr>
              <w:pStyle w:val="BMJTableText"/>
            </w:pPr>
          </w:p>
        </w:tc>
        <w:tc>
          <w:tcPr>
            <w:tcW w:w="2552" w:type="dxa"/>
            <w:vAlign w:val="center"/>
          </w:tcPr>
          <w:p w14:paraId="6165E3AF" w14:textId="77777777" w:rsidR="00B53DFF" w:rsidRPr="009F7714" w:rsidRDefault="00B53DFF" w:rsidP="00B21DFE">
            <w:pPr>
              <w:pStyle w:val="BMJTableText"/>
            </w:pPr>
            <w:r w:rsidRPr="009F7714">
              <w:t xml:space="preserve">The method and setting of confounding measurement are the same for all </w:t>
            </w:r>
            <w:r>
              <w:t xml:space="preserve">those in the </w:t>
            </w:r>
            <w:r w:rsidRPr="009F7714">
              <w:t>study</w:t>
            </w:r>
          </w:p>
        </w:tc>
        <w:tc>
          <w:tcPr>
            <w:tcW w:w="3322" w:type="dxa"/>
          </w:tcPr>
          <w:p w14:paraId="1CDCA491" w14:textId="77777777" w:rsidR="00B53DFF" w:rsidRDefault="00B53DFF" w:rsidP="00B21DFE">
            <w:pPr>
              <w:pStyle w:val="BMJTableText"/>
            </w:pPr>
            <w:r>
              <w:t>Yes</w:t>
            </w:r>
          </w:p>
        </w:tc>
        <w:tc>
          <w:tcPr>
            <w:tcW w:w="1304" w:type="dxa"/>
            <w:vMerge/>
          </w:tcPr>
          <w:p w14:paraId="57A2090B" w14:textId="77777777" w:rsidR="00B53DFF" w:rsidRDefault="00B53DFF" w:rsidP="00B21DFE">
            <w:pPr>
              <w:pStyle w:val="BMJTableText"/>
            </w:pPr>
          </w:p>
        </w:tc>
      </w:tr>
      <w:tr w:rsidR="00B53DFF" w14:paraId="4D694C77" w14:textId="77777777" w:rsidTr="00B21DFE">
        <w:tc>
          <w:tcPr>
            <w:tcW w:w="1838" w:type="dxa"/>
            <w:vMerge/>
          </w:tcPr>
          <w:p w14:paraId="3F061670" w14:textId="77777777" w:rsidR="00B53DFF" w:rsidRDefault="00B53DFF" w:rsidP="00B21DFE">
            <w:pPr>
              <w:pStyle w:val="BMJTableText"/>
            </w:pPr>
          </w:p>
        </w:tc>
        <w:tc>
          <w:tcPr>
            <w:tcW w:w="2552" w:type="dxa"/>
            <w:vAlign w:val="center"/>
          </w:tcPr>
          <w:p w14:paraId="67979117" w14:textId="77777777" w:rsidR="00B53DFF" w:rsidRPr="009F7714" w:rsidRDefault="00B53DFF" w:rsidP="00B21DFE">
            <w:pPr>
              <w:pStyle w:val="BMJTableText"/>
            </w:pPr>
            <w:r w:rsidRPr="009F7714">
              <w:t>Appropriate methods are used if imputation is used for missing confounder data</w:t>
            </w:r>
          </w:p>
        </w:tc>
        <w:tc>
          <w:tcPr>
            <w:tcW w:w="3322" w:type="dxa"/>
          </w:tcPr>
          <w:p w14:paraId="3CA6075B" w14:textId="77777777" w:rsidR="00B53DFF" w:rsidRDefault="00B53DFF" w:rsidP="00B21DFE">
            <w:pPr>
              <w:pStyle w:val="BMJTableText"/>
            </w:pPr>
            <w:r>
              <w:t>Not applicable</w:t>
            </w:r>
          </w:p>
        </w:tc>
        <w:tc>
          <w:tcPr>
            <w:tcW w:w="1304" w:type="dxa"/>
            <w:vMerge/>
          </w:tcPr>
          <w:p w14:paraId="48750C65" w14:textId="77777777" w:rsidR="00B53DFF" w:rsidRDefault="00B53DFF" w:rsidP="00B21DFE">
            <w:pPr>
              <w:pStyle w:val="BMJTableText"/>
            </w:pPr>
          </w:p>
        </w:tc>
      </w:tr>
      <w:tr w:rsidR="00B53DFF" w14:paraId="1106B721" w14:textId="77777777" w:rsidTr="00B21DFE">
        <w:tc>
          <w:tcPr>
            <w:tcW w:w="1838" w:type="dxa"/>
            <w:vMerge/>
          </w:tcPr>
          <w:p w14:paraId="5BA75FE6" w14:textId="77777777" w:rsidR="00B53DFF" w:rsidRDefault="00B53DFF" w:rsidP="00B21DFE">
            <w:pPr>
              <w:pStyle w:val="BMJTableText"/>
            </w:pPr>
          </w:p>
        </w:tc>
        <w:tc>
          <w:tcPr>
            <w:tcW w:w="2552" w:type="dxa"/>
            <w:vAlign w:val="center"/>
          </w:tcPr>
          <w:p w14:paraId="3F16DF42" w14:textId="77777777" w:rsidR="00B53DFF" w:rsidRPr="009F7714" w:rsidRDefault="00B53DFF" w:rsidP="00B21DFE">
            <w:pPr>
              <w:pStyle w:val="BMJTableText"/>
            </w:pPr>
            <w:r w:rsidRPr="009F7714">
              <w:t>Important potential confounders are accounted for in the study design (by limiting the study to specific population groups, or by matching)</w:t>
            </w:r>
          </w:p>
        </w:tc>
        <w:tc>
          <w:tcPr>
            <w:tcW w:w="3322" w:type="dxa"/>
          </w:tcPr>
          <w:p w14:paraId="6B7FC59C" w14:textId="77777777" w:rsidR="00B53DFF" w:rsidRDefault="00B53DFF" w:rsidP="00B21DFE">
            <w:pPr>
              <w:pStyle w:val="BMJTableText"/>
            </w:pPr>
            <w:r>
              <w:t>No</w:t>
            </w:r>
          </w:p>
        </w:tc>
        <w:tc>
          <w:tcPr>
            <w:tcW w:w="1304" w:type="dxa"/>
            <w:vMerge/>
          </w:tcPr>
          <w:p w14:paraId="1FCCDB53" w14:textId="77777777" w:rsidR="00B53DFF" w:rsidRDefault="00B53DFF" w:rsidP="00B21DFE">
            <w:pPr>
              <w:pStyle w:val="BMJTableText"/>
            </w:pPr>
          </w:p>
        </w:tc>
      </w:tr>
      <w:tr w:rsidR="00B53DFF" w14:paraId="4E233E84" w14:textId="77777777" w:rsidTr="00B21DFE">
        <w:tc>
          <w:tcPr>
            <w:tcW w:w="1838" w:type="dxa"/>
            <w:vMerge/>
          </w:tcPr>
          <w:p w14:paraId="49AC1466" w14:textId="77777777" w:rsidR="00B53DFF" w:rsidRDefault="00B53DFF" w:rsidP="00B21DFE">
            <w:pPr>
              <w:pStyle w:val="BMJTableText"/>
            </w:pPr>
          </w:p>
        </w:tc>
        <w:tc>
          <w:tcPr>
            <w:tcW w:w="2552" w:type="dxa"/>
            <w:vAlign w:val="center"/>
          </w:tcPr>
          <w:p w14:paraId="69977BB9" w14:textId="77777777" w:rsidR="00B53DFF" w:rsidRPr="009F7714" w:rsidRDefault="00B53DFF" w:rsidP="00B21DFE">
            <w:pPr>
              <w:pStyle w:val="BMJTableText"/>
            </w:pPr>
            <w:r w:rsidRPr="009F7714">
              <w:t>Important potential confounders are accounted for in the analysis</w:t>
            </w:r>
          </w:p>
        </w:tc>
        <w:tc>
          <w:tcPr>
            <w:tcW w:w="3322" w:type="dxa"/>
          </w:tcPr>
          <w:p w14:paraId="73724CE8" w14:textId="77777777" w:rsidR="00B53DFF" w:rsidRDefault="00B53DFF" w:rsidP="00B21DFE">
            <w:pPr>
              <w:pStyle w:val="BMJTableText"/>
            </w:pPr>
            <w:r>
              <w:t>Yes – see comment above</w:t>
            </w:r>
          </w:p>
        </w:tc>
        <w:tc>
          <w:tcPr>
            <w:tcW w:w="1304" w:type="dxa"/>
            <w:vMerge/>
          </w:tcPr>
          <w:p w14:paraId="02FD6548" w14:textId="77777777" w:rsidR="00B53DFF" w:rsidRDefault="00B53DFF" w:rsidP="00B21DFE">
            <w:pPr>
              <w:pStyle w:val="BMJTableText"/>
            </w:pPr>
          </w:p>
        </w:tc>
      </w:tr>
      <w:tr w:rsidR="00B53DFF" w14:paraId="477F8F44" w14:textId="77777777" w:rsidTr="00B21DFE">
        <w:tc>
          <w:tcPr>
            <w:tcW w:w="1838" w:type="dxa"/>
            <w:vMerge w:val="restart"/>
            <w:vAlign w:val="center"/>
          </w:tcPr>
          <w:p w14:paraId="3922331C" w14:textId="77777777" w:rsidR="00B53DFF" w:rsidRDefault="00B53DFF" w:rsidP="00B21DFE">
            <w:pPr>
              <w:pStyle w:val="BMJTableText"/>
            </w:pPr>
            <w:r>
              <w:lastRenderedPageBreak/>
              <w:t>Statistical analysis and reporting</w:t>
            </w:r>
          </w:p>
        </w:tc>
        <w:tc>
          <w:tcPr>
            <w:tcW w:w="2552" w:type="dxa"/>
            <w:vAlign w:val="center"/>
          </w:tcPr>
          <w:p w14:paraId="700F8BE4" w14:textId="77777777" w:rsidR="00B53DFF" w:rsidRPr="004227FD" w:rsidRDefault="00B53DFF" w:rsidP="00B21DFE">
            <w:pPr>
              <w:pStyle w:val="BMJTableText"/>
            </w:pPr>
            <w:r w:rsidRPr="004227FD">
              <w:t>Sufficient presentation of data to assess the adequacy of the analytic strategy</w:t>
            </w:r>
          </w:p>
        </w:tc>
        <w:tc>
          <w:tcPr>
            <w:tcW w:w="3322" w:type="dxa"/>
          </w:tcPr>
          <w:p w14:paraId="1F76980D" w14:textId="77777777" w:rsidR="00B53DFF" w:rsidRDefault="00B53DFF" w:rsidP="00B21DFE">
            <w:pPr>
              <w:pStyle w:val="BMJTableText"/>
            </w:pPr>
            <w:r>
              <w:t>Yes</w:t>
            </w:r>
          </w:p>
        </w:tc>
        <w:tc>
          <w:tcPr>
            <w:tcW w:w="1304" w:type="dxa"/>
            <w:vMerge w:val="restart"/>
            <w:vAlign w:val="center"/>
          </w:tcPr>
          <w:p w14:paraId="23B3E5B1" w14:textId="77777777" w:rsidR="00B53DFF" w:rsidRDefault="00B53DFF" w:rsidP="00B21DFE">
            <w:pPr>
              <w:pStyle w:val="BMJTableText"/>
            </w:pPr>
            <w:r>
              <w:t>Low</w:t>
            </w:r>
          </w:p>
        </w:tc>
      </w:tr>
      <w:tr w:rsidR="00B53DFF" w14:paraId="75873AAB" w14:textId="77777777" w:rsidTr="00B21DFE">
        <w:tc>
          <w:tcPr>
            <w:tcW w:w="1838" w:type="dxa"/>
            <w:vMerge/>
          </w:tcPr>
          <w:p w14:paraId="03A806FD" w14:textId="77777777" w:rsidR="00B53DFF" w:rsidRDefault="00B53DFF" w:rsidP="00B21DFE">
            <w:pPr>
              <w:pStyle w:val="BMJTableText"/>
            </w:pPr>
          </w:p>
        </w:tc>
        <w:tc>
          <w:tcPr>
            <w:tcW w:w="2552" w:type="dxa"/>
            <w:vAlign w:val="center"/>
          </w:tcPr>
          <w:p w14:paraId="6020BEDF" w14:textId="77777777" w:rsidR="00B53DFF" w:rsidRPr="004227FD" w:rsidRDefault="00B53DFF" w:rsidP="00B21DFE">
            <w:pPr>
              <w:pStyle w:val="BMJTableText"/>
            </w:pPr>
            <w:r w:rsidRPr="004227FD">
              <w:t>Strategy for model building is appropriate and is based on a conceptual framework or model</w:t>
            </w:r>
          </w:p>
        </w:tc>
        <w:tc>
          <w:tcPr>
            <w:tcW w:w="3322" w:type="dxa"/>
          </w:tcPr>
          <w:p w14:paraId="63475C3B" w14:textId="77777777" w:rsidR="00B53DFF" w:rsidRDefault="00B53DFF" w:rsidP="00B21DFE">
            <w:pPr>
              <w:pStyle w:val="BMJTableText"/>
            </w:pPr>
            <w:r>
              <w:t>No model built.</w:t>
            </w:r>
          </w:p>
        </w:tc>
        <w:tc>
          <w:tcPr>
            <w:tcW w:w="1304" w:type="dxa"/>
            <w:vMerge/>
          </w:tcPr>
          <w:p w14:paraId="43AA40DD" w14:textId="77777777" w:rsidR="00B53DFF" w:rsidRDefault="00B53DFF" w:rsidP="00B21DFE">
            <w:pPr>
              <w:pStyle w:val="BMJTableText"/>
            </w:pPr>
          </w:p>
        </w:tc>
      </w:tr>
      <w:tr w:rsidR="00B53DFF" w14:paraId="5C174D86" w14:textId="77777777" w:rsidTr="00B21DFE">
        <w:tc>
          <w:tcPr>
            <w:tcW w:w="1838" w:type="dxa"/>
            <w:vMerge/>
          </w:tcPr>
          <w:p w14:paraId="5FE2B0E6" w14:textId="77777777" w:rsidR="00B53DFF" w:rsidRDefault="00B53DFF" w:rsidP="00B21DFE">
            <w:pPr>
              <w:pStyle w:val="BMJTableText"/>
            </w:pPr>
          </w:p>
        </w:tc>
        <w:tc>
          <w:tcPr>
            <w:tcW w:w="2552" w:type="dxa"/>
            <w:vAlign w:val="bottom"/>
          </w:tcPr>
          <w:p w14:paraId="16A94E49" w14:textId="77777777" w:rsidR="00B53DFF" w:rsidRPr="004227FD" w:rsidRDefault="00B53DFF" w:rsidP="00B21DFE">
            <w:pPr>
              <w:pStyle w:val="BMJTableText"/>
            </w:pPr>
            <w:r w:rsidRPr="004227FD">
              <w:t>The selected statistical model is adequate for the design of the study</w:t>
            </w:r>
          </w:p>
        </w:tc>
        <w:tc>
          <w:tcPr>
            <w:tcW w:w="3322" w:type="dxa"/>
          </w:tcPr>
          <w:p w14:paraId="782CFB1E" w14:textId="77777777" w:rsidR="00B53DFF" w:rsidRDefault="00B53DFF" w:rsidP="00B21DFE">
            <w:pPr>
              <w:pStyle w:val="BMJTableText"/>
            </w:pPr>
            <w:r>
              <w:t>Yes</w:t>
            </w:r>
          </w:p>
        </w:tc>
        <w:tc>
          <w:tcPr>
            <w:tcW w:w="1304" w:type="dxa"/>
            <w:vMerge/>
          </w:tcPr>
          <w:p w14:paraId="70AA9B5E" w14:textId="77777777" w:rsidR="00B53DFF" w:rsidRDefault="00B53DFF" w:rsidP="00B21DFE">
            <w:pPr>
              <w:pStyle w:val="BMJTableText"/>
            </w:pPr>
          </w:p>
        </w:tc>
      </w:tr>
      <w:tr w:rsidR="00B53DFF" w14:paraId="22389C73" w14:textId="77777777" w:rsidTr="00B21DFE">
        <w:tc>
          <w:tcPr>
            <w:tcW w:w="1838" w:type="dxa"/>
            <w:vMerge/>
          </w:tcPr>
          <w:p w14:paraId="0505E892" w14:textId="77777777" w:rsidR="00B53DFF" w:rsidRDefault="00B53DFF" w:rsidP="00B21DFE">
            <w:pPr>
              <w:pStyle w:val="BMJTableText"/>
            </w:pPr>
          </w:p>
        </w:tc>
        <w:tc>
          <w:tcPr>
            <w:tcW w:w="2552" w:type="dxa"/>
            <w:vAlign w:val="center"/>
          </w:tcPr>
          <w:p w14:paraId="4EB7E92D" w14:textId="77777777" w:rsidR="00B53DFF" w:rsidRPr="004227FD" w:rsidRDefault="00B53DFF" w:rsidP="00B21DFE">
            <w:pPr>
              <w:pStyle w:val="BMJTableText"/>
            </w:pPr>
            <w:r w:rsidRPr="004227FD">
              <w:t>There is no selective reporting of results</w:t>
            </w:r>
          </w:p>
        </w:tc>
        <w:tc>
          <w:tcPr>
            <w:tcW w:w="3322" w:type="dxa"/>
          </w:tcPr>
          <w:p w14:paraId="00794FC6" w14:textId="77777777" w:rsidR="00B53DFF" w:rsidRDefault="00B53DFF" w:rsidP="00B21DFE">
            <w:pPr>
              <w:pStyle w:val="BMJTableText"/>
            </w:pPr>
            <w:r>
              <w:t>Yes</w:t>
            </w:r>
          </w:p>
        </w:tc>
        <w:tc>
          <w:tcPr>
            <w:tcW w:w="1304" w:type="dxa"/>
            <w:vMerge/>
          </w:tcPr>
          <w:p w14:paraId="48F60C09" w14:textId="77777777" w:rsidR="00B53DFF" w:rsidRDefault="00B53DFF" w:rsidP="00B21DFE">
            <w:pPr>
              <w:pStyle w:val="BMJTableText"/>
            </w:pPr>
          </w:p>
        </w:tc>
      </w:tr>
      <w:tr w:rsidR="00B53DFF" w14:paraId="7676029B" w14:textId="77777777" w:rsidTr="00B21DFE">
        <w:tc>
          <w:tcPr>
            <w:tcW w:w="9016" w:type="dxa"/>
            <w:gridSpan w:val="4"/>
          </w:tcPr>
          <w:p w14:paraId="70D6AB49" w14:textId="77777777" w:rsidR="00B53DFF" w:rsidRDefault="00B53DFF" w:rsidP="00B21DFE">
            <w:pPr>
              <w:pStyle w:val="BMJTableText"/>
            </w:pPr>
            <w:r>
              <w:t>Abbreviations: IBD, inflammatory bowel disease; IBDX, Crohn’s disease Prognosis Test.</w:t>
            </w:r>
          </w:p>
        </w:tc>
      </w:tr>
    </w:tbl>
    <w:p w14:paraId="284EF483" w14:textId="2F936A18" w:rsidR="00B53DFF" w:rsidRDefault="00DB109D" w:rsidP="00DB109D">
      <w:pPr>
        <w:pStyle w:val="Caption"/>
      </w:pPr>
      <w:r>
        <w:t xml:space="preserve">Table </w:t>
      </w:r>
      <w:r>
        <w:fldChar w:fldCharType="begin"/>
      </w:r>
      <w:r>
        <w:instrText xml:space="preserve"> SEQ Table \* ARABIC </w:instrText>
      </w:r>
      <w:r>
        <w:fldChar w:fldCharType="separate"/>
      </w:r>
      <w:r w:rsidR="0071215E">
        <w:t>6</w:t>
      </w:r>
      <w:r>
        <w:fldChar w:fldCharType="end"/>
      </w:r>
      <w:r>
        <w:t>. Seow 2009</w:t>
      </w:r>
    </w:p>
    <w:tbl>
      <w:tblPr>
        <w:tblStyle w:val="TableGrid"/>
        <w:tblW w:w="0" w:type="auto"/>
        <w:tblLook w:val="04A0" w:firstRow="1" w:lastRow="0" w:firstColumn="1" w:lastColumn="0" w:noHBand="0" w:noVBand="1"/>
      </w:tblPr>
      <w:tblGrid>
        <w:gridCol w:w="1838"/>
        <w:gridCol w:w="2552"/>
        <w:gridCol w:w="3322"/>
        <w:gridCol w:w="1304"/>
      </w:tblGrid>
      <w:tr w:rsidR="00B53DFF" w:rsidRPr="00FA4709" w14:paraId="43171E9A" w14:textId="77777777" w:rsidTr="00B21DFE">
        <w:tc>
          <w:tcPr>
            <w:tcW w:w="9016" w:type="dxa"/>
            <w:gridSpan w:val="4"/>
            <w:shd w:val="clear" w:color="auto" w:fill="D9E2F3" w:themeFill="accent1" w:themeFillTint="33"/>
          </w:tcPr>
          <w:p w14:paraId="78071755" w14:textId="77777777" w:rsidR="00B53DFF" w:rsidRPr="00FA4709" w:rsidRDefault="00B53DFF" w:rsidP="00B21DFE">
            <w:pPr>
              <w:pStyle w:val="BMJTableText"/>
              <w:rPr>
                <w:b/>
                <w:i/>
              </w:rPr>
            </w:pPr>
            <w:r w:rsidRPr="00FA4709">
              <w:rPr>
                <w:b/>
                <w:i/>
              </w:rPr>
              <w:t>Reviewer and study information</w:t>
            </w:r>
          </w:p>
        </w:tc>
      </w:tr>
      <w:tr w:rsidR="00B53DFF" w:rsidRPr="00FA4709" w14:paraId="013C3170" w14:textId="77777777" w:rsidTr="00B21DFE">
        <w:tc>
          <w:tcPr>
            <w:tcW w:w="1838" w:type="dxa"/>
            <w:shd w:val="clear" w:color="auto" w:fill="FFFFFF" w:themeFill="background1"/>
          </w:tcPr>
          <w:p w14:paraId="68FDC432" w14:textId="77777777" w:rsidR="00B53DFF" w:rsidRPr="007878CA" w:rsidRDefault="00B53DFF" w:rsidP="00B21DFE">
            <w:pPr>
              <w:pStyle w:val="BMJTableText"/>
              <w:pBdr>
                <w:top w:val="nil"/>
                <w:left w:val="nil"/>
                <w:bottom w:val="nil"/>
                <w:right w:val="nil"/>
                <w:between w:val="nil"/>
              </w:pBdr>
            </w:pPr>
            <w:r w:rsidRPr="007878CA">
              <w:t>Reviewer name</w:t>
            </w:r>
          </w:p>
        </w:tc>
        <w:tc>
          <w:tcPr>
            <w:tcW w:w="7178" w:type="dxa"/>
            <w:gridSpan w:val="3"/>
            <w:shd w:val="clear" w:color="auto" w:fill="FFFFFF" w:themeFill="background1"/>
          </w:tcPr>
          <w:p w14:paraId="6A5CB297" w14:textId="77777777" w:rsidR="00B53DFF" w:rsidRPr="007878CA" w:rsidRDefault="00B53DFF" w:rsidP="00B21DFE">
            <w:pPr>
              <w:pStyle w:val="BMJTableText"/>
              <w:pBdr>
                <w:top w:val="nil"/>
                <w:left w:val="nil"/>
                <w:bottom w:val="nil"/>
                <w:right w:val="nil"/>
                <w:between w:val="nil"/>
              </w:pBdr>
            </w:pPr>
            <w:r w:rsidRPr="007878CA">
              <w:t>Sam Barton</w:t>
            </w:r>
          </w:p>
        </w:tc>
      </w:tr>
      <w:tr w:rsidR="00B53DFF" w:rsidRPr="00FA4709" w14:paraId="2068512A" w14:textId="77777777" w:rsidTr="00B21DFE">
        <w:tc>
          <w:tcPr>
            <w:tcW w:w="1838" w:type="dxa"/>
            <w:shd w:val="clear" w:color="auto" w:fill="FFFFFF" w:themeFill="background1"/>
          </w:tcPr>
          <w:p w14:paraId="7D413C59" w14:textId="77777777" w:rsidR="00B53DFF" w:rsidRPr="007878CA" w:rsidRDefault="00B53DFF" w:rsidP="00B21DFE">
            <w:pPr>
              <w:pStyle w:val="BMJTableText"/>
              <w:pBdr>
                <w:top w:val="nil"/>
                <w:left w:val="nil"/>
                <w:bottom w:val="nil"/>
                <w:right w:val="nil"/>
                <w:between w:val="nil"/>
              </w:pBdr>
            </w:pPr>
            <w:r w:rsidRPr="007878CA">
              <w:t>Study ID (Author name, year)</w:t>
            </w:r>
          </w:p>
        </w:tc>
        <w:tc>
          <w:tcPr>
            <w:tcW w:w="7178" w:type="dxa"/>
            <w:gridSpan w:val="3"/>
            <w:shd w:val="clear" w:color="auto" w:fill="FFFFFF" w:themeFill="background1"/>
          </w:tcPr>
          <w:p w14:paraId="4AB5180C" w14:textId="77777777" w:rsidR="00B53DFF" w:rsidRPr="007878CA" w:rsidRDefault="00B53DFF" w:rsidP="00B21DFE">
            <w:pPr>
              <w:pStyle w:val="BMJTableText"/>
              <w:pBdr>
                <w:top w:val="nil"/>
                <w:left w:val="nil"/>
                <w:bottom w:val="nil"/>
                <w:right w:val="nil"/>
                <w:between w:val="nil"/>
              </w:pBdr>
            </w:pPr>
            <w:r w:rsidRPr="007878CA">
              <w:t>Seow 2009</w:t>
            </w:r>
          </w:p>
        </w:tc>
      </w:tr>
      <w:tr w:rsidR="00B53DFF" w:rsidRPr="00FA4709" w14:paraId="4BF96751" w14:textId="77777777" w:rsidTr="00B21DFE">
        <w:tc>
          <w:tcPr>
            <w:tcW w:w="1838" w:type="dxa"/>
            <w:shd w:val="clear" w:color="auto" w:fill="FFFFFF" w:themeFill="background1"/>
          </w:tcPr>
          <w:p w14:paraId="5CFE72B3" w14:textId="77777777" w:rsidR="00B53DFF" w:rsidRPr="007878CA" w:rsidRDefault="00B53DFF" w:rsidP="00B21DFE">
            <w:pPr>
              <w:pStyle w:val="BMJTableText"/>
              <w:pBdr>
                <w:top w:val="nil"/>
                <w:left w:val="nil"/>
                <w:bottom w:val="nil"/>
                <w:right w:val="nil"/>
                <w:between w:val="nil"/>
              </w:pBdr>
            </w:pPr>
            <w:r w:rsidRPr="007878CA">
              <w:t>Study details (journal, year, volume, page range)</w:t>
            </w:r>
          </w:p>
        </w:tc>
        <w:tc>
          <w:tcPr>
            <w:tcW w:w="7178" w:type="dxa"/>
            <w:gridSpan w:val="3"/>
            <w:shd w:val="clear" w:color="auto" w:fill="FFFFFF" w:themeFill="background1"/>
          </w:tcPr>
          <w:p w14:paraId="288330F1" w14:textId="77777777" w:rsidR="00B53DFF" w:rsidRPr="007878CA" w:rsidRDefault="00B53DFF" w:rsidP="00B21DFE">
            <w:pPr>
              <w:pStyle w:val="BMJTableText"/>
              <w:pBdr>
                <w:top w:val="nil"/>
                <w:left w:val="nil"/>
                <w:bottom w:val="nil"/>
                <w:right w:val="nil"/>
                <w:between w:val="nil"/>
              </w:pBdr>
            </w:pPr>
            <w:r w:rsidRPr="007878CA">
              <w:rPr>
                <w:i/>
              </w:rPr>
              <w:t>Am J Gastro</w:t>
            </w:r>
            <w:r w:rsidRPr="007878CA">
              <w:t>, 2009, 104, (6), 1426–1434.</w:t>
            </w:r>
          </w:p>
        </w:tc>
      </w:tr>
      <w:tr w:rsidR="00B53DFF" w:rsidRPr="00FA4709" w14:paraId="0EF2105B" w14:textId="77777777" w:rsidTr="00B21DFE">
        <w:tc>
          <w:tcPr>
            <w:tcW w:w="1838" w:type="dxa"/>
            <w:tcBorders>
              <w:bottom w:val="single" w:sz="4" w:space="0" w:color="auto"/>
            </w:tcBorders>
            <w:shd w:val="clear" w:color="auto" w:fill="FFFFFF" w:themeFill="background1"/>
          </w:tcPr>
          <w:p w14:paraId="39FD5921" w14:textId="77777777" w:rsidR="00B53DFF" w:rsidRPr="00D672A0" w:rsidRDefault="00B53DFF" w:rsidP="00B21DFE">
            <w:pPr>
              <w:pStyle w:val="BMJTableText"/>
              <w:pBdr>
                <w:top w:val="nil"/>
                <w:left w:val="nil"/>
                <w:bottom w:val="nil"/>
                <w:right w:val="nil"/>
                <w:between w:val="nil"/>
              </w:pBdr>
            </w:pPr>
            <w:r w:rsidRPr="00D672A0">
              <w:t>Type of report (full paper/only abstract/conference abstract)</w:t>
            </w:r>
          </w:p>
        </w:tc>
        <w:tc>
          <w:tcPr>
            <w:tcW w:w="7178" w:type="dxa"/>
            <w:gridSpan w:val="3"/>
            <w:tcBorders>
              <w:bottom w:val="single" w:sz="4" w:space="0" w:color="auto"/>
            </w:tcBorders>
            <w:shd w:val="clear" w:color="auto" w:fill="FFFFFF" w:themeFill="background1"/>
          </w:tcPr>
          <w:p w14:paraId="47512480" w14:textId="77777777" w:rsidR="00B53DFF" w:rsidRPr="00D672A0" w:rsidRDefault="00B53DFF" w:rsidP="00B21DFE">
            <w:pPr>
              <w:pStyle w:val="BMJTableText"/>
              <w:pBdr>
                <w:top w:val="nil"/>
                <w:left w:val="nil"/>
                <w:bottom w:val="nil"/>
                <w:right w:val="nil"/>
                <w:between w:val="nil"/>
              </w:pBdr>
            </w:pPr>
            <w:r w:rsidRPr="00D672A0">
              <w:t>Full paper.</w:t>
            </w:r>
          </w:p>
        </w:tc>
      </w:tr>
      <w:tr w:rsidR="00B53DFF" w14:paraId="08CEAE69" w14:textId="77777777" w:rsidTr="00B21DFE">
        <w:tc>
          <w:tcPr>
            <w:tcW w:w="1838" w:type="dxa"/>
            <w:shd w:val="clear" w:color="auto" w:fill="D9E2F3" w:themeFill="accent1" w:themeFillTint="33"/>
          </w:tcPr>
          <w:p w14:paraId="776A1BF7" w14:textId="77777777" w:rsidR="00B53DFF" w:rsidRDefault="00B53DFF" w:rsidP="00B21DFE">
            <w:pPr>
              <w:pStyle w:val="BMJTableHeader"/>
            </w:pPr>
            <w:r>
              <w:t>Domain</w:t>
            </w:r>
          </w:p>
        </w:tc>
        <w:tc>
          <w:tcPr>
            <w:tcW w:w="2552" w:type="dxa"/>
            <w:shd w:val="clear" w:color="auto" w:fill="D9E2F3" w:themeFill="accent1" w:themeFillTint="33"/>
          </w:tcPr>
          <w:p w14:paraId="3CBFD9AD" w14:textId="77777777" w:rsidR="00B53DFF" w:rsidRDefault="00B53DFF" w:rsidP="00B21DFE">
            <w:pPr>
              <w:pStyle w:val="BMJTableHeader"/>
            </w:pPr>
            <w:r>
              <w:t xml:space="preserve">Aspects of trial for consideration in assessment of bias </w:t>
            </w:r>
          </w:p>
        </w:tc>
        <w:tc>
          <w:tcPr>
            <w:tcW w:w="3322" w:type="dxa"/>
            <w:shd w:val="clear" w:color="auto" w:fill="D9E2F3" w:themeFill="accent1" w:themeFillTint="33"/>
          </w:tcPr>
          <w:p w14:paraId="270EA0EF" w14:textId="77777777" w:rsidR="00B53DFF" w:rsidRDefault="00B53DFF" w:rsidP="00B21DFE">
            <w:pPr>
              <w:pStyle w:val="BMJTableHeader"/>
            </w:pPr>
            <w:r>
              <w:t>Comment in support of assessment of bias</w:t>
            </w:r>
          </w:p>
        </w:tc>
        <w:tc>
          <w:tcPr>
            <w:tcW w:w="1304" w:type="dxa"/>
            <w:shd w:val="clear" w:color="auto" w:fill="D9E2F3" w:themeFill="accent1" w:themeFillTint="33"/>
          </w:tcPr>
          <w:p w14:paraId="7740B78E" w14:textId="77777777" w:rsidR="00B53DFF" w:rsidRDefault="00B53DFF" w:rsidP="00B21DFE">
            <w:pPr>
              <w:pStyle w:val="BMJTableHeader"/>
            </w:pPr>
            <w:r>
              <w:t>Rating of risk of bias</w:t>
            </w:r>
          </w:p>
        </w:tc>
      </w:tr>
      <w:tr w:rsidR="00B53DFF" w14:paraId="3DA23F71" w14:textId="77777777" w:rsidTr="00B21DFE">
        <w:tc>
          <w:tcPr>
            <w:tcW w:w="1838" w:type="dxa"/>
            <w:vMerge w:val="restart"/>
            <w:vAlign w:val="center"/>
          </w:tcPr>
          <w:p w14:paraId="7C05B44E" w14:textId="77777777" w:rsidR="00B53DFF" w:rsidRPr="00151B26" w:rsidRDefault="00B53DFF" w:rsidP="00B21DFE">
            <w:pPr>
              <w:pStyle w:val="BMJTableText"/>
            </w:pPr>
            <w:r w:rsidRPr="00151B26">
              <w:t>Study participation</w:t>
            </w:r>
          </w:p>
        </w:tc>
        <w:tc>
          <w:tcPr>
            <w:tcW w:w="2552" w:type="dxa"/>
            <w:vAlign w:val="center"/>
          </w:tcPr>
          <w:p w14:paraId="01E2FD17" w14:textId="77777777" w:rsidR="00B53DFF" w:rsidRPr="003F17E5" w:rsidRDefault="00B53DFF" w:rsidP="00B21DFE">
            <w:pPr>
              <w:pStyle w:val="BMJTableText"/>
            </w:pPr>
            <w:r w:rsidRPr="003F17E5">
              <w:t>Adequate participation in the study by eligible persons</w:t>
            </w:r>
          </w:p>
        </w:tc>
        <w:tc>
          <w:tcPr>
            <w:tcW w:w="3322" w:type="dxa"/>
          </w:tcPr>
          <w:p w14:paraId="7C140C6E" w14:textId="77777777" w:rsidR="00B53DFF" w:rsidRDefault="00B53DFF" w:rsidP="00B21DFE">
            <w:pPr>
              <w:pStyle w:val="BMJTableText"/>
            </w:pPr>
            <w:r>
              <w:t>Yes</w:t>
            </w:r>
          </w:p>
          <w:p w14:paraId="282DD731" w14:textId="77777777" w:rsidR="00B53DFF" w:rsidRDefault="00B53DFF" w:rsidP="00B21DFE">
            <w:pPr>
              <w:pStyle w:val="BMJTableText"/>
            </w:pPr>
            <w:r>
              <w:t>However, the study enrolled a mixed population of adults and children, those with a new diagnosis and an established diagnosis of CD, and varying degrees of existing complicated disease. Data for different subgroups are not reported separately.</w:t>
            </w:r>
          </w:p>
        </w:tc>
        <w:tc>
          <w:tcPr>
            <w:tcW w:w="1304" w:type="dxa"/>
            <w:vMerge w:val="restart"/>
            <w:vAlign w:val="center"/>
          </w:tcPr>
          <w:p w14:paraId="01A54DB1" w14:textId="77777777" w:rsidR="00B53DFF" w:rsidRDefault="00B53DFF" w:rsidP="00B21DFE">
            <w:pPr>
              <w:pStyle w:val="BMJTableText"/>
            </w:pPr>
            <w:r>
              <w:t>Moderate</w:t>
            </w:r>
          </w:p>
        </w:tc>
      </w:tr>
      <w:tr w:rsidR="00B53DFF" w14:paraId="582F3572" w14:textId="77777777" w:rsidTr="00B21DFE">
        <w:tc>
          <w:tcPr>
            <w:tcW w:w="1838" w:type="dxa"/>
            <w:vMerge/>
            <w:vAlign w:val="center"/>
          </w:tcPr>
          <w:p w14:paraId="1468981D" w14:textId="77777777" w:rsidR="00B53DFF" w:rsidRPr="00151B26" w:rsidRDefault="00B53DFF" w:rsidP="00B21DFE">
            <w:pPr>
              <w:pStyle w:val="BMJTableText"/>
            </w:pPr>
          </w:p>
        </w:tc>
        <w:tc>
          <w:tcPr>
            <w:tcW w:w="2552" w:type="dxa"/>
            <w:vAlign w:val="center"/>
          </w:tcPr>
          <w:p w14:paraId="0BA0491C" w14:textId="77777777" w:rsidR="00B53DFF" w:rsidRPr="003F17E5" w:rsidRDefault="00B53DFF" w:rsidP="00B21DFE">
            <w:pPr>
              <w:pStyle w:val="BMJTableText"/>
            </w:pPr>
            <w:r w:rsidRPr="003F17E5">
              <w:t>Description of the source population or population of interest</w:t>
            </w:r>
          </w:p>
        </w:tc>
        <w:tc>
          <w:tcPr>
            <w:tcW w:w="3322" w:type="dxa"/>
          </w:tcPr>
          <w:p w14:paraId="1F216FF8" w14:textId="77777777" w:rsidR="00B53DFF" w:rsidRDefault="00B53DFF" w:rsidP="00B21DFE">
            <w:pPr>
              <w:pStyle w:val="BMJTableText"/>
            </w:pPr>
            <w:r>
              <w:t>Yes</w:t>
            </w:r>
          </w:p>
        </w:tc>
        <w:tc>
          <w:tcPr>
            <w:tcW w:w="1304" w:type="dxa"/>
            <w:vMerge/>
          </w:tcPr>
          <w:p w14:paraId="60D14ACB" w14:textId="77777777" w:rsidR="00B53DFF" w:rsidRDefault="00B53DFF" w:rsidP="00B21DFE">
            <w:pPr>
              <w:pStyle w:val="BMJTableText"/>
            </w:pPr>
          </w:p>
        </w:tc>
      </w:tr>
      <w:tr w:rsidR="00B53DFF" w14:paraId="71F01C90" w14:textId="77777777" w:rsidTr="00B21DFE">
        <w:tc>
          <w:tcPr>
            <w:tcW w:w="1838" w:type="dxa"/>
            <w:vMerge/>
            <w:vAlign w:val="center"/>
          </w:tcPr>
          <w:p w14:paraId="26223F3E" w14:textId="77777777" w:rsidR="00B53DFF" w:rsidRPr="00151B26" w:rsidRDefault="00B53DFF" w:rsidP="00B21DFE">
            <w:pPr>
              <w:pStyle w:val="BMJTableText"/>
            </w:pPr>
          </w:p>
        </w:tc>
        <w:tc>
          <w:tcPr>
            <w:tcW w:w="2552" w:type="dxa"/>
            <w:vAlign w:val="center"/>
          </w:tcPr>
          <w:p w14:paraId="0AE0E56C" w14:textId="77777777" w:rsidR="00B53DFF" w:rsidRPr="003F17E5" w:rsidRDefault="00B53DFF" w:rsidP="00B21DFE">
            <w:pPr>
              <w:pStyle w:val="BMJTableText"/>
            </w:pPr>
            <w:r w:rsidRPr="003F17E5">
              <w:t>Description of the baseline study sample</w:t>
            </w:r>
          </w:p>
        </w:tc>
        <w:tc>
          <w:tcPr>
            <w:tcW w:w="3322" w:type="dxa"/>
          </w:tcPr>
          <w:p w14:paraId="70CE270A" w14:textId="77777777" w:rsidR="00B53DFF" w:rsidRDefault="00B53DFF" w:rsidP="00B21DFE">
            <w:pPr>
              <w:pStyle w:val="BMJTableText"/>
            </w:pPr>
            <w:r>
              <w:t>Yes</w:t>
            </w:r>
          </w:p>
        </w:tc>
        <w:tc>
          <w:tcPr>
            <w:tcW w:w="1304" w:type="dxa"/>
            <w:vMerge/>
          </w:tcPr>
          <w:p w14:paraId="2FBC9D6D" w14:textId="77777777" w:rsidR="00B53DFF" w:rsidRDefault="00B53DFF" w:rsidP="00B21DFE">
            <w:pPr>
              <w:pStyle w:val="BMJTableText"/>
            </w:pPr>
          </w:p>
        </w:tc>
      </w:tr>
      <w:tr w:rsidR="00B53DFF" w14:paraId="6051DBE6" w14:textId="77777777" w:rsidTr="00B21DFE">
        <w:tc>
          <w:tcPr>
            <w:tcW w:w="1838" w:type="dxa"/>
            <w:vMerge/>
            <w:vAlign w:val="center"/>
          </w:tcPr>
          <w:p w14:paraId="2384A278" w14:textId="77777777" w:rsidR="00B53DFF" w:rsidRPr="00151B26" w:rsidRDefault="00B53DFF" w:rsidP="00B21DFE">
            <w:pPr>
              <w:pStyle w:val="BMJTableText"/>
            </w:pPr>
          </w:p>
        </w:tc>
        <w:tc>
          <w:tcPr>
            <w:tcW w:w="2552" w:type="dxa"/>
            <w:vAlign w:val="center"/>
          </w:tcPr>
          <w:p w14:paraId="3259ADA3" w14:textId="77777777" w:rsidR="00B53DFF" w:rsidRPr="003F17E5" w:rsidRDefault="00B53DFF" w:rsidP="00B21DFE">
            <w:pPr>
              <w:pStyle w:val="BMJTableText"/>
            </w:pPr>
            <w:r w:rsidRPr="003F17E5">
              <w:t>Adequate description of the sampling frame and recruitment</w:t>
            </w:r>
          </w:p>
        </w:tc>
        <w:tc>
          <w:tcPr>
            <w:tcW w:w="3322" w:type="dxa"/>
          </w:tcPr>
          <w:p w14:paraId="35670A1A" w14:textId="77777777" w:rsidR="00B53DFF" w:rsidRDefault="00B53DFF" w:rsidP="00B21DFE">
            <w:pPr>
              <w:pStyle w:val="BMJTableText"/>
            </w:pPr>
            <w:r>
              <w:t>Yes</w:t>
            </w:r>
          </w:p>
        </w:tc>
        <w:tc>
          <w:tcPr>
            <w:tcW w:w="1304" w:type="dxa"/>
            <w:vMerge/>
          </w:tcPr>
          <w:p w14:paraId="4CFB50A6" w14:textId="77777777" w:rsidR="00B53DFF" w:rsidRDefault="00B53DFF" w:rsidP="00B21DFE">
            <w:pPr>
              <w:pStyle w:val="BMJTableText"/>
            </w:pPr>
          </w:p>
        </w:tc>
      </w:tr>
      <w:tr w:rsidR="00B53DFF" w14:paraId="6A5C15F4" w14:textId="77777777" w:rsidTr="00B21DFE">
        <w:tc>
          <w:tcPr>
            <w:tcW w:w="1838" w:type="dxa"/>
            <w:vMerge/>
          </w:tcPr>
          <w:p w14:paraId="3F6E0077" w14:textId="77777777" w:rsidR="00B53DFF" w:rsidRDefault="00B53DFF" w:rsidP="00B21DFE">
            <w:pPr>
              <w:pStyle w:val="BMJTableText"/>
            </w:pPr>
          </w:p>
        </w:tc>
        <w:tc>
          <w:tcPr>
            <w:tcW w:w="2552" w:type="dxa"/>
            <w:vAlign w:val="center"/>
          </w:tcPr>
          <w:p w14:paraId="7A149D02" w14:textId="77777777" w:rsidR="00B53DFF" w:rsidRPr="003F17E5" w:rsidRDefault="00B53DFF" w:rsidP="00B21DFE">
            <w:pPr>
              <w:pStyle w:val="BMJTableText"/>
            </w:pPr>
            <w:r w:rsidRPr="003F17E5">
              <w:t>Adequate description of the period and place of recruitment</w:t>
            </w:r>
          </w:p>
        </w:tc>
        <w:tc>
          <w:tcPr>
            <w:tcW w:w="3322" w:type="dxa"/>
          </w:tcPr>
          <w:p w14:paraId="03D85662" w14:textId="77777777" w:rsidR="00B53DFF" w:rsidRDefault="00B53DFF" w:rsidP="00B21DFE">
            <w:pPr>
              <w:pStyle w:val="BMJTableText"/>
            </w:pPr>
            <w:r>
              <w:t>Yes</w:t>
            </w:r>
          </w:p>
        </w:tc>
        <w:tc>
          <w:tcPr>
            <w:tcW w:w="1304" w:type="dxa"/>
            <w:vMerge/>
          </w:tcPr>
          <w:p w14:paraId="1D769C6F" w14:textId="77777777" w:rsidR="00B53DFF" w:rsidRDefault="00B53DFF" w:rsidP="00B21DFE">
            <w:pPr>
              <w:pStyle w:val="BMJTableText"/>
            </w:pPr>
          </w:p>
        </w:tc>
      </w:tr>
      <w:tr w:rsidR="00B53DFF" w14:paraId="3FA9597E" w14:textId="77777777" w:rsidTr="00B21DFE">
        <w:trPr>
          <w:trHeight w:val="931"/>
        </w:trPr>
        <w:tc>
          <w:tcPr>
            <w:tcW w:w="1838" w:type="dxa"/>
            <w:vMerge/>
          </w:tcPr>
          <w:p w14:paraId="69C3245B" w14:textId="77777777" w:rsidR="00B53DFF" w:rsidRDefault="00B53DFF" w:rsidP="00B21DFE">
            <w:pPr>
              <w:pStyle w:val="BMJTableText"/>
            </w:pPr>
          </w:p>
        </w:tc>
        <w:tc>
          <w:tcPr>
            <w:tcW w:w="2552" w:type="dxa"/>
            <w:vAlign w:val="center"/>
          </w:tcPr>
          <w:p w14:paraId="7E56946A" w14:textId="77777777" w:rsidR="00B53DFF" w:rsidRPr="003F17E5" w:rsidRDefault="00B53DFF" w:rsidP="00B21DFE">
            <w:pPr>
              <w:pStyle w:val="BMJTableText"/>
            </w:pPr>
            <w:r w:rsidRPr="003F17E5">
              <w:t>Adequate description of inclusion and exclusion criteria</w:t>
            </w:r>
          </w:p>
        </w:tc>
        <w:tc>
          <w:tcPr>
            <w:tcW w:w="3322" w:type="dxa"/>
          </w:tcPr>
          <w:p w14:paraId="5A88B326" w14:textId="77777777" w:rsidR="00B53DFF" w:rsidRDefault="00B53DFF" w:rsidP="00B21DFE">
            <w:pPr>
              <w:pStyle w:val="BMJTableText"/>
            </w:pPr>
            <w:r>
              <w:t>Yes</w:t>
            </w:r>
          </w:p>
        </w:tc>
        <w:tc>
          <w:tcPr>
            <w:tcW w:w="1304" w:type="dxa"/>
            <w:vMerge/>
          </w:tcPr>
          <w:p w14:paraId="494D9065" w14:textId="77777777" w:rsidR="00B53DFF" w:rsidRDefault="00B53DFF" w:rsidP="00B21DFE">
            <w:pPr>
              <w:pStyle w:val="BMJTableText"/>
            </w:pPr>
          </w:p>
        </w:tc>
      </w:tr>
      <w:tr w:rsidR="00B53DFF" w14:paraId="4137DC40" w14:textId="77777777" w:rsidTr="00B21DFE">
        <w:tc>
          <w:tcPr>
            <w:tcW w:w="1838" w:type="dxa"/>
            <w:vMerge w:val="restart"/>
            <w:vAlign w:val="center"/>
          </w:tcPr>
          <w:p w14:paraId="5EDB18B4" w14:textId="77777777" w:rsidR="00B53DFF" w:rsidRDefault="00B53DFF" w:rsidP="00B21DFE">
            <w:pPr>
              <w:pStyle w:val="BMJTableText"/>
            </w:pPr>
            <w:r>
              <w:t>Study attrition</w:t>
            </w:r>
          </w:p>
        </w:tc>
        <w:tc>
          <w:tcPr>
            <w:tcW w:w="2552" w:type="dxa"/>
            <w:vAlign w:val="center"/>
          </w:tcPr>
          <w:p w14:paraId="164F9ABE" w14:textId="77777777" w:rsidR="00B53DFF" w:rsidRPr="00F04015" w:rsidRDefault="00B53DFF" w:rsidP="00B21DFE">
            <w:pPr>
              <w:pStyle w:val="BMJTableText"/>
            </w:pPr>
            <w:r w:rsidRPr="00F04015">
              <w:t xml:space="preserve">Adequate response rate for study participants </w:t>
            </w:r>
          </w:p>
        </w:tc>
        <w:tc>
          <w:tcPr>
            <w:tcW w:w="3322" w:type="dxa"/>
          </w:tcPr>
          <w:p w14:paraId="06F02D57" w14:textId="77777777" w:rsidR="00B53DFF" w:rsidRDefault="00B53DFF" w:rsidP="00B21DFE">
            <w:pPr>
              <w:pStyle w:val="BMJTableText"/>
            </w:pPr>
            <w:r>
              <w:t>Yes</w:t>
            </w:r>
          </w:p>
          <w:p w14:paraId="47080C91" w14:textId="77777777" w:rsidR="00B53DFF" w:rsidRDefault="00B53DFF" w:rsidP="00B21DFE">
            <w:pPr>
              <w:pStyle w:val="BMJTableText"/>
            </w:pPr>
            <w:r>
              <w:t>Number of people with a positive test for one or more antibody totals 378 out of 517 people for whom samples were available (73.1%). It is unclear from the details in the full publication whether the remaining 139 people did not test positive for an antibody, or whether their samples were not analysed.</w:t>
            </w:r>
          </w:p>
        </w:tc>
        <w:tc>
          <w:tcPr>
            <w:tcW w:w="1304" w:type="dxa"/>
            <w:vMerge w:val="restart"/>
            <w:vAlign w:val="center"/>
          </w:tcPr>
          <w:p w14:paraId="1AD6E5BA" w14:textId="77777777" w:rsidR="00B53DFF" w:rsidRDefault="00B53DFF" w:rsidP="00B21DFE">
            <w:pPr>
              <w:pStyle w:val="BMJTableText"/>
            </w:pPr>
            <w:r>
              <w:t>Low</w:t>
            </w:r>
          </w:p>
        </w:tc>
      </w:tr>
      <w:tr w:rsidR="00B53DFF" w14:paraId="5723AF0B" w14:textId="77777777" w:rsidTr="00B21DFE">
        <w:tc>
          <w:tcPr>
            <w:tcW w:w="1838" w:type="dxa"/>
            <w:vMerge/>
          </w:tcPr>
          <w:p w14:paraId="17094843" w14:textId="77777777" w:rsidR="00B53DFF" w:rsidRDefault="00B53DFF" w:rsidP="00B21DFE">
            <w:pPr>
              <w:pStyle w:val="BMJTableText"/>
            </w:pPr>
          </w:p>
        </w:tc>
        <w:tc>
          <w:tcPr>
            <w:tcW w:w="2552" w:type="dxa"/>
            <w:vAlign w:val="center"/>
          </w:tcPr>
          <w:p w14:paraId="5A25F0FB" w14:textId="77777777" w:rsidR="00B53DFF" w:rsidRPr="00F04015" w:rsidRDefault="00B53DFF" w:rsidP="00B21DFE">
            <w:pPr>
              <w:pStyle w:val="BMJTableText"/>
            </w:pPr>
            <w:r w:rsidRPr="00F04015">
              <w:t xml:space="preserve">Description of attempts to collect information on </w:t>
            </w:r>
            <w:r>
              <w:t>people</w:t>
            </w:r>
            <w:r w:rsidRPr="00F04015">
              <w:t xml:space="preserve"> who dropped out</w:t>
            </w:r>
          </w:p>
        </w:tc>
        <w:tc>
          <w:tcPr>
            <w:tcW w:w="3322" w:type="dxa"/>
          </w:tcPr>
          <w:p w14:paraId="7C9AA153" w14:textId="77777777" w:rsidR="00B53DFF" w:rsidRDefault="00B53DFF" w:rsidP="00B21DFE">
            <w:pPr>
              <w:pStyle w:val="BMJTableText"/>
            </w:pPr>
            <w:r>
              <w:t>Not applicable</w:t>
            </w:r>
          </w:p>
        </w:tc>
        <w:tc>
          <w:tcPr>
            <w:tcW w:w="1304" w:type="dxa"/>
            <w:vMerge/>
          </w:tcPr>
          <w:p w14:paraId="532BECAE" w14:textId="77777777" w:rsidR="00B53DFF" w:rsidRDefault="00B53DFF" w:rsidP="00B21DFE">
            <w:pPr>
              <w:pStyle w:val="BMJTableText"/>
            </w:pPr>
          </w:p>
        </w:tc>
      </w:tr>
      <w:tr w:rsidR="00B53DFF" w14:paraId="0D4FEA8F" w14:textId="77777777" w:rsidTr="00B21DFE">
        <w:tc>
          <w:tcPr>
            <w:tcW w:w="1838" w:type="dxa"/>
            <w:vMerge/>
          </w:tcPr>
          <w:p w14:paraId="0EFF1F0D" w14:textId="77777777" w:rsidR="00B53DFF" w:rsidRDefault="00B53DFF" w:rsidP="00B21DFE">
            <w:pPr>
              <w:pStyle w:val="BMJTableText"/>
            </w:pPr>
          </w:p>
        </w:tc>
        <w:tc>
          <w:tcPr>
            <w:tcW w:w="2552" w:type="dxa"/>
            <w:vAlign w:val="center"/>
          </w:tcPr>
          <w:p w14:paraId="6C56F855" w14:textId="77777777" w:rsidR="00B53DFF" w:rsidRPr="00F04015" w:rsidRDefault="00B53DFF" w:rsidP="00B21DFE">
            <w:pPr>
              <w:pStyle w:val="BMJTableText"/>
            </w:pPr>
            <w:r w:rsidRPr="00F04015">
              <w:t>Reasons for loss to follow-up are provided</w:t>
            </w:r>
          </w:p>
        </w:tc>
        <w:tc>
          <w:tcPr>
            <w:tcW w:w="3322" w:type="dxa"/>
          </w:tcPr>
          <w:p w14:paraId="5F81C113" w14:textId="77777777" w:rsidR="00B53DFF" w:rsidRDefault="00B53DFF" w:rsidP="00B21DFE">
            <w:pPr>
              <w:pStyle w:val="BMJTableText"/>
            </w:pPr>
            <w:r>
              <w:t>Not applicable</w:t>
            </w:r>
          </w:p>
        </w:tc>
        <w:tc>
          <w:tcPr>
            <w:tcW w:w="1304" w:type="dxa"/>
            <w:vMerge/>
          </w:tcPr>
          <w:p w14:paraId="0FD8DAD6" w14:textId="77777777" w:rsidR="00B53DFF" w:rsidRDefault="00B53DFF" w:rsidP="00B21DFE">
            <w:pPr>
              <w:pStyle w:val="BMJTableText"/>
            </w:pPr>
          </w:p>
        </w:tc>
      </w:tr>
      <w:tr w:rsidR="00B53DFF" w14:paraId="5E7EC8A9" w14:textId="77777777" w:rsidTr="00B21DFE">
        <w:tc>
          <w:tcPr>
            <w:tcW w:w="1838" w:type="dxa"/>
            <w:vMerge/>
          </w:tcPr>
          <w:p w14:paraId="4DE626DF" w14:textId="77777777" w:rsidR="00B53DFF" w:rsidRDefault="00B53DFF" w:rsidP="00B21DFE">
            <w:pPr>
              <w:pStyle w:val="BMJTableText"/>
            </w:pPr>
          </w:p>
        </w:tc>
        <w:tc>
          <w:tcPr>
            <w:tcW w:w="2552" w:type="dxa"/>
            <w:vAlign w:val="center"/>
          </w:tcPr>
          <w:p w14:paraId="116E1853" w14:textId="77777777" w:rsidR="00B53DFF" w:rsidRPr="00F04015" w:rsidRDefault="00B53DFF" w:rsidP="00B21DFE">
            <w:pPr>
              <w:pStyle w:val="BMJTableText"/>
            </w:pPr>
            <w:r w:rsidRPr="00F04015">
              <w:t xml:space="preserve">Adequate description of </w:t>
            </w:r>
            <w:r>
              <w:t>those</w:t>
            </w:r>
            <w:r w:rsidRPr="00F04015">
              <w:t xml:space="preserve"> lost to follow-up</w:t>
            </w:r>
          </w:p>
        </w:tc>
        <w:tc>
          <w:tcPr>
            <w:tcW w:w="3322" w:type="dxa"/>
          </w:tcPr>
          <w:p w14:paraId="47A7DD6D" w14:textId="77777777" w:rsidR="00B53DFF" w:rsidRDefault="00B53DFF" w:rsidP="00B21DFE">
            <w:pPr>
              <w:pStyle w:val="BMJTableText"/>
            </w:pPr>
            <w:r>
              <w:t>Not applicable</w:t>
            </w:r>
          </w:p>
        </w:tc>
        <w:tc>
          <w:tcPr>
            <w:tcW w:w="1304" w:type="dxa"/>
            <w:vMerge/>
          </w:tcPr>
          <w:p w14:paraId="0DE67E0F" w14:textId="77777777" w:rsidR="00B53DFF" w:rsidRDefault="00B53DFF" w:rsidP="00B21DFE">
            <w:pPr>
              <w:pStyle w:val="BMJTableText"/>
            </w:pPr>
          </w:p>
        </w:tc>
      </w:tr>
      <w:tr w:rsidR="00B53DFF" w14:paraId="2A7416D8" w14:textId="77777777" w:rsidTr="00B21DFE">
        <w:tc>
          <w:tcPr>
            <w:tcW w:w="1838" w:type="dxa"/>
            <w:vMerge/>
          </w:tcPr>
          <w:p w14:paraId="40E4D29D" w14:textId="77777777" w:rsidR="00B53DFF" w:rsidRDefault="00B53DFF" w:rsidP="00B21DFE">
            <w:pPr>
              <w:pStyle w:val="BMJTableText"/>
            </w:pPr>
          </w:p>
        </w:tc>
        <w:tc>
          <w:tcPr>
            <w:tcW w:w="2552" w:type="dxa"/>
            <w:vAlign w:val="center"/>
          </w:tcPr>
          <w:p w14:paraId="257094FF" w14:textId="77777777" w:rsidR="00B53DFF" w:rsidRPr="00F04015" w:rsidRDefault="00B53DFF" w:rsidP="00B21DFE">
            <w:pPr>
              <w:pStyle w:val="BMJTableText"/>
            </w:pPr>
            <w:r w:rsidRPr="00F04015">
              <w:t xml:space="preserve">There are no important differences between </w:t>
            </w:r>
            <w:r>
              <w:t>people</w:t>
            </w:r>
            <w:r w:rsidRPr="00F04015">
              <w:t xml:space="preserve"> who completed the study and </w:t>
            </w:r>
            <w:r>
              <w:t>those who</w:t>
            </w:r>
            <w:r w:rsidRPr="00F04015">
              <w:t xml:space="preserve"> did not</w:t>
            </w:r>
          </w:p>
        </w:tc>
        <w:tc>
          <w:tcPr>
            <w:tcW w:w="3322" w:type="dxa"/>
          </w:tcPr>
          <w:p w14:paraId="6B10CACF" w14:textId="77777777" w:rsidR="00B53DFF" w:rsidRDefault="00B53DFF" w:rsidP="00B21DFE">
            <w:pPr>
              <w:pStyle w:val="BMJTableText"/>
            </w:pPr>
            <w:r>
              <w:t>Not applicable</w:t>
            </w:r>
          </w:p>
        </w:tc>
        <w:tc>
          <w:tcPr>
            <w:tcW w:w="1304" w:type="dxa"/>
            <w:vMerge/>
          </w:tcPr>
          <w:p w14:paraId="7E414EAC" w14:textId="77777777" w:rsidR="00B53DFF" w:rsidRDefault="00B53DFF" w:rsidP="00B21DFE">
            <w:pPr>
              <w:pStyle w:val="BMJTableText"/>
            </w:pPr>
          </w:p>
        </w:tc>
      </w:tr>
      <w:tr w:rsidR="00B53DFF" w14:paraId="1704389D" w14:textId="77777777" w:rsidTr="00B21DFE">
        <w:tc>
          <w:tcPr>
            <w:tcW w:w="1838" w:type="dxa"/>
            <w:vMerge w:val="restart"/>
            <w:vAlign w:val="center"/>
          </w:tcPr>
          <w:p w14:paraId="429D27C6" w14:textId="77777777" w:rsidR="00B53DFF" w:rsidRDefault="00B53DFF" w:rsidP="00B21DFE">
            <w:pPr>
              <w:pStyle w:val="BMJTableText"/>
            </w:pPr>
            <w:r>
              <w:t>Prognostic factor measurement</w:t>
            </w:r>
          </w:p>
        </w:tc>
        <w:tc>
          <w:tcPr>
            <w:tcW w:w="2552" w:type="dxa"/>
            <w:vAlign w:val="center"/>
          </w:tcPr>
          <w:p w14:paraId="220B9F76" w14:textId="77777777" w:rsidR="00B53DFF" w:rsidRPr="007779C1" w:rsidRDefault="00B53DFF" w:rsidP="00B21DFE">
            <w:pPr>
              <w:pStyle w:val="BMJTableText"/>
            </w:pPr>
            <w:r w:rsidRPr="007779C1">
              <w:t xml:space="preserve">A clear definition or description of the </w:t>
            </w:r>
            <w:r>
              <w:t>prognostic factor</w:t>
            </w:r>
            <w:r w:rsidRPr="007779C1">
              <w:t xml:space="preserve"> is provided</w:t>
            </w:r>
          </w:p>
        </w:tc>
        <w:tc>
          <w:tcPr>
            <w:tcW w:w="3322" w:type="dxa"/>
          </w:tcPr>
          <w:p w14:paraId="32F1451D" w14:textId="77777777" w:rsidR="00B53DFF" w:rsidRDefault="00B53DFF" w:rsidP="00B21DFE">
            <w:pPr>
              <w:pStyle w:val="BMJTableText"/>
            </w:pPr>
            <w:r>
              <w:t>Yes</w:t>
            </w:r>
          </w:p>
        </w:tc>
        <w:tc>
          <w:tcPr>
            <w:tcW w:w="1304" w:type="dxa"/>
            <w:vMerge w:val="restart"/>
            <w:vAlign w:val="center"/>
          </w:tcPr>
          <w:p w14:paraId="6CF53BCE" w14:textId="77777777" w:rsidR="00B53DFF" w:rsidRDefault="00B53DFF" w:rsidP="00B21DFE">
            <w:pPr>
              <w:pStyle w:val="BMJTableText"/>
            </w:pPr>
            <w:r>
              <w:t>Low</w:t>
            </w:r>
          </w:p>
        </w:tc>
      </w:tr>
      <w:tr w:rsidR="00B53DFF" w14:paraId="0ED5A465" w14:textId="77777777" w:rsidTr="00B21DFE">
        <w:tc>
          <w:tcPr>
            <w:tcW w:w="1838" w:type="dxa"/>
            <w:vMerge/>
          </w:tcPr>
          <w:p w14:paraId="17FC8C5F" w14:textId="77777777" w:rsidR="00B53DFF" w:rsidRDefault="00B53DFF" w:rsidP="00B21DFE">
            <w:pPr>
              <w:pStyle w:val="BMJTableText"/>
            </w:pPr>
          </w:p>
        </w:tc>
        <w:tc>
          <w:tcPr>
            <w:tcW w:w="2552" w:type="dxa"/>
            <w:vAlign w:val="center"/>
          </w:tcPr>
          <w:p w14:paraId="4EA1C7DE" w14:textId="77777777" w:rsidR="00B53DFF" w:rsidRPr="007779C1" w:rsidRDefault="00B53DFF" w:rsidP="00B21DFE">
            <w:pPr>
              <w:pStyle w:val="BMJTableText"/>
            </w:pPr>
            <w:r w:rsidRPr="007779C1">
              <w:t xml:space="preserve">Method of </w:t>
            </w:r>
            <w:r>
              <w:t>prognostic factor</w:t>
            </w:r>
            <w:r w:rsidRPr="007779C1">
              <w:t xml:space="preserve"> measurement is adequately valid and reliable (i.e.</w:t>
            </w:r>
            <w:r>
              <w:t>,</w:t>
            </w:r>
            <w:r w:rsidRPr="007779C1">
              <w:t xml:space="preserve"> direct ascertainment; secure record, hospital record)</w:t>
            </w:r>
          </w:p>
        </w:tc>
        <w:tc>
          <w:tcPr>
            <w:tcW w:w="3322" w:type="dxa"/>
          </w:tcPr>
          <w:p w14:paraId="2F7D61B2" w14:textId="77777777" w:rsidR="00B53DFF" w:rsidRDefault="00B53DFF" w:rsidP="00B21DFE">
            <w:pPr>
              <w:pStyle w:val="BMJTableText"/>
            </w:pPr>
            <w:r>
              <w:t>Yes</w:t>
            </w:r>
          </w:p>
        </w:tc>
        <w:tc>
          <w:tcPr>
            <w:tcW w:w="1304" w:type="dxa"/>
            <w:vMerge/>
            <w:vAlign w:val="center"/>
          </w:tcPr>
          <w:p w14:paraId="7819BF87" w14:textId="77777777" w:rsidR="00B53DFF" w:rsidRDefault="00B53DFF" w:rsidP="00B21DFE">
            <w:pPr>
              <w:pStyle w:val="BMJTableText"/>
            </w:pPr>
          </w:p>
        </w:tc>
      </w:tr>
      <w:tr w:rsidR="00B53DFF" w14:paraId="3E89FF07" w14:textId="77777777" w:rsidTr="00B21DFE">
        <w:tc>
          <w:tcPr>
            <w:tcW w:w="1838" w:type="dxa"/>
            <w:vMerge/>
          </w:tcPr>
          <w:p w14:paraId="35105E08" w14:textId="77777777" w:rsidR="00B53DFF" w:rsidRDefault="00B53DFF" w:rsidP="00B21DFE">
            <w:pPr>
              <w:pStyle w:val="BMJTableText"/>
            </w:pPr>
          </w:p>
        </w:tc>
        <w:tc>
          <w:tcPr>
            <w:tcW w:w="2552" w:type="dxa"/>
            <w:vAlign w:val="center"/>
          </w:tcPr>
          <w:p w14:paraId="4FF41A3E" w14:textId="77777777" w:rsidR="00B53DFF" w:rsidRPr="007779C1" w:rsidRDefault="00B53DFF" w:rsidP="00B21DFE">
            <w:pPr>
              <w:pStyle w:val="BMJTableText"/>
            </w:pPr>
            <w:r w:rsidRPr="007779C1">
              <w:t>Continuous variables are reported or appropriate cut points are used</w:t>
            </w:r>
          </w:p>
        </w:tc>
        <w:tc>
          <w:tcPr>
            <w:tcW w:w="3322" w:type="dxa"/>
          </w:tcPr>
          <w:p w14:paraId="629FA559" w14:textId="77777777" w:rsidR="00B53DFF" w:rsidRDefault="00B53DFF" w:rsidP="00B21DFE">
            <w:pPr>
              <w:pStyle w:val="BMJTableText"/>
            </w:pPr>
            <w:r>
              <w:t>Yes</w:t>
            </w:r>
          </w:p>
        </w:tc>
        <w:tc>
          <w:tcPr>
            <w:tcW w:w="1304" w:type="dxa"/>
            <w:vMerge/>
          </w:tcPr>
          <w:p w14:paraId="21972598" w14:textId="77777777" w:rsidR="00B53DFF" w:rsidRDefault="00B53DFF" w:rsidP="00B21DFE">
            <w:pPr>
              <w:pStyle w:val="BMJTableText"/>
            </w:pPr>
          </w:p>
        </w:tc>
      </w:tr>
      <w:tr w:rsidR="00B53DFF" w14:paraId="682D4EA7" w14:textId="77777777" w:rsidTr="00B21DFE">
        <w:tc>
          <w:tcPr>
            <w:tcW w:w="1838" w:type="dxa"/>
            <w:vMerge/>
          </w:tcPr>
          <w:p w14:paraId="4F097BF8" w14:textId="77777777" w:rsidR="00B53DFF" w:rsidRDefault="00B53DFF" w:rsidP="00B21DFE">
            <w:pPr>
              <w:pStyle w:val="BMJTableText"/>
            </w:pPr>
          </w:p>
        </w:tc>
        <w:tc>
          <w:tcPr>
            <w:tcW w:w="2552" w:type="dxa"/>
            <w:vAlign w:val="center"/>
          </w:tcPr>
          <w:p w14:paraId="39E5BD6C" w14:textId="77777777" w:rsidR="00B53DFF" w:rsidRPr="007779C1" w:rsidRDefault="00B53DFF" w:rsidP="00B21DFE">
            <w:pPr>
              <w:pStyle w:val="BMJTableText"/>
            </w:pPr>
            <w:r w:rsidRPr="007779C1">
              <w:t xml:space="preserve">The method and setting of measurement of </w:t>
            </w:r>
            <w:r>
              <w:t>prognostic factor</w:t>
            </w:r>
            <w:r w:rsidRPr="007779C1">
              <w:t xml:space="preserve"> is the same for all </w:t>
            </w:r>
            <w:r>
              <w:t xml:space="preserve">those in the </w:t>
            </w:r>
            <w:r w:rsidRPr="007779C1">
              <w:t>study</w:t>
            </w:r>
          </w:p>
        </w:tc>
        <w:tc>
          <w:tcPr>
            <w:tcW w:w="3322" w:type="dxa"/>
          </w:tcPr>
          <w:p w14:paraId="3DA0BA64" w14:textId="77777777" w:rsidR="00B53DFF" w:rsidRDefault="00B53DFF" w:rsidP="00B21DFE">
            <w:pPr>
              <w:pStyle w:val="BMJTableText"/>
            </w:pPr>
            <w:r>
              <w:t>Yes</w:t>
            </w:r>
          </w:p>
        </w:tc>
        <w:tc>
          <w:tcPr>
            <w:tcW w:w="1304" w:type="dxa"/>
            <w:vMerge/>
          </w:tcPr>
          <w:p w14:paraId="5A1B6638" w14:textId="77777777" w:rsidR="00B53DFF" w:rsidRDefault="00B53DFF" w:rsidP="00B21DFE">
            <w:pPr>
              <w:pStyle w:val="BMJTableText"/>
            </w:pPr>
          </w:p>
        </w:tc>
      </w:tr>
      <w:tr w:rsidR="00B53DFF" w14:paraId="1F5EA06E" w14:textId="77777777" w:rsidTr="00B21DFE">
        <w:tc>
          <w:tcPr>
            <w:tcW w:w="1838" w:type="dxa"/>
            <w:vMerge/>
          </w:tcPr>
          <w:p w14:paraId="2D2F547B" w14:textId="77777777" w:rsidR="00B53DFF" w:rsidRDefault="00B53DFF" w:rsidP="00B21DFE">
            <w:pPr>
              <w:pStyle w:val="BMJTableText"/>
            </w:pPr>
          </w:p>
        </w:tc>
        <w:tc>
          <w:tcPr>
            <w:tcW w:w="2552" w:type="dxa"/>
            <w:vAlign w:val="center"/>
          </w:tcPr>
          <w:p w14:paraId="0BC8B72C" w14:textId="77777777" w:rsidR="00B53DFF" w:rsidRPr="007779C1" w:rsidRDefault="00B53DFF" w:rsidP="00B21DFE">
            <w:pPr>
              <w:pStyle w:val="BMJTableText"/>
            </w:pPr>
            <w:r w:rsidRPr="007779C1">
              <w:t xml:space="preserve">Adequate proportion of the study sample has complete data for the </w:t>
            </w:r>
            <w:r>
              <w:t>prognostic factor</w:t>
            </w:r>
          </w:p>
        </w:tc>
        <w:tc>
          <w:tcPr>
            <w:tcW w:w="3322" w:type="dxa"/>
          </w:tcPr>
          <w:p w14:paraId="2E27C736" w14:textId="77777777" w:rsidR="00B53DFF" w:rsidRDefault="00B53DFF" w:rsidP="00B21DFE">
            <w:pPr>
              <w:pStyle w:val="BMJTableText"/>
            </w:pPr>
            <w:r>
              <w:t>Yes</w:t>
            </w:r>
          </w:p>
        </w:tc>
        <w:tc>
          <w:tcPr>
            <w:tcW w:w="1304" w:type="dxa"/>
            <w:vMerge/>
          </w:tcPr>
          <w:p w14:paraId="47122D3F" w14:textId="77777777" w:rsidR="00B53DFF" w:rsidRDefault="00B53DFF" w:rsidP="00B21DFE">
            <w:pPr>
              <w:pStyle w:val="BMJTableText"/>
            </w:pPr>
          </w:p>
        </w:tc>
      </w:tr>
      <w:tr w:rsidR="00B53DFF" w14:paraId="790EA063" w14:textId="77777777" w:rsidTr="00B21DFE">
        <w:tc>
          <w:tcPr>
            <w:tcW w:w="1838" w:type="dxa"/>
            <w:vMerge/>
          </w:tcPr>
          <w:p w14:paraId="0C3D6DF0" w14:textId="77777777" w:rsidR="00B53DFF" w:rsidRDefault="00B53DFF" w:rsidP="00B21DFE">
            <w:pPr>
              <w:pStyle w:val="BMJTableText"/>
            </w:pPr>
          </w:p>
        </w:tc>
        <w:tc>
          <w:tcPr>
            <w:tcW w:w="2552" w:type="dxa"/>
            <w:vAlign w:val="center"/>
          </w:tcPr>
          <w:p w14:paraId="2BAF38BA" w14:textId="77777777" w:rsidR="00B53DFF" w:rsidRPr="007779C1" w:rsidRDefault="00B53DFF" w:rsidP="00B21DFE">
            <w:pPr>
              <w:pStyle w:val="BMJTableText"/>
            </w:pPr>
            <w:r w:rsidRPr="007779C1">
              <w:t xml:space="preserve">Appropriate methods of imputation are used for missing </w:t>
            </w:r>
            <w:r>
              <w:t>prognostic factor</w:t>
            </w:r>
            <w:r w:rsidRPr="007779C1">
              <w:t xml:space="preserve"> data</w:t>
            </w:r>
          </w:p>
        </w:tc>
        <w:tc>
          <w:tcPr>
            <w:tcW w:w="3322" w:type="dxa"/>
          </w:tcPr>
          <w:p w14:paraId="7C1FF54F" w14:textId="77777777" w:rsidR="00B53DFF" w:rsidRDefault="00B53DFF" w:rsidP="00B21DFE">
            <w:pPr>
              <w:pStyle w:val="BMJTableText"/>
            </w:pPr>
            <w:r>
              <w:t>Not applicable</w:t>
            </w:r>
          </w:p>
        </w:tc>
        <w:tc>
          <w:tcPr>
            <w:tcW w:w="1304" w:type="dxa"/>
            <w:vMerge/>
          </w:tcPr>
          <w:p w14:paraId="7112CB50" w14:textId="77777777" w:rsidR="00B53DFF" w:rsidRDefault="00B53DFF" w:rsidP="00B21DFE">
            <w:pPr>
              <w:pStyle w:val="BMJTableText"/>
            </w:pPr>
          </w:p>
        </w:tc>
      </w:tr>
      <w:tr w:rsidR="00B53DFF" w14:paraId="51CE1E55" w14:textId="77777777" w:rsidTr="00B21DFE">
        <w:tc>
          <w:tcPr>
            <w:tcW w:w="1838" w:type="dxa"/>
            <w:vMerge w:val="restart"/>
            <w:vAlign w:val="center"/>
          </w:tcPr>
          <w:p w14:paraId="412BFE8F" w14:textId="77777777" w:rsidR="00B53DFF" w:rsidRDefault="00B53DFF" w:rsidP="00B21DFE">
            <w:pPr>
              <w:pStyle w:val="BMJTableText"/>
            </w:pPr>
            <w:r>
              <w:t>Outcome measurement</w:t>
            </w:r>
          </w:p>
        </w:tc>
        <w:tc>
          <w:tcPr>
            <w:tcW w:w="2552" w:type="dxa"/>
            <w:vAlign w:val="center"/>
          </w:tcPr>
          <w:p w14:paraId="4FD192E2" w14:textId="77777777" w:rsidR="00B53DFF" w:rsidRPr="00353DF8" w:rsidRDefault="00B53DFF" w:rsidP="00B21DFE">
            <w:pPr>
              <w:pStyle w:val="BMJTableText"/>
            </w:pPr>
            <w:r w:rsidRPr="00353DF8">
              <w:t>A clear definition of the outcome of interest is provided (including time of death)</w:t>
            </w:r>
          </w:p>
        </w:tc>
        <w:tc>
          <w:tcPr>
            <w:tcW w:w="3322" w:type="dxa"/>
          </w:tcPr>
          <w:p w14:paraId="35FCC743" w14:textId="77777777" w:rsidR="00B53DFF" w:rsidRDefault="00B53DFF" w:rsidP="00B21DFE">
            <w:pPr>
              <w:pStyle w:val="BMJTableText"/>
            </w:pPr>
            <w:r>
              <w:t>Yes</w:t>
            </w:r>
          </w:p>
        </w:tc>
        <w:tc>
          <w:tcPr>
            <w:tcW w:w="1304" w:type="dxa"/>
            <w:vMerge w:val="restart"/>
            <w:vAlign w:val="center"/>
          </w:tcPr>
          <w:p w14:paraId="3D75230A" w14:textId="77777777" w:rsidR="00B53DFF" w:rsidRDefault="00B53DFF" w:rsidP="00B21DFE">
            <w:pPr>
              <w:pStyle w:val="BMJTableText"/>
            </w:pPr>
            <w:r>
              <w:t>Low</w:t>
            </w:r>
          </w:p>
        </w:tc>
      </w:tr>
      <w:tr w:rsidR="00B53DFF" w14:paraId="09C9710C" w14:textId="77777777" w:rsidTr="00B21DFE">
        <w:tc>
          <w:tcPr>
            <w:tcW w:w="1838" w:type="dxa"/>
            <w:vMerge/>
          </w:tcPr>
          <w:p w14:paraId="6B6E8BB4" w14:textId="77777777" w:rsidR="00B53DFF" w:rsidRDefault="00B53DFF" w:rsidP="00B21DFE">
            <w:pPr>
              <w:pStyle w:val="BMJTableText"/>
            </w:pPr>
          </w:p>
        </w:tc>
        <w:tc>
          <w:tcPr>
            <w:tcW w:w="2552" w:type="dxa"/>
            <w:vAlign w:val="center"/>
          </w:tcPr>
          <w:p w14:paraId="0AF256A7" w14:textId="77777777" w:rsidR="00B53DFF" w:rsidRPr="00353DF8" w:rsidRDefault="00B53DFF" w:rsidP="00B21DFE">
            <w:pPr>
              <w:pStyle w:val="BMJTableText"/>
            </w:pPr>
            <w:r w:rsidRPr="00353DF8">
              <w:t>Method of outcome measurement used is adequately valid and reliable (i.e.</w:t>
            </w:r>
            <w:r>
              <w:t>,</w:t>
            </w:r>
            <w:r w:rsidRPr="00353DF8">
              <w:t xml:space="preserve"> independent </w:t>
            </w:r>
            <w:r>
              <w:t>masked</w:t>
            </w:r>
            <w:r w:rsidRPr="00353DF8">
              <w:t xml:space="preserve"> assessment, hospital record or record linkage)</w:t>
            </w:r>
          </w:p>
        </w:tc>
        <w:tc>
          <w:tcPr>
            <w:tcW w:w="3322" w:type="dxa"/>
          </w:tcPr>
          <w:p w14:paraId="0DF30BA1" w14:textId="77777777" w:rsidR="00B53DFF" w:rsidRDefault="00B53DFF" w:rsidP="00B21DFE">
            <w:pPr>
              <w:pStyle w:val="BMJTableText"/>
            </w:pPr>
            <w:r>
              <w:t>Yes</w:t>
            </w:r>
          </w:p>
          <w:p w14:paraId="4011D37D" w14:textId="77777777" w:rsidR="00B53DFF" w:rsidRDefault="00B53DFF" w:rsidP="00B21DFE">
            <w:pPr>
              <w:pStyle w:val="BMJTableText"/>
            </w:pPr>
            <w:r>
              <w:t>Frozen serum samples were forwarded to Glycominds Limited for analysis in a masked manner.</w:t>
            </w:r>
          </w:p>
        </w:tc>
        <w:tc>
          <w:tcPr>
            <w:tcW w:w="1304" w:type="dxa"/>
            <w:vMerge/>
          </w:tcPr>
          <w:p w14:paraId="06EB3E80" w14:textId="77777777" w:rsidR="00B53DFF" w:rsidRDefault="00B53DFF" w:rsidP="00B21DFE">
            <w:pPr>
              <w:pStyle w:val="BMJTableText"/>
            </w:pPr>
          </w:p>
        </w:tc>
      </w:tr>
      <w:tr w:rsidR="00B53DFF" w14:paraId="336E6F21" w14:textId="77777777" w:rsidTr="00B21DFE">
        <w:tc>
          <w:tcPr>
            <w:tcW w:w="1838" w:type="dxa"/>
            <w:vMerge/>
          </w:tcPr>
          <w:p w14:paraId="100283D9" w14:textId="77777777" w:rsidR="00B53DFF" w:rsidRDefault="00B53DFF" w:rsidP="00B21DFE">
            <w:pPr>
              <w:pStyle w:val="BMJTableText"/>
            </w:pPr>
          </w:p>
        </w:tc>
        <w:tc>
          <w:tcPr>
            <w:tcW w:w="2552" w:type="dxa"/>
            <w:vAlign w:val="center"/>
          </w:tcPr>
          <w:p w14:paraId="4B88CEEF" w14:textId="77777777" w:rsidR="00B53DFF" w:rsidRPr="00353DF8" w:rsidRDefault="00B53DFF" w:rsidP="00B21DFE">
            <w:pPr>
              <w:pStyle w:val="BMJTableText"/>
            </w:pPr>
            <w:r w:rsidRPr="00353DF8">
              <w:t xml:space="preserve">The method and setting of outcome measurement are the same for all </w:t>
            </w:r>
            <w:r>
              <w:t xml:space="preserve">those in the </w:t>
            </w:r>
            <w:r w:rsidRPr="00353DF8">
              <w:t>study</w:t>
            </w:r>
          </w:p>
        </w:tc>
        <w:tc>
          <w:tcPr>
            <w:tcW w:w="3322" w:type="dxa"/>
          </w:tcPr>
          <w:p w14:paraId="5A777C04" w14:textId="77777777" w:rsidR="00B53DFF" w:rsidRDefault="00B53DFF" w:rsidP="00B21DFE">
            <w:pPr>
              <w:pStyle w:val="BMJTableText"/>
            </w:pPr>
            <w:r>
              <w:t>Yes</w:t>
            </w:r>
          </w:p>
        </w:tc>
        <w:tc>
          <w:tcPr>
            <w:tcW w:w="1304" w:type="dxa"/>
            <w:vMerge/>
          </w:tcPr>
          <w:p w14:paraId="34DD9373" w14:textId="77777777" w:rsidR="00B53DFF" w:rsidRDefault="00B53DFF" w:rsidP="00B21DFE">
            <w:pPr>
              <w:pStyle w:val="BMJTableText"/>
            </w:pPr>
          </w:p>
        </w:tc>
      </w:tr>
      <w:tr w:rsidR="00B53DFF" w14:paraId="6EB5FC19" w14:textId="77777777" w:rsidTr="00B21DFE">
        <w:tc>
          <w:tcPr>
            <w:tcW w:w="1838" w:type="dxa"/>
            <w:vMerge w:val="restart"/>
            <w:vAlign w:val="center"/>
          </w:tcPr>
          <w:p w14:paraId="2EAA225A" w14:textId="77777777" w:rsidR="00B53DFF" w:rsidRDefault="00B53DFF" w:rsidP="00B21DFE">
            <w:pPr>
              <w:pStyle w:val="BMJTableText"/>
            </w:pPr>
            <w:r>
              <w:t>Study confounding</w:t>
            </w:r>
          </w:p>
        </w:tc>
        <w:tc>
          <w:tcPr>
            <w:tcW w:w="2552" w:type="dxa"/>
            <w:vAlign w:val="center"/>
          </w:tcPr>
          <w:p w14:paraId="4FF4969C" w14:textId="77777777" w:rsidR="00B53DFF" w:rsidRPr="009F7714" w:rsidRDefault="00B53DFF" w:rsidP="00B21DFE">
            <w:pPr>
              <w:pStyle w:val="BMJTableText"/>
            </w:pPr>
            <w:r w:rsidRPr="009F7714">
              <w:t>Most important confounders are measured</w:t>
            </w:r>
          </w:p>
        </w:tc>
        <w:tc>
          <w:tcPr>
            <w:tcW w:w="3322" w:type="dxa"/>
            <w:vMerge w:val="restart"/>
            <w:vAlign w:val="center"/>
          </w:tcPr>
          <w:p w14:paraId="7542B62F" w14:textId="77777777" w:rsidR="00B53DFF" w:rsidRDefault="00B53DFF" w:rsidP="00B21DFE">
            <w:pPr>
              <w:pStyle w:val="BMJTableText"/>
            </w:pPr>
            <w:r>
              <w:t>No</w:t>
            </w:r>
          </w:p>
          <w:p w14:paraId="1B542F46" w14:textId="77777777" w:rsidR="00B53DFF" w:rsidRDefault="00B53DFF" w:rsidP="00B21DFE">
            <w:pPr>
              <w:pStyle w:val="BMJTableText"/>
            </w:pPr>
            <w:r>
              <w:t xml:space="preserve">Confounders are not discussed in the publication. </w:t>
            </w:r>
          </w:p>
          <w:p w14:paraId="07A65033" w14:textId="77777777" w:rsidR="00B53DFF" w:rsidRDefault="00B53DFF" w:rsidP="00B21DFE">
            <w:pPr>
              <w:pStyle w:val="BMJTableText"/>
            </w:pPr>
            <w:r>
              <w:t>It is unclear as to what extent antibody levels change over time in individual people and what factors influence changes in levels.</w:t>
            </w:r>
          </w:p>
        </w:tc>
        <w:tc>
          <w:tcPr>
            <w:tcW w:w="1304" w:type="dxa"/>
            <w:vMerge w:val="restart"/>
            <w:vAlign w:val="center"/>
          </w:tcPr>
          <w:p w14:paraId="125F57BF" w14:textId="77777777" w:rsidR="00B53DFF" w:rsidRDefault="00B53DFF" w:rsidP="00B21DFE">
            <w:pPr>
              <w:pStyle w:val="BMJTableText"/>
            </w:pPr>
            <w:r>
              <w:t>Moderate</w:t>
            </w:r>
          </w:p>
        </w:tc>
      </w:tr>
      <w:tr w:rsidR="00B53DFF" w14:paraId="7B931EE6" w14:textId="77777777" w:rsidTr="00B21DFE">
        <w:tc>
          <w:tcPr>
            <w:tcW w:w="1838" w:type="dxa"/>
            <w:vMerge/>
          </w:tcPr>
          <w:p w14:paraId="56953062" w14:textId="77777777" w:rsidR="00B53DFF" w:rsidRDefault="00B53DFF" w:rsidP="00B21DFE">
            <w:pPr>
              <w:pStyle w:val="BMJTableText"/>
            </w:pPr>
          </w:p>
        </w:tc>
        <w:tc>
          <w:tcPr>
            <w:tcW w:w="2552" w:type="dxa"/>
            <w:vAlign w:val="center"/>
          </w:tcPr>
          <w:p w14:paraId="346E0F9F" w14:textId="77777777" w:rsidR="00B53DFF" w:rsidRPr="009F7714" w:rsidRDefault="00B53DFF" w:rsidP="00B21DFE">
            <w:pPr>
              <w:pStyle w:val="BMJTableText"/>
            </w:pPr>
            <w:r w:rsidRPr="009F7714">
              <w:t>Clear definitions of the important confounders measured are provided</w:t>
            </w:r>
          </w:p>
        </w:tc>
        <w:tc>
          <w:tcPr>
            <w:tcW w:w="3322" w:type="dxa"/>
            <w:vMerge/>
          </w:tcPr>
          <w:p w14:paraId="7D5A0F70" w14:textId="77777777" w:rsidR="00B53DFF" w:rsidRDefault="00B53DFF" w:rsidP="00B21DFE">
            <w:pPr>
              <w:pStyle w:val="BMJTableText"/>
            </w:pPr>
          </w:p>
        </w:tc>
        <w:tc>
          <w:tcPr>
            <w:tcW w:w="1304" w:type="dxa"/>
            <w:vMerge/>
          </w:tcPr>
          <w:p w14:paraId="030F433D" w14:textId="77777777" w:rsidR="00B53DFF" w:rsidRDefault="00B53DFF" w:rsidP="00B21DFE">
            <w:pPr>
              <w:pStyle w:val="BMJTableText"/>
            </w:pPr>
          </w:p>
        </w:tc>
      </w:tr>
      <w:tr w:rsidR="00B53DFF" w14:paraId="04957203" w14:textId="77777777" w:rsidTr="00B21DFE">
        <w:tc>
          <w:tcPr>
            <w:tcW w:w="1838" w:type="dxa"/>
            <w:vMerge/>
          </w:tcPr>
          <w:p w14:paraId="5615500C" w14:textId="77777777" w:rsidR="00B53DFF" w:rsidRDefault="00B53DFF" w:rsidP="00B21DFE">
            <w:pPr>
              <w:pStyle w:val="BMJTableText"/>
            </w:pPr>
          </w:p>
        </w:tc>
        <w:tc>
          <w:tcPr>
            <w:tcW w:w="2552" w:type="dxa"/>
            <w:vAlign w:val="center"/>
          </w:tcPr>
          <w:p w14:paraId="0AACBBE6" w14:textId="77777777" w:rsidR="00B53DFF" w:rsidRPr="009F7714" w:rsidRDefault="00B53DFF" w:rsidP="00B21DFE">
            <w:pPr>
              <w:pStyle w:val="BMJTableText"/>
            </w:pPr>
            <w:r w:rsidRPr="009F7714">
              <w:t>Measurement of all important confounders is adequately valid and reliable</w:t>
            </w:r>
          </w:p>
        </w:tc>
        <w:tc>
          <w:tcPr>
            <w:tcW w:w="3322" w:type="dxa"/>
            <w:vMerge/>
          </w:tcPr>
          <w:p w14:paraId="1FB10A5F" w14:textId="77777777" w:rsidR="00B53DFF" w:rsidRDefault="00B53DFF" w:rsidP="00B21DFE">
            <w:pPr>
              <w:pStyle w:val="BMJTableText"/>
            </w:pPr>
          </w:p>
        </w:tc>
        <w:tc>
          <w:tcPr>
            <w:tcW w:w="1304" w:type="dxa"/>
            <w:vMerge/>
          </w:tcPr>
          <w:p w14:paraId="65E7B19B" w14:textId="77777777" w:rsidR="00B53DFF" w:rsidRDefault="00B53DFF" w:rsidP="00B21DFE">
            <w:pPr>
              <w:pStyle w:val="BMJTableText"/>
            </w:pPr>
          </w:p>
        </w:tc>
      </w:tr>
      <w:tr w:rsidR="00B53DFF" w14:paraId="7B406EE9" w14:textId="77777777" w:rsidTr="00B21DFE">
        <w:tc>
          <w:tcPr>
            <w:tcW w:w="1838" w:type="dxa"/>
            <w:vMerge/>
          </w:tcPr>
          <w:p w14:paraId="74438360" w14:textId="77777777" w:rsidR="00B53DFF" w:rsidRDefault="00B53DFF" w:rsidP="00B21DFE">
            <w:pPr>
              <w:pStyle w:val="BMJTableText"/>
            </w:pPr>
          </w:p>
        </w:tc>
        <w:tc>
          <w:tcPr>
            <w:tcW w:w="2552" w:type="dxa"/>
            <w:vAlign w:val="center"/>
          </w:tcPr>
          <w:p w14:paraId="5D13F31C" w14:textId="77777777" w:rsidR="00B53DFF" w:rsidRPr="009F7714" w:rsidRDefault="00B53DFF" w:rsidP="00B21DFE">
            <w:pPr>
              <w:pStyle w:val="BMJTableText"/>
            </w:pPr>
            <w:r w:rsidRPr="009F7714">
              <w:t xml:space="preserve">The method and setting of confounding measurement are the same for all </w:t>
            </w:r>
            <w:r>
              <w:t xml:space="preserve">those in the </w:t>
            </w:r>
            <w:r w:rsidRPr="009F7714">
              <w:t>study</w:t>
            </w:r>
          </w:p>
        </w:tc>
        <w:tc>
          <w:tcPr>
            <w:tcW w:w="3322" w:type="dxa"/>
            <w:vMerge/>
          </w:tcPr>
          <w:p w14:paraId="61624F1D" w14:textId="77777777" w:rsidR="00B53DFF" w:rsidRDefault="00B53DFF" w:rsidP="00B21DFE">
            <w:pPr>
              <w:pStyle w:val="BMJTableText"/>
            </w:pPr>
          </w:p>
        </w:tc>
        <w:tc>
          <w:tcPr>
            <w:tcW w:w="1304" w:type="dxa"/>
            <w:vMerge/>
          </w:tcPr>
          <w:p w14:paraId="1381F27D" w14:textId="77777777" w:rsidR="00B53DFF" w:rsidRDefault="00B53DFF" w:rsidP="00B21DFE">
            <w:pPr>
              <w:pStyle w:val="BMJTableText"/>
            </w:pPr>
          </w:p>
        </w:tc>
      </w:tr>
      <w:tr w:rsidR="00B53DFF" w14:paraId="5A364A8B" w14:textId="77777777" w:rsidTr="00B21DFE">
        <w:tc>
          <w:tcPr>
            <w:tcW w:w="1838" w:type="dxa"/>
            <w:vMerge/>
          </w:tcPr>
          <w:p w14:paraId="71EBE81D" w14:textId="77777777" w:rsidR="00B53DFF" w:rsidRDefault="00B53DFF" w:rsidP="00B21DFE">
            <w:pPr>
              <w:pStyle w:val="BMJTableText"/>
            </w:pPr>
          </w:p>
        </w:tc>
        <w:tc>
          <w:tcPr>
            <w:tcW w:w="2552" w:type="dxa"/>
            <w:vAlign w:val="center"/>
          </w:tcPr>
          <w:p w14:paraId="023489F7" w14:textId="77777777" w:rsidR="00B53DFF" w:rsidRPr="009F7714" w:rsidRDefault="00B53DFF" w:rsidP="00B21DFE">
            <w:pPr>
              <w:pStyle w:val="BMJTableText"/>
            </w:pPr>
            <w:r w:rsidRPr="009F7714">
              <w:t>Appropriate methods are used if imputation is used for missing confounder data</w:t>
            </w:r>
          </w:p>
        </w:tc>
        <w:tc>
          <w:tcPr>
            <w:tcW w:w="3322" w:type="dxa"/>
            <w:vMerge/>
          </w:tcPr>
          <w:p w14:paraId="349D6BB9" w14:textId="77777777" w:rsidR="00B53DFF" w:rsidRDefault="00B53DFF" w:rsidP="00B21DFE">
            <w:pPr>
              <w:pStyle w:val="BMJTableText"/>
            </w:pPr>
          </w:p>
        </w:tc>
        <w:tc>
          <w:tcPr>
            <w:tcW w:w="1304" w:type="dxa"/>
            <w:vMerge/>
          </w:tcPr>
          <w:p w14:paraId="163A6B62" w14:textId="77777777" w:rsidR="00B53DFF" w:rsidRDefault="00B53DFF" w:rsidP="00B21DFE">
            <w:pPr>
              <w:pStyle w:val="BMJTableText"/>
            </w:pPr>
          </w:p>
        </w:tc>
      </w:tr>
      <w:tr w:rsidR="00B53DFF" w14:paraId="09662DBC" w14:textId="77777777" w:rsidTr="00B21DFE">
        <w:tc>
          <w:tcPr>
            <w:tcW w:w="1838" w:type="dxa"/>
            <w:vMerge/>
          </w:tcPr>
          <w:p w14:paraId="6FD69C52" w14:textId="77777777" w:rsidR="00B53DFF" w:rsidRDefault="00B53DFF" w:rsidP="00B21DFE">
            <w:pPr>
              <w:pStyle w:val="BMJTableText"/>
            </w:pPr>
          </w:p>
        </w:tc>
        <w:tc>
          <w:tcPr>
            <w:tcW w:w="2552" w:type="dxa"/>
            <w:vAlign w:val="center"/>
          </w:tcPr>
          <w:p w14:paraId="1737F03A" w14:textId="77777777" w:rsidR="00B53DFF" w:rsidRPr="009F7714" w:rsidRDefault="00B53DFF" w:rsidP="00B21DFE">
            <w:pPr>
              <w:pStyle w:val="BMJTableText"/>
            </w:pPr>
            <w:r w:rsidRPr="009F7714">
              <w:t>Important potential confounders are accounted for in the study design (by limiting the study to specific population groups, or by matching)</w:t>
            </w:r>
          </w:p>
        </w:tc>
        <w:tc>
          <w:tcPr>
            <w:tcW w:w="3322" w:type="dxa"/>
            <w:vMerge/>
          </w:tcPr>
          <w:p w14:paraId="58078D0D" w14:textId="77777777" w:rsidR="00B53DFF" w:rsidRDefault="00B53DFF" w:rsidP="00B21DFE">
            <w:pPr>
              <w:pStyle w:val="BMJTableText"/>
            </w:pPr>
          </w:p>
        </w:tc>
        <w:tc>
          <w:tcPr>
            <w:tcW w:w="1304" w:type="dxa"/>
            <w:vMerge/>
          </w:tcPr>
          <w:p w14:paraId="34BB1D77" w14:textId="77777777" w:rsidR="00B53DFF" w:rsidRDefault="00B53DFF" w:rsidP="00B21DFE">
            <w:pPr>
              <w:pStyle w:val="BMJTableText"/>
            </w:pPr>
          </w:p>
        </w:tc>
      </w:tr>
      <w:tr w:rsidR="00B53DFF" w14:paraId="494CC452" w14:textId="77777777" w:rsidTr="00B21DFE">
        <w:tc>
          <w:tcPr>
            <w:tcW w:w="1838" w:type="dxa"/>
            <w:vMerge/>
          </w:tcPr>
          <w:p w14:paraId="2FF52E0F" w14:textId="77777777" w:rsidR="00B53DFF" w:rsidRDefault="00B53DFF" w:rsidP="00B21DFE">
            <w:pPr>
              <w:pStyle w:val="BMJTableText"/>
            </w:pPr>
          </w:p>
        </w:tc>
        <w:tc>
          <w:tcPr>
            <w:tcW w:w="2552" w:type="dxa"/>
            <w:vAlign w:val="center"/>
          </w:tcPr>
          <w:p w14:paraId="6BF4C818" w14:textId="77777777" w:rsidR="00B53DFF" w:rsidRPr="009F7714" w:rsidRDefault="00B53DFF" w:rsidP="00B21DFE">
            <w:pPr>
              <w:pStyle w:val="BMJTableText"/>
            </w:pPr>
            <w:r w:rsidRPr="009F7714">
              <w:t>Important potential confounders are accounted for in the analysis</w:t>
            </w:r>
          </w:p>
        </w:tc>
        <w:tc>
          <w:tcPr>
            <w:tcW w:w="3322" w:type="dxa"/>
            <w:vMerge/>
          </w:tcPr>
          <w:p w14:paraId="28AD27F9" w14:textId="77777777" w:rsidR="00B53DFF" w:rsidRDefault="00B53DFF" w:rsidP="00B21DFE">
            <w:pPr>
              <w:pStyle w:val="BMJTableText"/>
            </w:pPr>
          </w:p>
        </w:tc>
        <w:tc>
          <w:tcPr>
            <w:tcW w:w="1304" w:type="dxa"/>
            <w:vMerge/>
          </w:tcPr>
          <w:p w14:paraId="15E33AA0" w14:textId="77777777" w:rsidR="00B53DFF" w:rsidRDefault="00B53DFF" w:rsidP="00B21DFE">
            <w:pPr>
              <w:pStyle w:val="BMJTableText"/>
            </w:pPr>
          </w:p>
        </w:tc>
      </w:tr>
      <w:tr w:rsidR="00B53DFF" w14:paraId="3BF4E5AE" w14:textId="77777777" w:rsidTr="00B21DFE">
        <w:tc>
          <w:tcPr>
            <w:tcW w:w="1838" w:type="dxa"/>
            <w:vMerge w:val="restart"/>
            <w:vAlign w:val="center"/>
          </w:tcPr>
          <w:p w14:paraId="21146079" w14:textId="77777777" w:rsidR="00B53DFF" w:rsidRDefault="00B53DFF" w:rsidP="00B21DFE">
            <w:pPr>
              <w:pStyle w:val="BMJTableText"/>
            </w:pPr>
            <w:r>
              <w:t>Statistical analysis and reporting</w:t>
            </w:r>
          </w:p>
        </w:tc>
        <w:tc>
          <w:tcPr>
            <w:tcW w:w="2552" w:type="dxa"/>
            <w:vAlign w:val="center"/>
          </w:tcPr>
          <w:p w14:paraId="25C5BDE7" w14:textId="77777777" w:rsidR="00B53DFF" w:rsidRPr="004227FD" w:rsidRDefault="00B53DFF" w:rsidP="00B21DFE">
            <w:pPr>
              <w:pStyle w:val="BMJTableText"/>
            </w:pPr>
            <w:r w:rsidRPr="004227FD">
              <w:t>Sufficient presentation of data to assess the adequacy of the analytic strategy</w:t>
            </w:r>
          </w:p>
        </w:tc>
        <w:tc>
          <w:tcPr>
            <w:tcW w:w="3322" w:type="dxa"/>
          </w:tcPr>
          <w:p w14:paraId="2E130662" w14:textId="77777777" w:rsidR="00B53DFF" w:rsidRDefault="00B53DFF" w:rsidP="00B21DFE">
            <w:pPr>
              <w:pStyle w:val="BMJTableText"/>
            </w:pPr>
            <w:r>
              <w:t>Yes</w:t>
            </w:r>
          </w:p>
        </w:tc>
        <w:tc>
          <w:tcPr>
            <w:tcW w:w="1304" w:type="dxa"/>
            <w:vMerge w:val="restart"/>
            <w:vAlign w:val="center"/>
          </w:tcPr>
          <w:p w14:paraId="2AE8B1AC" w14:textId="77777777" w:rsidR="00B53DFF" w:rsidRDefault="00B53DFF" w:rsidP="00B21DFE">
            <w:pPr>
              <w:pStyle w:val="BMJTableText"/>
            </w:pPr>
            <w:r>
              <w:t>Low</w:t>
            </w:r>
          </w:p>
        </w:tc>
      </w:tr>
      <w:tr w:rsidR="00B53DFF" w14:paraId="4615B621" w14:textId="77777777" w:rsidTr="00B21DFE">
        <w:tc>
          <w:tcPr>
            <w:tcW w:w="1838" w:type="dxa"/>
            <w:vMerge/>
          </w:tcPr>
          <w:p w14:paraId="3D1C2804" w14:textId="77777777" w:rsidR="00B53DFF" w:rsidRDefault="00B53DFF" w:rsidP="00B21DFE">
            <w:pPr>
              <w:pStyle w:val="BMJTableText"/>
            </w:pPr>
          </w:p>
        </w:tc>
        <w:tc>
          <w:tcPr>
            <w:tcW w:w="2552" w:type="dxa"/>
            <w:vAlign w:val="center"/>
          </w:tcPr>
          <w:p w14:paraId="7C37F931" w14:textId="77777777" w:rsidR="00B53DFF" w:rsidRPr="004227FD" w:rsidRDefault="00B53DFF" w:rsidP="00B21DFE">
            <w:pPr>
              <w:pStyle w:val="BMJTableText"/>
            </w:pPr>
            <w:r w:rsidRPr="004227FD">
              <w:t>Strategy for model building is appropriate and is based on a conceptual framework or model</w:t>
            </w:r>
          </w:p>
        </w:tc>
        <w:tc>
          <w:tcPr>
            <w:tcW w:w="3322" w:type="dxa"/>
          </w:tcPr>
          <w:p w14:paraId="0A5FC18B" w14:textId="77777777" w:rsidR="00B53DFF" w:rsidRDefault="00B53DFF" w:rsidP="00B21DFE">
            <w:pPr>
              <w:pStyle w:val="BMJTableText"/>
            </w:pPr>
            <w:r>
              <w:t>No model built.</w:t>
            </w:r>
          </w:p>
        </w:tc>
        <w:tc>
          <w:tcPr>
            <w:tcW w:w="1304" w:type="dxa"/>
            <w:vMerge/>
          </w:tcPr>
          <w:p w14:paraId="1690A4FA" w14:textId="77777777" w:rsidR="00B53DFF" w:rsidRDefault="00B53DFF" w:rsidP="00B21DFE">
            <w:pPr>
              <w:pStyle w:val="BMJTableText"/>
            </w:pPr>
          </w:p>
        </w:tc>
      </w:tr>
      <w:tr w:rsidR="00B53DFF" w14:paraId="075D5470" w14:textId="77777777" w:rsidTr="00B21DFE">
        <w:tc>
          <w:tcPr>
            <w:tcW w:w="1838" w:type="dxa"/>
            <w:vMerge/>
          </w:tcPr>
          <w:p w14:paraId="49F8E961" w14:textId="77777777" w:rsidR="00B53DFF" w:rsidRDefault="00B53DFF" w:rsidP="00B21DFE">
            <w:pPr>
              <w:pStyle w:val="BMJTableText"/>
            </w:pPr>
          </w:p>
        </w:tc>
        <w:tc>
          <w:tcPr>
            <w:tcW w:w="2552" w:type="dxa"/>
            <w:vAlign w:val="bottom"/>
          </w:tcPr>
          <w:p w14:paraId="6D1DFC76" w14:textId="77777777" w:rsidR="00B53DFF" w:rsidRPr="004227FD" w:rsidRDefault="00B53DFF" w:rsidP="00B21DFE">
            <w:pPr>
              <w:pStyle w:val="BMJTableText"/>
            </w:pPr>
            <w:r w:rsidRPr="004227FD">
              <w:t>The selected statistical model is adequate for the design of the study</w:t>
            </w:r>
          </w:p>
        </w:tc>
        <w:tc>
          <w:tcPr>
            <w:tcW w:w="3322" w:type="dxa"/>
          </w:tcPr>
          <w:p w14:paraId="326B2CFC" w14:textId="77777777" w:rsidR="00B53DFF" w:rsidRDefault="00B53DFF" w:rsidP="00B21DFE">
            <w:pPr>
              <w:pStyle w:val="BMJTableText"/>
            </w:pPr>
            <w:r>
              <w:t>Yes</w:t>
            </w:r>
          </w:p>
        </w:tc>
        <w:tc>
          <w:tcPr>
            <w:tcW w:w="1304" w:type="dxa"/>
            <w:vMerge/>
          </w:tcPr>
          <w:p w14:paraId="54A98B99" w14:textId="77777777" w:rsidR="00B53DFF" w:rsidRDefault="00B53DFF" w:rsidP="00B21DFE">
            <w:pPr>
              <w:pStyle w:val="BMJTableText"/>
            </w:pPr>
          </w:p>
        </w:tc>
      </w:tr>
      <w:tr w:rsidR="00B53DFF" w14:paraId="5A88567E" w14:textId="77777777" w:rsidTr="00B21DFE">
        <w:tc>
          <w:tcPr>
            <w:tcW w:w="1838" w:type="dxa"/>
            <w:vMerge/>
          </w:tcPr>
          <w:p w14:paraId="227CF6B9" w14:textId="77777777" w:rsidR="00B53DFF" w:rsidRDefault="00B53DFF" w:rsidP="00B21DFE">
            <w:pPr>
              <w:pStyle w:val="BMJTableText"/>
            </w:pPr>
          </w:p>
        </w:tc>
        <w:tc>
          <w:tcPr>
            <w:tcW w:w="2552" w:type="dxa"/>
            <w:vAlign w:val="center"/>
          </w:tcPr>
          <w:p w14:paraId="2F11ED3A" w14:textId="77777777" w:rsidR="00B53DFF" w:rsidRPr="004227FD" w:rsidRDefault="00B53DFF" w:rsidP="00B21DFE">
            <w:pPr>
              <w:pStyle w:val="BMJTableText"/>
            </w:pPr>
            <w:r w:rsidRPr="004227FD">
              <w:t>There is no selective reporting of results</w:t>
            </w:r>
          </w:p>
        </w:tc>
        <w:tc>
          <w:tcPr>
            <w:tcW w:w="3322" w:type="dxa"/>
          </w:tcPr>
          <w:p w14:paraId="5DC691A0" w14:textId="77777777" w:rsidR="00B53DFF" w:rsidRDefault="00B53DFF" w:rsidP="00B21DFE">
            <w:pPr>
              <w:pStyle w:val="BMJTableText"/>
            </w:pPr>
            <w:r>
              <w:t>Yes</w:t>
            </w:r>
          </w:p>
        </w:tc>
        <w:tc>
          <w:tcPr>
            <w:tcW w:w="1304" w:type="dxa"/>
            <w:vMerge/>
          </w:tcPr>
          <w:p w14:paraId="25CD92E0" w14:textId="77777777" w:rsidR="00B53DFF" w:rsidRDefault="00B53DFF" w:rsidP="00B21DFE">
            <w:pPr>
              <w:pStyle w:val="BMJTableText"/>
            </w:pPr>
          </w:p>
        </w:tc>
      </w:tr>
      <w:tr w:rsidR="00B53DFF" w14:paraId="13C598E3" w14:textId="77777777" w:rsidTr="00B21DFE">
        <w:tc>
          <w:tcPr>
            <w:tcW w:w="9016" w:type="dxa"/>
            <w:gridSpan w:val="4"/>
          </w:tcPr>
          <w:p w14:paraId="3B6B05AD" w14:textId="77777777" w:rsidR="00B53DFF" w:rsidRDefault="00B53DFF" w:rsidP="00B21DFE">
            <w:pPr>
              <w:pStyle w:val="BMJTableText"/>
            </w:pPr>
            <w:r>
              <w:t>Abbreviation: IBD, inflammatory bowel disease; IBDX, Crohn’s disease Prognosis Test.</w:t>
            </w:r>
          </w:p>
        </w:tc>
      </w:tr>
    </w:tbl>
    <w:p w14:paraId="1E870A8B" w14:textId="488C1B93" w:rsidR="00B53DFF" w:rsidRDefault="00DB109D" w:rsidP="00DB109D">
      <w:pPr>
        <w:pStyle w:val="Caption"/>
      </w:pPr>
      <w:r>
        <w:t xml:space="preserve">Table </w:t>
      </w:r>
      <w:r>
        <w:fldChar w:fldCharType="begin"/>
      </w:r>
      <w:r>
        <w:instrText xml:space="preserve"> SEQ Table \* ARABIC </w:instrText>
      </w:r>
      <w:r>
        <w:fldChar w:fldCharType="separate"/>
      </w:r>
      <w:r w:rsidR="0071215E">
        <w:t>7</w:t>
      </w:r>
      <w:r>
        <w:fldChar w:fldCharType="end"/>
      </w:r>
      <w:r>
        <w:t>. Wolfel 2017</w:t>
      </w:r>
    </w:p>
    <w:tbl>
      <w:tblPr>
        <w:tblStyle w:val="TableGrid"/>
        <w:tblW w:w="0" w:type="auto"/>
        <w:tblLook w:val="04A0" w:firstRow="1" w:lastRow="0" w:firstColumn="1" w:lastColumn="0" w:noHBand="0" w:noVBand="1"/>
      </w:tblPr>
      <w:tblGrid>
        <w:gridCol w:w="2263"/>
        <w:gridCol w:w="2127"/>
        <w:gridCol w:w="3322"/>
        <w:gridCol w:w="1304"/>
      </w:tblGrid>
      <w:tr w:rsidR="00B53DFF" w:rsidRPr="00FA4709" w14:paraId="125FB549" w14:textId="77777777" w:rsidTr="00B21DFE">
        <w:tc>
          <w:tcPr>
            <w:tcW w:w="9016" w:type="dxa"/>
            <w:gridSpan w:val="4"/>
            <w:shd w:val="clear" w:color="auto" w:fill="D9E2F3" w:themeFill="accent1" w:themeFillTint="33"/>
          </w:tcPr>
          <w:p w14:paraId="3DAC3450" w14:textId="77777777" w:rsidR="00B53DFF" w:rsidRPr="00FA4709" w:rsidRDefault="00B53DFF" w:rsidP="00B21DFE">
            <w:pPr>
              <w:pStyle w:val="BMJTableText"/>
              <w:rPr>
                <w:b/>
                <w:i/>
              </w:rPr>
            </w:pPr>
            <w:r w:rsidRPr="00FA4709">
              <w:rPr>
                <w:b/>
                <w:i/>
              </w:rPr>
              <w:t>Reviewer and study information</w:t>
            </w:r>
          </w:p>
        </w:tc>
      </w:tr>
      <w:tr w:rsidR="00B53DFF" w14:paraId="6519DB0D" w14:textId="77777777" w:rsidTr="00B21DFE">
        <w:tc>
          <w:tcPr>
            <w:tcW w:w="2263" w:type="dxa"/>
            <w:shd w:val="clear" w:color="auto" w:fill="FFFFFF" w:themeFill="background1"/>
          </w:tcPr>
          <w:p w14:paraId="7CBA6B49" w14:textId="77777777" w:rsidR="00B53DFF" w:rsidRPr="00E2356D" w:rsidRDefault="00B53DFF" w:rsidP="00B21DFE">
            <w:pPr>
              <w:pStyle w:val="BMJTableText"/>
              <w:pBdr>
                <w:top w:val="nil"/>
                <w:left w:val="nil"/>
                <w:bottom w:val="nil"/>
                <w:right w:val="nil"/>
                <w:between w:val="nil"/>
              </w:pBdr>
            </w:pPr>
            <w:r w:rsidRPr="00E2356D">
              <w:t>Reviewer name</w:t>
            </w:r>
          </w:p>
        </w:tc>
        <w:tc>
          <w:tcPr>
            <w:tcW w:w="6753" w:type="dxa"/>
            <w:gridSpan w:val="3"/>
            <w:shd w:val="clear" w:color="auto" w:fill="FFFFFF" w:themeFill="background1"/>
          </w:tcPr>
          <w:p w14:paraId="16B2D173" w14:textId="77777777" w:rsidR="00B53DFF" w:rsidRDefault="00B53DFF" w:rsidP="00B21DFE">
            <w:pPr>
              <w:pStyle w:val="BMJTableText"/>
              <w:pBdr>
                <w:top w:val="nil"/>
                <w:left w:val="nil"/>
                <w:bottom w:val="nil"/>
                <w:right w:val="nil"/>
                <w:between w:val="nil"/>
              </w:pBdr>
            </w:pPr>
            <w:r w:rsidRPr="00E2356D">
              <w:t>Sam Barton</w:t>
            </w:r>
          </w:p>
        </w:tc>
      </w:tr>
      <w:tr w:rsidR="00B53DFF" w14:paraId="648F4DA0" w14:textId="77777777" w:rsidTr="00B21DFE">
        <w:tc>
          <w:tcPr>
            <w:tcW w:w="2263" w:type="dxa"/>
            <w:shd w:val="clear" w:color="auto" w:fill="FFFFFF" w:themeFill="background1"/>
          </w:tcPr>
          <w:p w14:paraId="2BF57D5B" w14:textId="77777777" w:rsidR="00B53DFF" w:rsidRPr="00E2356D" w:rsidRDefault="00B53DFF" w:rsidP="00B21DFE">
            <w:pPr>
              <w:pStyle w:val="BMJTableText"/>
              <w:pBdr>
                <w:top w:val="nil"/>
                <w:left w:val="nil"/>
                <w:bottom w:val="nil"/>
                <w:right w:val="nil"/>
                <w:between w:val="nil"/>
              </w:pBdr>
            </w:pPr>
            <w:r w:rsidRPr="00E2356D">
              <w:t>Study ID (Author name, year)</w:t>
            </w:r>
          </w:p>
        </w:tc>
        <w:tc>
          <w:tcPr>
            <w:tcW w:w="6753" w:type="dxa"/>
            <w:gridSpan w:val="3"/>
            <w:shd w:val="clear" w:color="auto" w:fill="FFFFFF" w:themeFill="background1"/>
          </w:tcPr>
          <w:p w14:paraId="03D6DAAA" w14:textId="77777777" w:rsidR="00B53DFF" w:rsidRPr="00E2356D" w:rsidRDefault="00B53DFF" w:rsidP="00B21DFE">
            <w:pPr>
              <w:pStyle w:val="BMJTableText"/>
              <w:pBdr>
                <w:top w:val="nil"/>
                <w:left w:val="nil"/>
                <w:bottom w:val="nil"/>
                <w:right w:val="nil"/>
                <w:between w:val="nil"/>
              </w:pBdr>
            </w:pPr>
            <w:r w:rsidRPr="00E2356D">
              <w:t>Wolfel 2017</w:t>
            </w:r>
          </w:p>
        </w:tc>
      </w:tr>
      <w:tr w:rsidR="00B53DFF" w14:paraId="16C75820" w14:textId="77777777" w:rsidTr="00B21DFE">
        <w:tc>
          <w:tcPr>
            <w:tcW w:w="2263" w:type="dxa"/>
            <w:shd w:val="clear" w:color="auto" w:fill="FFFFFF" w:themeFill="background1"/>
          </w:tcPr>
          <w:p w14:paraId="68A1D0DC" w14:textId="77777777" w:rsidR="00B53DFF" w:rsidRPr="00E2356D" w:rsidRDefault="00B53DFF" w:rsidP="00B21DFE">
            <w:pPr>
              <w:pStyle w:val="BMJTableText"/>
              <w:pBdr>
                <w:top w:val="nil"/>
                <w:left w:val="nil"/>
                <w:bottom w:val="nil"/>
                <w:right w:val="nil"/>
                <w:between w:val="nil"/>
              </w:pBdr>
            </w:pPr>
            <w:r w:rsidRPr="00E2356D">
              <w:t>Study details (journal, year, volume, page range)</w:t>
            </w:r>
          </w:p>
        </w:tc>
        <w:tc>
          <w:tcPr>
            <w:tcW w:w="6753" w:type="dxa"/>
            <w:gridSpan w:val="3"/>
            <w:shd w:val="clear" w:color="auto" w:fill="FFFFFF" w:themeFill="background1"/>
          </w:tcPr>
          <w:p w14:paraId="22D66AAE" w14:textId="77777777" w:rsidR="00B53DFF" w:rsidRPr="00E2356D" w:rsidRDefault="00B53DFF" w:rsidP="00B21DFE">
            <w:pPr>
              <w:pStyle w:val="BMJTableText"/>
              <w:pBdr>
                <w:top w:val="nil"/>
                <w:left w:val="nil"/>
                <w:bottom w:val="nil"/>
                <w:right w:val="nil"/>
                <w:between w:val="nil"/>
              </w:pBdr>
            </w:pPr>
            <w:r w:rsidRPr="00E2356D">
              <w:rPr>
                <w:i/>
              </w:rPr>
              <w:t>Gastroenterology</w:t>
            </w:r>
            <w:r w:rsidRPr="00E2356D">
              <w:t>, 2017, 152, (5), S605</w:t>
            </w:r>
          </w:p>
        </w:tc>
      </w:tr>
      <w:tr w:rsidR="00B53DFF" w14:paraId="4953B0E2" w14:textId="77777777" w:rsidTr="00B21DFE">
        <w:tc>
          <w:tcPr>
            <w:tcW w:w="2263" w:type="dxa"/>
            <w:tcBorders>
              <w:bottom w:val="single" w:sz="4" w:space="0" w:color="auto"/>
            </w:tcBorders>
            <w:shd w:val="clear" w:color="auto" w:fill="FFFFFF" w:themeFill="background1"/>
          </w:tcPr>
          <w:p w14:paraId="788C7EF7" w14:textId="77777777" w:rsidR="00B53DFF" w:rsidRPr="00E2356D" w:rsidRDefault="00B53DFF" w:rsidP="00B21DFE">
            <w:pPr>
              <w:pStyle w:val="BMJTableText"/>
              <w:pBdr>
                <w:top w:val="nil"/>
                <w:left w:val="nil"/>
                <w:bottom w:val="nil"/>
                <w:right w:val="nil"/>
                <w:between w:val="nil"/>
              </w:pBdr>
            </w:pPr>
            <w:r w:rsidRPr="00E2356D">
              <w:t>Type of report (full paper/only abstract/conference abstract)</w:t>
            </w:r>
          </w:p>
        </w:tc>
        <w:tc>
          <w:tcPr>
            <w:tcW w:w="6753" w:type="dxa"/>
            <w:gridSpan w:val="3"/>
            <w:tcBorders>
              <w:bottom w:val="single" w:sz="4" w:space="0" w:color="auto"/>
            </w:tcBorders>
            <w:shd w:val="clear" w:color="auto" w:fill="FFFFFF" w:themeFill="background1"/>
          </w:tcPr>
          <w:p w14:paraId="40EFC48A" w14:textId="77777777" w:rsidR="00B53DFF" w:rsidRPr="00E2356D" w:rsidRDefault="00B53DFF" w:rsidP="00B21DFE">
            <w:pPr>
              <w:pStyle w:val="BMJTableText"/>
              <w:pBdr>
                <w:top w:val="nil"/>
                <w:left w:val="nil"/>
                <w:bottom w:val="nil"/>
                <w:right w:val="nil"/>
                <w:between w:val="nil"/>
              </w:pBdr>
            </w:pPr>
            <w:r w:rsidRPr="00E2356D">
              <w:t>Conference abstract.</w:t>
            </w:r>
          </w:p>
        </w:tc>
      </w:tr>
      <w:tr w:rsidR="00B53DFF" w14:paraId="5F0B285F" w14:textId="77777777" w:rsidTr="00B21DFE">
        <w:tc>
          <w:tcPr>
            <w:tcW w:w="2263" w:type="dxa"/>
            <w:shd w:val="clear" w:color="auto" w:fill="D9E2F3" w:themeFill="accent1" w:themeFillTint="33"/>
          </w:tcPr>
          <w:p w14:paraId="2AB5A445" w14:textId="77777777" w:rsidR="00B53DFF" w:rsidRDefault="00B53DFF" w:rsidP="00B21DFE">
            <w:pPr>
              <w:pStyle w:val="BMJTableHeader"/>
            </w:pPr>
            <w:r>
              <w:lastRenderedPageBreak/>
              <w:t>Domain</w:t>
            </w:r>
          </w:p>
        </w:tc>
        <w:tc>
          <w:tcPr>
            <w:tcW w:w="2127" w:type="dxa"/>
            <w:shd w:val="clear" w:color="auto" w:fill="D9E2F3" w:themeFill="accent1" w:themeFillTint="33"/>
          </w:tcPr>
          <w:p w14:paraId="156BC090" w14:textId="77777777" w:rsidR="00B53DFF" w:rsidRDefault="00B53DFF" w:rsidP="00B21DFE">
            <w:pPr>
              <w:pStyle w:val="BMJTableHeader"/>
            </w:pPr>
            <w:r>
              <w:t xml:space="preserve">Aspects of trial for consideration in assessment of bias </w:t>
            </w:r>
          </w:p>
        </w:tc>
        <w:tc>
          <w:tcPr>
            <w:tcW w:w="3322" w:type="dxa"/>
            <w:shd w:val="clear" w:color="auto" w:fill="D9E2F3" w:themeFill="accent1" w:themeFillTint="33"/>
          </w:tcPr>
          <w:p w14:paraId="61C71174" w14:textId="77777777" w:rsidR="00B53DFF" w:rsidRDefault="00B53DFF" w:rsidP="00B21DFE">
            <w:pPr>
              <w:pStyle w:val="BMJTableHeader"/>
            </w:pPr>
            <w:r>
              <w:t>Comment in support of assessment of bias</w:t>
            </w:r>
          </w:p>
        </w:tc>
        <w:tc>
          <w:tcPr>
            <w:tcW w:w="1304" w:type="dxa"/>
            <w:shd w:val="clear" w:color="auto" w:fill="D9E2F3" w:themeFill="accent1" w:themeFillTint="33"/>
          </w:tcPr>
          <w:p w14:paraId="2CF57160" w14:textId="77777777" w:rsidR="00B53DFF" w:rsidRDefault="00B53DFF" w:rsidP="00B21DFE">
            <w:pPr>
              <w:pStyle w:val="BMJTableHeader"/>
            </w:pPr>
            <w:r>
              <w:t>Rating of risk of bias</w:t>
            </w:r>
          </w:p>
        </w:tc>
      </w:tr>
      <w:tr w:rsidR="00B53DFF" w14:paraId="4CD2E675" w14:textId="77777777" w:rsidTr="00B21DFE">
        <w:tc>
          <w:tcPr>
            <w:tcW w:w="2263" w:type="dxa"/>
            <w:vMerge w:val="restart"/>
            <w:vAlign w:val="center"/>
          </w:tcPr>
          <w:p w14:paraId="4A189CB4" w14:textId="77777777" w:rsidR="00B53DFF" w:rsidRPr="00151B26" w:rsidRDefault="00B53DFF" w:rsidP="00B21DFE">
            <w:pPr>
              <w:pStyle w:val="BMJTableText"/>
            </w:pPr>
            <w:r w:rsidRPr="00151B26">
              <w:t>Study participation</w:t>
            </w:r>
          </w:p>
        </w:tc>
        <w:tc>
          <w:tcPr>
            <w:tcW w:w="2127" w:type="dxa"/>
            <w:vAlign w:val="center"/>
          </w:tcPr>
          <w:p w14:paraId="2D407737" w14:textId="77777777" w:rsidR="00B53DFF" w:rsidRPr="003F17E5" w:rsidRDefault="00B53DFF" w:rsidP="00B21DFE">
            <w:pPr>
              <w:pStyle w:val="BMJTableText"/>
            </w:pPr>
            <w:r w:rsidRPr="003F17E5">
              <w:t>Adequate participation in the study by eligible persons</w:t>
            </w:r>
          </w:p>
        </w:tc>
        <w:tc>
          <w:tcPr>
            <w:tcW w:w="3322" w:type="dxa"/>
          </w:tcPr>
          <w:p w14:paraId="1D2A39F2" w14:textId="77777777" w:rsidR="00B53DFF" w:rsidRDefault="00B53DFF" w:rsidP="00B21DFE">
            <w:pPr>
              <w:pStyle w:val="BMJTableText"/>
            </w:pPr>
            <w:r>
              <w:t>Yes.</w:t>
            </w:r>
          </w:p>
          <w:p w14:paraId="77FDBEE5" w14:textId="77777777" w:rsidR="00B53DFF" w:rsidRDefault="00B53DFF" w:rsidP="00B21DFE">
            <w:pPr>
              <w:pStyle w:val="BMJTableText"/>
            </w:pPr>
            <w:r>
              <w:t>All people have a diagnosis of CD and have undergone one CD-related surgery.</w:t>
            </w:r>
          </w:p>
        </w:tc>
        <w:tc>
          <w:tcPr>
            <w:tcW w:w="1304" w:type="dxa"/>
            <w:vMerge w:val="restart"/>
            <w:vAlign w:val="center"/>
          </w:tcPr>
          <w:p w14:paraId="5C914A0E" w14:textId="77777777" w:rsidR="00B53DFF" w:rsidRDefault="00B53DFF" w:rsidP="00B21DFE">
            <w:pPr>
              <w:pStyle w:val="BMJTableText"/>
            </w:pPr>
            <w:r>
              <w:t>Unclear</w:t>
            </w:r>
          </w:p>
        </w:tc>
      </w:tr>
      <w:tr w:rsidR="00B53DFF" w14:paraId="64784885" w14:textId="77777777" w:rsidTr="00B21DFE">
        <w:tc>
          <w:tcPr>
            <w:tcW w:w="2263" w:type="dxa"/>
            <w:vMerge/>
            <w:vAlign w:val="center"/>
          </w:tcPr>
          <w:p w14:paraId="51DFFB82" w14:textId="77777777" w:rsidR="00B53DFF" w:rsidRPr="00151B26" w:rsidRDefault="00B53DFF" w:rsidP="00B21DFE">
            <w:pPr>
              <w:pStyle w:val="BMJTableText"/>
            </w:pPr>
          </w:p>
        </w:tc>
        <w:tc>
          <w:tcPr>
            <w:tcW w:w="2127" w:type="dxa"/>
            <w:vAlign w:val="center"/>
          </w:tcPr>
          <w:p w14:paraId="18C07E60" w14:textId="77777777" w:rsidR="00B53DFF" w:rsidRPr="003F17E5" w:rsidRDefault="00B53DFF" w:rsidP="00B21DFE">
            <w:pPr>
              <w:pStyle w:val="BMJTableText"/>
            </w:pPr>
            <w:r w:rsidRPr="003F17E5">
              <w:t>Description of the source population or population of interest</w:t>
            </w:r>
          </w:p>
        </w:tc>
        <w:tc>
          <w:tcPr>
            <w:tcW w:w="3322" w:type="dxa"/>
          </w:tcPr>
          <w:p w14:paraId="2BBCDBAE" w14:textId="77777777" w:rsidR="00B53DFF" w:rsidRDefault="00B53DFF" w:rsidP="00B21DFE">
            <w:pPr>
              <w:pStyle w:val="BMJTableText"/>
            </w:pPr>
            <w:r>
              <w:t>No, insufficient detail provided in the abstract.</w:t>
            </w:r>
          </w:p>
        </w:tc>
        <w:tc>
          <w:tcPr>
            <w:tcW w:w="1304" w:type="dxa"/>
            <w:vMerge/>
          </w:tcPr>
          <w:p w14:paraId="07445B89" w14:textId="77777777" w:rsidR="00B53DFF" w:rsidRDefault="00B53DFF" w:rsidP="00B21DFE">
            <w:pPr>
              <w:pStyle w:val="BMJTableText"/>
            </w:pPr>
          </w:p>
        </w:tc>
      </w:tr>
      <w:tr w:rsidR="00B53DFF" w14:paraId="086DC644" w14:textId="77777777" w:rsidTr="00B21DFE">
        <w:tc>
          <w:tcPr>
            <w:tcW w:w="2263" w:type="dxa"/>
            <w:vMerge/>
            <w:vAlign w:val="center"/>
          </w:tcPr>
          <w:p w14:paraId="75830788" w14:textId="77777777" w:rsidR="00B53DFF" w:rsidRPr="00151B26" w:rsidRDefault="00B53DFF" w:rsidP="00B21DFE">
            <w:pPr>
              <w:pStyle w:val="BMJTableText"/>
            </w:pPr>
          </w:p>
        </w:tc>
        <w:tc>
          <w:tcPr>
            <w:tcW w:w="2127" w:type="dxa"/>
            <w:vAlign w:val="center"/>
          </w:tcPr>
          <w:p w14:paraId="3EC4D7DB" w14:textId="77777777" w:rsidR="00B53DFF" w:rsidRPr="003F17E5" w:rsidRDefault="00B53DFF" w:rsidP="00B21DFE">
            <w:pPr>
              <w:pStyle w:val="BMJTableText"/>
            </w:pPr>
            <w:r w:rsidRPr="003F17E5">
              <w:t>Description of the baseline study sample</w:t>
            </w:r>
          </w:p>
        </w:tc>
        <w:tc>
          <w:tcPr>
            <w:tcW w:w="3322" w:type="dxa"/>
          </w:tcPr>
          <w:p w14:paraId="2099B252" w14:textId="77777777" w:rsidR="00B53DFF" w:rsidRDefault="00B53DFF" w:rsidP="00B21DFE">
            <w:pPr>
              <w:pStyle w:val="BMJTableText"/>
            </w:pPr>
            <w:r>
              <w:t>No, only limited detail on age and gender provided in the abstract.</w:t>
            </w:r>
          </w:p>
        </w:tc>
        <w:tc>
          <w:tcPr>
            <w:tcW w:w="1304" w:type="dxa"/>
            <w:vMerge/>
          </w:tcPr>
          <w:p w14:paraId="435AAB63" w14:textId="77777777" w:rsidR="00B53DFF" w:rsidRDefault="00B53DFF" w:rsidP="00B21DFE">
            <w:pPr>
              <w:pStyle w:val="BMJTableText"/>
            </w:pPr>
          </w:p>
        </w:tc>
      </w:tr>
      <w:tr w:rsidR="00B53DFF" w14:paraId="5DA4506C" w14:textId="77777777" w:rsidTr="00B21DFE">
        <w:tc>
          <w:tcPr>
            <w:tcW w:w="2263" w:type="dxa"/>
            <w:vMerge/>
            <w:vAlign w:val="center"/>
          </w:tcPr>
          <w:p w14:paraId="765BD53F" w14:textId="77777777" w:rsidR="00B53DFF" w:rsidRPr="00151B26" w:rsidRDefault="00B53DFF" w:rsidP="00B21DFE">
            <w:pPr>
              <w:pStyle w:val="BMJTableText"/>
            </w:pPr>
          </w:p>
        </w:tc>
        <w:tc>
          <w:tcPr>
            <w:tcW w:w="2127" w:type="dxa"/>
            <w:vAlign w:val="center"/>
          </w:tcPr>
          <w:p w14:paraId="3C10DB15" w14:textId="77777777" w:rsidR="00B53DFF" w:rsidRPr="003F17E5" w:rsidRDefault="00B53DFF" w:rsidP="00B21DFE">
            <w:pPr>
              <w:pStyle w:val="BMJTableText"/>
            </w:pPr>
            <w:r w:rsidRPr="003F17E5">
              <w:t>Adequate description of the sampling frame and recruitment</w:t>
            </w:r>
          </w:p>
        </w:tc>
        <w:tc>
          <w:tcPr>
            <w:tcW w:w="3322" w:type="dxa"/>
          </w:tcPr>
          <w:p w14:paraId="6DB17E95" w14:textId="77777777" w:rsidR="00B53DFF" w:rsidRDefault="00B53DFF" w:rsidP="00B21DFE">
            <w:pPr>
              <w:pStyle w:val="BMJTableText"/>
            </w:pPr>
            <w:r>
              <w:t>No, insufficient detail provided in the abstract.</w:t>
            </w:r>
          </w:p>
        </w:tc>
        <w:tc>
          <w:tcPr>
            <w:tcW w:w="1304" w:type="dxa"/>
            <w:vMerge/>
          </w:tcPr>
          <w:p w14:paraId="4D51FEAF" w14:textId="77777777" w:rsidR="00B53DFF" w:rsidRDefault="00B53DFF" w:rsidP="00B21DFE">
            <w:pPr>
              <w:pStyle w:val="BMJTableText"/>
            </w:pPr>
          </w:p>
        </w:tc>
      </w:tr>
      <w:tr w:rsidR="00B53DFF" w14:paraId="0049375E" w14:textId="77777777" w:rsidTr="00B21DFE">
        <w:tc>
          <w:tcPr>
            <w:tcW w:w="2263" w:type="dxa"/>
            <w:vMerge/>
          </w:tcPr>
          <w:p w14:paraId="03AE18B4" w14:textId="77777777" w:rsidR="00B53DFF" w:rsidRDefault="00B53DFF" w:rsidP="00B21DFE">
            <w:pPr>
              <w:pStyle w:val="BMJTableText"/>
            </w:pPr>
          </w:p>
        </w:tc>
        <w:tc>
          <w:tcPr>
            <w:tcW w:w="2127" w:type="dxa"/>
            <w:vAlign w:val="center"/>
          </w:tcPr>
          <w:p w14:paraId="48F66038" w14:textId="77777777" w:rsidR="00B53DFF" w:rsidRPr="003F17E5" w:rsidRDefault="00B53DFF" w:rsidP="00B21DFE">
            <w:pPr>
              <w:pStyle w:val="BMJTableText"/>
            </w:pPr>
            <w:r w:rsidRPr="003F17E5">
              <w:t>Adequate description of the period and place of recruitment</w:t>
            </w:r>
          </w:p>
        </w:tc>
        <w:tc>
          <w:tcPr>
            <w:tcW w:w="3322" w:type="dxa"/>
          </w:tcPr>
          <w:p w14:paraId="2ED63257" w14:textId="77777777" w:rsidR="00B53DFF" w:rsidRDefault="00B53DFF" w:rsidP="00B21DFE">
            <w:pPr>
              <w:pStyle w:val="BMJTableText"/>
            </w:pPr>
            <w:r>
              <w:t>No, insufficient detail provided in the abstract.</w:t>
            </w:r>
          </w:p>
        </w:tc>
        <w:tc>
          <w:tcPr>
            <w:tcW w:w="1304" w:type="dxa"/>
            <w:vMerge/>
          </w:tcPr>
          <w:p w14:paraId="6A55FFF5" w14:textId="77777777" w:rsidR="00B53DFF" w:rsidRDefault="00B53DFF" w:rsidP="00B21DFE">
            <w:pPr>
              <w:pStyle w:val="BMJTableText"/>
            </w:pPr>
          </w:p>
        </w:tc>
      </w:tr>
      <w:tr w:rsidR="00B53DFF" w14:paraId="5C086527" w14:textId="77777777" w:rsidTr="00B21DFE">
        <w:trPr>
          <w:trHeight w:val="931"/>
        </w:trPr>
        <w:tc>
          <w:tcPr>
            <w:tcW w:w="2263" w:type="dxa"/>
            <w:vMerge/>
          </w:tcPr>
          <w:p w14:paraId="13DDD111" w14:textId="77777777" w:rsidR="00B53DFF" w:rsidRDefault="00B53DFF" w:rsidP="00B21DFE">
            <w:pPr>
              <w:pStyle w:val="BMJTableText"/>
            </w:pPr>
          </w:p>
        </w:tc>
        <w:tc>
          <w:tcPr>
            <w:tcW w:w="2127" w:type="dxa"/>
            <w:vAlign w:val="center"/>
          </w:tcPr>
          <w:p w14:paraId="3FAA2A55" w14:textId="77777777" w:rsidR="00B53DFF" w:rsidRPr="003F17E5" w:rsidRDefault="00B53DFF" w:rsidP="00B21DFE">
            <w:pPr>
              <w:pStyle w:val="BMJTableText"/>
            </w:pPr>
            <w:r w:rsidRPr="003F17E5">
              <w:t>Adequate description of inclusion and exclusion criteria</w:t>
            </w:r>
          </w:p>
        </w:tc>
        <w:tc>
          <w:tcPr>
            <w:tcW w:w="3322" w:type="dxa"/>
          </w:tcPr>
          <w:p w14:paraId="7E26C6B7" w14:textId="77777777" w:rsidR="00B53DFF" w:rsidRDefault="00B53DFF" w:rsidP="00B21DFE">
            <w:pPr>
              <w:pStyle w:val="BMJTableText"/>
            </w:pPr>
            <w:r>
              <w:t>No, insufficient detail provided in the abstract.</w:t>
            </w:r>
          </w:p>
        </w:tc>
        <w:tc>
          <w:tcPr>
            <w:tcW w:w="1304" w:type="dxa"/>
            <w:vMerge/>
          </w:tcPr>
          <w:p w14:paraId="30A2439B" w14:textId="77777777" w:rsidR="00B53DFF" w:rsidRDefault="00B53DFF" w:rsidP="00B21DFE">
            <w:pPr>
              <w:pStyle w:val="BMJTableText"/>
            </w:pPr>
          </w:p>
        </w:tc>
      </w:tr>
      <w:tr w:rsidR="00B53DFF" w14:paraId="19B626AC" w14:textId="77777777" w:rsidTr="00B21DFE">
        <w:tc>
          <w:tcPr>
            <w:tcW w:w="2263" w:type="dxa"/>
            <w:vMerge w:val="restart"/>
            <w:vAlign w:val="center"/>
          </w:tcPr>
          <w:p w14:paraId="491D6CD3" w14:textId="77777777" w:rsidR="00B53DFF" w:rsidRDefault="00B53DFF" w:rsidP="00B21DFE">
            <w:pPr>
              <w:pStyle w:val="BMJTableText"/>
            </w:pPr>
            <w:r>
              <w:t>Study attrition</w:t>
            </w:r>
          </w:p>
        </w:tc>
        <w:tc>
          <w:tcPr>
            <w:tcW w:w="2127" w:type="dxa"/>
            <w:vAlign w:val="center"/>
          </w:tcPr>
          <w:p w14:paraId="08E4A476" w14:textId="77777777" w:rsidR="00B53DFF" w:rsidRPr="00F04015" w:rsidRDefault="00B53DFF" w:rsidP="00B21DFE">
            <w:pPr>
              <w:pStyle w:val="BMJTableText"/>
            </w:pPr>
            <w:r w:rsidRPr="00F04015">
              <w:t xml:space="preserve">Adequate response rate for study participants </w:t>
            </w:r>
          </w:p>
        </w:tc>
        <w:tc>
          <w:tcPr>
            <w:tcW w:w="3322" w:type="dxa"/>
          </w:tcPr>
          <w:p w14:paraId="4685F31F" w14:textId="77777777" w:rsidR="00B53DFF" w:rsidRDefault="00B53DFF" w:rsidP="00B21DFE">
            <w:pPr>
              <w:pStyle w:val="BMJTableText"/>
            </w:pPr>
            <w:r>
              <w:t>Unclear.</w:t>
            </w:r>
          </w:p>
        </w:tc>
        <w:tc>
          <w:tcPr>
            <w:tcW w:w="1304" w:type="dxa"/>
            <w:vMerge w:val="restart"/>
            <w:vAlign w:val="center"/>
          </w:tcPr>
          <w:p w14:paraId="1BCCC534" w14:textId="77777777" w:rsidR="00B53DFF" w:rsidRDefault="00B53DFF" w:rsidP="00B21DFE">
            <w:pPr>
              <w:pStyle w:val="BMJTableText"/>
            </w:pPr>
            <w:r>
              <w:t>Unclear</w:t>
            </w:r>
          </w:p>
        </w:tc>
      </w:tr>
      <w:tr w:rsidR="00B53DFF" w14:paraId="22507EEF" w14:textId="77777777" w:rsidTr="00B21DFE">
        <w:tc>
          <w:tcPr>
            <w:tcW w:w="2263" w:type="dxa"/>
            <w:vMerge/>
          </w:tcPr>
          <w:p w14:paraId="7BF65299" w14:textId="77777777" w:rsidR="00B53DFF" w:rsidRDefault="00B53DFF" w:rsidP="00B21DFE">
            <w:pPr>
              <w:pStyle w:val="BMJTableText"/>
            </w:pPr>
          </w:p>
        </w:tc>
        <w:tc>
          <w:tcPr>
            <w:tcW w:w="2127" w:type="dxa"/>
            <w:vAlign w:val="center"/>
          </w:tcPr>
          <w:p w14:paraId="33CBA7AD" w14:textId="77777777" w:rsidR="00B53DFF" w:rsidRPr="00F04015" w:rsidRDefault="00B53DFF" w:rsidP="00B21DFE">
            <w:pPr>
              <w:pStyle w:val="BMJTableText"/>
            </w:pPr>
            <w:r w:rsidRPr="00F04015">
              <w:t xml:space="preserve">Description of attempts to collect information on </w:t>
            </w:r>
            <w:r>
              <w:t>people</w:t>
            </w:r>
            <w:r w:rsidRPr="00F04015">
              <w:t xml:space="preserve"> who dropped out</w:t>
            </w:r>
          </w:p>
        </w:tc>
        <w:tc>
          <w:tcPr>
            <w:tcW w:w="3322" w:type="dxa"/>
          </w:tcPr>
          <w:p w14:paraId="26EC6780" w14:textId="77777777" w:rsidR="00B53DFF" w:rsidRDefault="00B53DFF" w:rsidP="00B21DFE">
            <w:pPr>
              <w:pStyle w:val="BMJTableText"/>
            </w:pPr>
            <w:r>
              <w:t>Unclear.</w:t>
            </w:r>
          </w:p>
        </w:tc>
        <w:tc>
          <w:tcPr>
            <w:tcW w:w="1304" w:type="dxa"/>
            <w:vMerge/>
          </w:tcPr>
          <w:p w14:paraId="564B5032" w14:textId="77777777" w:rsidR="00B53DFF" w:rsidRDefault="00B53DFF" w:rsidP="00B21DFE">
            <w:pPr>
              <w:pStyle w:val="BMJTableText"/>
            </w:pPr>
          </w:p>
        </w:tc>
      </w:tr>
      <w:tr w:rsidR="00B53DFF" w14:paraId="2A16F34E" w14:textId="77777777" w:rsidTr="00B21DFE">
        <w:tc>
          <w:tcPr>
            <w:tcW w:w="2263" w:type="dxa"/>
            <w:vMerge/>
          </w:tcPr>
          <w:p w14:paraId="05225877" w14:textId="77777777" w:rsidR="00B53DFF" w:rsidRDefault="00B53DFF" w:rsidP="00B21DFE">
            <w:pPr>
              <w:pStyle w:val="BMJTableText"/>
            </w:pPr>
          </w:p>
        </w:tc>
        <w:tc>
          <w:tcPr>
            <w:tcW w:w="2127" w:type="dxa"/>
            <w:vAlign w:val="center"/>
          </w:tcPr>
          <w:p w14:paraId="11A88534" w14:textId="77777777" w:rsidR="00B53DFF" w:rsidRPr="00F04015" w:rsidRDefault="00B53DFF" w:rsidP="00B21DFE">
            <w:pPr>
              <w:pStyle w:val="BMJTableText"/>
            </w:pPr>
            <w:r w:rsidRPr="00F04015">
              <w:t>Reasons for loss to follow-up are provided</w:t>
            </w:r>
          </w:p>
        </w:tc>
        <w:tc>
          <w:tcPr>
            <w:tcW w:w="3322" w:type="dxa"/>
          </w:tcPr>
          <w:p w14:paraId="090AE9AB" w14:textId="77777777" w:rsidR="00B53DFF" w:rsidRDefault="00B53DFF" w:rsidP="00B21DFE">
            <w:pPr>
              <w:pStyle w:val="BMJTableText"/>
            </w:pPr>
            <w:r>
              <w:t>Unclear.</w:t>
            </w:r>
          </w:p>
        </w:tc>
        <w:tc>
          <w:tcPr>
            <w:tcW w:w="1304" w:type="dxa"/>
            <w:vMerge/>
          </w:tcPr>
          <w:p w14:paraId="02B30D6E" w14:textId="77777777" w:rsidR="00B53DFF" w:rsidRDefault="00B53DFF" w:rsidP="00B21DFE">
            <w:pPr>
              <w:pStyle w:val="BMJTableText"/>
            </w:pPr>
          </w:p>
        </w:tc>
      </w:tr>
      <w:tr w:rsidR="00B53DFF" w14:paraId="09D37861" w14:textId="77777777" w:rsidTr="00B21DFE">
        <w:tc>
          <w:tcPr>
            <w:tcW w:w="2263" w:type="dxa"/>
            <w:vMerge/>
          </w:tcPr>
          <w:p w14:paraId="4D80AF9C" w14:textId="77777777" w:rsidR="00B53DFF" w:rsidRDefault="00B53DFF" w:rsidP="00B21DFE">
            <w:pPr>
              <w:pStyle w:val="BMJTableText"/>
            </w:pPr>
          </w:p>
        </w:tc>
        <w:tc>
          <w:tcPr>
            <w:tcW w:w="2127" w:type="dxa"/>
            <w:vAlign w:val="center"/>
          </w:tcPr>
          <w:p w14:paraId="5CDDCDF6" w14:textId="77777777" w:rsidR="00B53DFF" w:rsidRPr="00F04015" w:rsidRDefault="00B53DFF" w:rsidP="00B21DFE">
            <w:pPr>
              <w:pStyle w:val="BMJTableText"/>
            </w:pPr>
            <w:r w:rsidRPr="00F04015">
              <w:t xml:space="preserve">Adequate description of </w:t>
            </w:r>
            <w:r>
              <w:t>those</w:t>
            </w:r>
            <w:r w:rsidRPr="00F04015">
              <w:t xml:space="preserve"> lost to follow-up</w:t>
            </w:r>
          </w:p>
        </w:tc>
        <w:tc>
          <w:tcPr>
            <w:tcW w:w="3322" w:type="dxa"/>
          </w:tcPr>
          <w:p w14:paraId="44332B7C" w14:textId="77777777" w:rsidR="00B53DFF" w:rsidRDefault="00B53DFF" w:rsidP="00B21DFE">
            <w:pPr>
              <w:pStyle w:val="BMJTableText"/>
            </w:pPr>
            <w:r>
              <w:t>Unclear.</w:t>
            </w:r>
          </w:p>
        </w:tc>
        <w:tc>
          <w:tcPr>
            <w:tcW w:w="1304" w:type="dxa"/>
            <w:vMerge/>
          </w:tcPr>
          <w:p w14:paraId="7A181B12" w14:textId="77777777" w:rsidR="00B53DFF" w:rsidRDefault="00B53DFF" w:rsidP="00B21DFE">
            <w:pPr>
              <w:pStyle w:val="BMJTableText"/>
            </w:pPr>
          </w:p>
        </w:tc>
      </w:tr>
      <w:tr w:rsidR="00B53DFF" w14:paraId="69E99D55" w14:textId="77777777" w:rsidTr="00B21DFE">
        <w:tc>
          <w:tcPr>
            <w:tcW w:w="2263" w:type="dxa"/>
            <w:vMerge/>
          </w:tcPr>
          <w:p w14:paraId="10BDD804" w14:textId="77777777" w:rsidR="00B53DFF" w:rsidRDefault="00B53DFF" w:rsidP="00B21DFE">
            <w:pPr>
              <w:pStyle w:val="BMJTableText"/>
            </w:pPr>
          </w:p>
        </w:tc>
        <w:tc>
          <w:tcPr>
            <w:tcW w:w="2127" w:type="dxa"/>
            <w:vAlign w:val="center"/>
          </w:tcPr>
          <w:p w14:paraId="5E14BC76" w14:textId="77777777" w:rsidR="00B53DFF" w:rsidRPr="00F04015" w:rsidRDefault="00B53DFF" w:rsidP="00B21DFE">
            <w:pPr>
              <w:pStyle w:val="BMJTableText"/>
            </w:pPr>
            <w:r w:rsidRPr="00F04015">
              <w:t xml:space="preserve">There are no important differences between </w:t>
            </w:r>
            <w:r>
              <w:t>people</w:t>
            </w:r>
            <w:r w:rsidRPr="00F04015">
              <w:t xml:space="preserve"> who completed the study and </w:t>
            </w:r>
            <w:r>
              <w:t>those who</w:t>
            </w:r>
            <w:r w:rsidRPr="00F04015">
              <w:t xml:space="preserve"> did not</w:t>
            </w:r>
          </w:p>
        </w:tc>
        <w:tc>
          <w:tcPr>
            <w:tcW w:w="3322" w:type="dxa"/>
          </w:tcPr>
          <w:p w14:paraId="5C8EDEBF" w14:textId="77777777" w:rsidR="00B53DFF" w:rsidRDefault="00B53DFF" w:rsidP="00B21DFE">
            <w:pPr>
              <w:pStyle w:val="BMJTableText"/>
            </w:pPr>
            <w:r>
              <w:t>Unclear.</w:t>
            </w:r>
          </w:p>
        </w:tc>
        <w:tc>
          <w:tcPr>
            <w:tcW w:w="1304" w:type="dxa"/>
            <w:vMerge/>
          </w:tcPr>
          <w:p w14:paraId="70042418" w14:textId="77777777" w:rsidR="00B53DFF" w:rsidRDefault="00B53DFF" w:rsidP="00B21DFE">
            <w:pPr>
              <w:pStyle w:val="BMJTableText"/>
            </w:pPr>
          </w:p>
        </w:tc>
      </w:tr>
      <w:tr w:rsidR="00B53DFF" w14:paraId="2DA0D652" w14:textId="77777777" w:rsidTr="00B21DFE">
        <w:tc>
          <w:tcPr>
            <w:tcW w:w="2263" w:type="dxa"/>
            <w:vMerge w:val="restart"/>
            <w:vAlign w:val="center"/>
          </w:tcPr>
          <w:p w14:paraId="4245C662" w14:textId="77777777" w:rsidR="00B53DFF" w:rsidRDefault="00B53DFF" w:rsidP="00B21DFE">
            <w:pPr>
              <w:pStyle w:val="BMJTableText"/>
            </w:pPr>
            <w:r>
              <w:t>Prognostic factor measurement</w:t>
            </w:r>
          </w:p>
        </w:tc>
        <w:tc>
          <w:tcPr>
            <w:tcW w:w="2127" w:type="dxa"/>
            <w:vAlign w:val="center"/>
          </w:tcPr>
          <w:p w14:paraId="09D864C9" w14:textId="77777777" w:rsidR="00B53DFF" w:rsidRPr="007779C1" w:rsidRDefault="00B53DFF" w:rsidP="00B21DFE">
            <w:pPr>
              <w:pStyle w:val="BMJTableText"/>
            </w:pPr>
            <w:r w:rsidRPr="007779C1">
              <w:t xml:space="preserve">A clear definition or description of the </w:t>
            </w:r>
            <w:r>
              <w:t>prognostic factor</w:t>
            </w:r>
            <w:r w:rsidRPr="007779C1">
              <w:t xml:space="preserve"> is provided</w:t>
            </w:r>
          </w:p>
        </w:tc>
        <w:tc>
          <w:tcPr>
            <w:tcW w:w="3322" w:type="dxa"/>
          </w:tcPr>
          <w:p w14:paraId="4D9F3BED" w14:textId="77777777" w:rsidR="00B53DFF" w:rsidRDefault="00B53DFF" w:rsidP="00B21DFE">
            <w:pPr>
              <w:pStyle w:val="BMJTableText"/>
            </w:pPr>
            <w:r>
              <w:t>Yes.</w:t>
            </w:r>
          </w:p>
        </w:tc>
        <w:tc>
          <w:tcPr>
            <w:tcW w:w="1304" w:type="dxa"/>
            <w:vMerge w:val="restart"/>
            <w:vAlign w:val="center"/>
          </w:tcPr>
          <w:p w14:paraId="70CAC2D2" w14:textId="77777777" w:rsidR="00B53DFF" w:rsidRDefault="00B53DFF" w:rsidP="00B21DFE">
            <w:pPr>
              <w:pStyle w:val="BMJTableText"/>
            </w:pPr>
            <w:r>
              <w:t>Unclear</w:t>
            </w:r>
          </w:p>
        </w:tc>
      </w:tr>
      <w:tr w:rsidR="00B53DFF" w14:paraId="4D838E33" w14:textId="77777777" w:rsidTr="00B21DFE">
        <w:tc>
          <w:tcPr>
            <w:tcW w:w="2263" w:type="dxa"/>
            <w:vMerge/>
          </w:tcPr>
          <w:p w14:paraId="0E4ACE26" w14:textId="77777777" w:rsidR="00B53DFF" w:rsidRDefault="00B53DFF" w:rsidP="00B21DFE">
            <w:pPr>
              <w:pStyle w:val="BMJTableText"/>
            </w:pPr>
          </w:p>
        </w:tc>
        <w:tc>
          <w:tcPr>
            <w:tcW w:w="2127" w:type="dxa"/>
            <w:vAlign w:val="center"/>
          </w:tcPr>
          <w:p w14:paraId="66D350C8" w14:textId="77777777" w:rsidR="00B53DFF" w:rsidRPr="007779C1" w:rsidRDefault="00B53DFF" w:rsidP="00B21DFE">
            <w:pPr>
              <w:pStyle w:val="BMJTableText"/>
            </w:pPr>
            <w:r w:rsidRPr="007779C1">
              <w:t xml:space="preserve">Method of </w:t>
            </w:r>
            <w:r>
              <w:t>prognostic factor</w:t>
            </w:r>
            <w:r w:rsidRPr="007779C1">
              <w:t xml:space="preserve"> measurement is adequately valid and reliable (i.e.</w:t>
            </w:r>
            <w:r>
              <w:t>,</w:t>
            </w:r>
            <w:r w:rsidRPr="007779C1">
              <w:t xml:space="preserve"> direct ascertainment; secure record, hospital record)</w:t>
            </w:r>
          </w:p>
        </w:tc>
        <w:tc>
          <w:tcPr>
            <w:tcW w:w="3322" w:type="dxa"/>
          </w:tcPr>
          <w:p w14:paraId="53CF05B6" w14:textId="77777777" w:rsidR="00B53DFF" w:rsidRDefault="00B53DFF" w:rsidP="00B21DFE">
            <w:pPr>
              <w:pStyle w:val="BMJTableText"/>
            </w:pPr>
            <w:r>
              <w:t>Yes.</w:t>
            </w:r>
          </w:p>
        </w:tc>
        <w:tc>
          <w:tcPr>
            <w:tcW w:w="1304" w:type="dxa"/>
            <w:vMerge/>
            <w:vAlign w:val="center"/>
          </w:tcPr>
          <w:p w14:paraId="481AF706" w14:textId="77777777" w:rsidR="00B53DFF" w:rsidRDefault="00B53DFF" w:rsidP="00B21DFE">
            <w:pPr>
              <w:pStyle w:val="BMJTableText"/>
            </w:pPr>
          </w:p>
        </w:tc>
      </w:tr>
      <w:tr w:rsidR="00B53DFF" w14:paraId="77156CC1" w14:textId="77777777" w:rsidTr="00B21DFE">
        <w:tc>
          <w:tcPr>
            <w:tcW w:w="2263" w:type="dxa"/>
            <w:vMerge/>
          </w:tcPr>
          <w:p w14:paraId="4AF31F61" w14:textId="77777777" w:rsidR="00B53DFF" w:rsidRDefault="00B53DFF" w:rsidP="00B21DFE">
            <w:pPr>
              <w:pStyle w:val="BMJTableText"/>
            </w:pPr>
          </w:p>
        </w:tc>
        <w:tc>
          <w:tcPr>
            <w:tcW w:w="2127" w:type="dxa"/>
            <w:vAlign w:val="center"/>
          </w:tcPr>
          <w:p w14:paraId="6C07B8CF" w14:textId="77777777" w:rsidR="00B53DFF" w:rsidRPr="007779C1" w:rsidRDefault="00B53DFF" w:rsidP="00B21DFE">
            <w:pPr>
              <w:pStyle w:val="BMJTableText"/>
            </w:pPr>
            <w:r w:rsidRPr="007779C1">
              <w:t>Continuous variables are reported or appropriate cut points are used</w:t>
            </w:r>
          </w:p>
        </w:tc>
        <w:tc>
          <w:tcPr>
            <w:tcW w:w="3322" w:type="dxa"/>
          </w:tcPr>
          <w:p w14:paraId="7F49BE9A" w14:textId="77777777" w:rsidR="00B53DFF" w:rsidRDefault="00B53DFF" w:rsidP="00B21DFE">
            <w:pPr>
              <w:pStyle w:val="BMJTableText"/>
            </w:pPr>
            <w:r>
              <w:t>Unclear.</w:t>
            </w:r>
          </w:p>
        </w:tc>
        <w:tc>
          <w:tcPr>
            <w:tcW w:w="1304" w:type="dxa"/>
            <w:vMerge/>
          </w:tcPr>
          <w:p w14:paraId="4B221F3E" w14:textId="77777777" w:rsidR="00B53DFF" w:rsidRDefault="00B53DFF" w:rsidP="00B21DFE">
            <w:pPr>
              <w:pStyle w:val="BMJTableText"/>
            </w:pPr>
          </w:p>
        </w:tc>
      </w:tr>
      <w:tr w:rsidR="00B53DFF" w14:paraId="15A663C6" w14:textId="77777777" w:rsidTr="00B21DFE">
        <w:tc>
          <w:tcPr>
            <w:tcW w:w="2263" w:type="dxa"/>
            <w:vMerge/>
          </w:tcPr>
          <w:p w14:paraId="0BFA2326" w14:textId="77777777" w:rsidR="00B53DFF" w:rsidRDefault="00B53DFF" w:rsidP="00B21DFE">
            <w:pPr>
              <w:pStyle w:val="BMJTableText"/>
            </w:pPr>
          </w:p>
        </w:tc>
        <w:tc>
          <w:tcPr>
            <w:tcW w:w="2127" w:type="dxa"/>
            <w:vAlign w:val="center"/>
          </w:tcPr>
          <w:p w14:paraId="1623262D" w14:textId="77777777" w:rsidR="00B53DFF" w:rsidRPr="007779C1" w:rsidRDefault="00B53DFF" w:rsidP="00B21DFE">
            <w:pPr>
              <w:pStyle w:val="BMJTableText"/>
            </w:pPr>
            <w:r w:rsidRPr="007779C1">
              <w:t xml:space="preserve">The method and setting of measurement of </w:t>
            </w:r>
            <w:r>
              <w:t>prognostic factor</w:t>
            </w:r>
            <w:r w:rsidRPr="007779C1">
              <w:t xml:space="preserve"> is the same for all </w:t>
            </w:r>
            <w:r>
              <w:t xml:space="preserve">those in the </w:t>
            </w:r>
            <w:r w:rsidRPr="007779C1">
              <w:t>study</w:t>
            </w:r>
          </w:p>
        </w:tc>
        <w:tc>
          <w:tcPr>
            <w:tcW w:w="3322" w:type="dxa"/>
          </w:tcPr>
          <w:p w14:paraId="5D7C36C1" w14:textId="77777777" w:rsidR="00B53DFF" w:rsidRDefault="00B53DFF" w:rsidP="00B21DFE">
            <w:pPr>
              <w:pStyle w:val="BMJTableText"/>
            </w:pPr>
            <w:r>
              <w:t>Unclear.</w:t>
            </w:r>
          </w:p>
        </w:tc>
        <w:tc>
          <w:tcPr>
            <w:tcW w:w="1304" w:type="dxa"/>
            <w:vMerge/>
          </w:tcPr>
          <w:p w14:paraId="014D82FA" w14:textId="77777777" w:rsidR="00B53DFF" w:rsidRDefault="00B53DFF" w:rsidP="00B21DFE">
            <w:pPr>
              <w:pStyle w:val="BMJTableText"/>
            </w:pPr>
          </w:p>
        </w:tc>
      </w:tr>
      <w:tr w:rsidR="00B53DFF" w14:paraId="513131F3" w14:textId="77777777" w:rsidTr="00B21DFE">
        <w:tc>
          <w:tcPr>
            <w:tcW w:w="2263" w:type="dxa"/>
            <w:vMerge/>
          </w:tcPr>
          <w:p w14:paraId="2B4E6A30" w14:textId="77777777" w:rsidR="00B53DFF" w:rsidRDefault="00B53DFF" w:rsidP="00B21DFE">
            <w:pPr>
              <w:pStyle w:val="BMJTableText"/>
            </w:pPr>
          </w:p>
        </w:tc>
        <w:tc>
          <w:tcPr>
            <w:tcW w:w="2127" w:type="dxa"/>
            <w:vAlign w:val="center"/>
          </w:tcPr>
          <w:p w14:paraId="7A4C8ECF" w14:textId="77777777" w:rsidR="00B53DFF" w:rsidRPr="007779C1" w:rsidRDefault="00B53DFF" w:rsidP="00B21DFE">
            <w:pPr>
              <w:pStyle w:val="BMJTableText"/>
            </w:pPr>
            <w:r w:rsidRPr="007779C1">
              <w:t xml:space="preserve">Adequate proportion of the study sample has complete data for the </w:t>
            </w:r>
            <w:r>
              <w:t>prognostic factor</w:t>
            </w:r>
          </w:p>
        </w:tc>
        <w:tc>
          <w:tcPr>
            <w:tcW w:w="3322" w:type="dxa"/>
          </w:tcPr>
          <w:p w14:paraId="660F9BD0" w14:textId="77777777" w:rsidR="00B53DFF" w:rsidRDefault="00B53DFF" w:rsidP="00B21DFE">
            <w:pPr>
              <w:pStyle w:val="BMJTableText"/>
            </w:pPr>
            <w:r>
              <w:t>Unclear.</w:t>
            </w:r>
          </w:p>
        </w:tc>
        <w:tc>
          <w:tcPr>
            <w:tcW w:w="1304" w:type="dxa"/>
            <w:vMerge/>
          </w:tcPr>
          <w:p w14:paraId="7FD95F7D" w14:textId="77777777" w:rsidR="00B53DFF" w:rsidRDefault="00B53DFF" w:rsidP="00B21DFE">
            <w:pPr>
              <w:pStyle w:val="BMJTableText"/>
            </w:pPr>
          </w:p>
        </w:tc>
      </w:tr>
      <w:tr w:rsidR="00B53DFF" w14:paraId="5F669BC5" w14:textId="77777777" w:rsidTr="00B21DFE">
        <w:tc>
          <w:tcPr>
            <w:tcW w:w="2263" w:type="dxa"/>
            <w:vMerge/>
          </w:tcPr>
          <w:p w14:paraId="675614B6" w14:textId="77777777" w:rsidR="00B53DFF" w:rsidRDefault="00B53DFF" w:rsidP="00B21DFE">
            <w:pPr>
              <w:pStyle w:val="BMJTableText"/>
            </w:pPr>
          </w:p>
        </w:tc>
        <w:tc>
          <w:tcPr>
            <w:tcW w:w="2127" w:type="dxa"/>
            <w:vAlign w:val="center"/>
          </w:tcPr>
          <w:p w14:paraId="6C65775C" w14:textId="77777777" w:rsidR="00B53DFF" w:rsidRPr="007779C1" w:rsidRDefault="00B53DFF" w:rsidP="00B21DFE">
            <w:pPr>
              <w:pStyle w:val="BMJTableText"/>
            </w:pPr>
            <w:r w:rsidRPr="007779C1">
              <w:t xml:space="preserve">Appropriate methods of imputation are used for missing </w:t>
            </w:r>
            <w:r>
              <w:t>prognostic factor</w:t>
            </w:r>
            <w:r w:rsidRPr="007779C1">
              <w:t xml:space="preserve"> data</w:t>
            </w:r>
          </w:p>
        </w:tc>
        <w:tc>
          <w:tcPr>
            <w:tcW w:w="3322" w:type="dxa"/>
          </w:tcPr>
          <w:p w14:paraId="0BA0FE2F" w14:textId="77777777" w:rsidR="00B53DFF" w:rsidRDefault="00B53DFF" w:rsidP="00B21DFE">
            <w:pPr>
              <w:pStyle w:val="BMJTableText"/>
            </w:pPr>
            <w:r>
              <w:t>Unclear.</w:t>
            </w:r>
          </w:p>
        </w:tc>
        <w:tc>
          <w:tcPr>
            <w:tcW w:w="1304" w:type="dxa"/>
            <w:vMerge/>
          </w:tcPr>
          <w:p w14:paraId="3A440AFF" w14:textId="77777777" w:rsidR="00B53DFF" w:rsidRDefault="00B53DFF" w:rsidP="00B21DFE">
            <w:pPr>
              <w:pStyle w:val="BMJTableText"/>
            </w:pPr>
          </w:p>
        </w:tc>
      </w:tr>
      <w:tr w:rsidR="00B53DFF" w14:paraId="0EF06B15" w14:textId="77777777" w:rsidTr="00B21DFE">
        <w:tc>
          <w:tcPr>
            <w:tcW w:w="2263" w:type="dxa"/>
            <w:vMerge w:val="restart"/>
            <w:vAlign w:val="center"/>
          </w:tcPr>
          <w:p w14:paraId="7E72CB2D" w14:textId="77777777" w:rsidR="00B53DFF" w:rsidRDefault="00B53DFF" w:rsidP="00B21DFE">
            <w:pPr>
              <w:pStyle w:val="BMJTableText"/>
            </w:pPr>
            <w:r>
              <w:t>Outcome measurement</w:t>
            </w:r>
          </w:p>
        </w:tc>
        <w:tc>
          <w:tcPr>
            <w:tcW w:w="2127" w:type="dxa"/>
            <w:vAlign w:val="center"/>
          </w:tcPr>
          <w:p w14:paraId="14E96BCC" w14:textId="77777777" w:rsidR="00B53DFF" w:rsidRPr="00353DF8" w:rsidRDefault="00B53DFF" w:rsidP="00B21DFE">
            <w:pPr>
              <w:pStyle w:val="BMJTableText"/>
            </w:pPr>
            <w:r w:rsidRPr="00353DF8">
              <w:t>A clear definition of the outcome of interest is provided (including time of death)</w:t>
            </w:r>
          </w:p>
        </w:tc>
        <w:tc>
          <w:tcPr>
            <w:tcW w:w="3322" w:type="dxa"/>
          </w:tcPr>
          <w:p w14:paraId="59D91AB1" w14:textId="77777777" w:rsidR="00B53DFF" w:rsidRDefault="00B53DFF" w:rsidP="00B21DFE">
            <w:pPr>
              <w:pStyle w:val="BMJTableText"/>
            </w:pPr>
            <w:r>
              <w:t>Yes.</w:t>
            </w:r>
          </w:p>
        </w:tc>
        <w:tc>
          <w:tcPr>
            <w:tcW w:w="1304" w:type="dxa"/>
            <w:vMerge w:val="restart"/>
            <w:vAlign w:val="center"/>
          </w:tcPr>
          <w:p w14:paraId="78E1F13B" w14:textId="77777777" w:rsidR="00B53DFF" w:rsidRDefault="00B53DFF" w:rsidP="00B21DFE">
            <w:pPr>
              <w:pStyle w:val="BMJTableText"/>
            </w:pPr>
            <w:r>
              <w:t>Unclear</w:t>
            </w:r>
          </w:p>
        </w:tc>
      </w:tr>
      <w:tr w:rsidR="00B53DFF" w14:paraId="5E96253A" w14:textId="77777777" w:rsidTr="00B21DFE">
        <w:tc>
          <w:tcPr>
            <w:tcW w:w="2263" w:type="dxa"/>
            <w:vMerge/>
          </w:tcPr>
          <w:p w14:paraId="3848C7D7" w14:textId="77777777" w:rsidR="00B53DFF" w:rsidRDefault="00B53DFF" w:rsidP="00B21DFE">
            <w:pPr>
              <w:pStyle w:val="BMJTableText"/>
            </w:pPr>
          </w:p>
        </w:tc>
        <w:tc>
          <w:tcPr>
            <w:tcW w:w="2127" w:type="dxa"/>
            <w:vAlign w:val="center"/>
          </w:tcPr>
          <w:p w14:paraId="5B275A52" w14:textId="77777777" w:rsidR="00B53DFF" w:rsidRPr="00353DF8" w:rsidRDefault="00B53DFF" w:rsidP="00B21DFE">
            <w:pPr>
              <w:pStyle w:val="BMJTableText"/>
            </w:pPr>
            <w:r w:rsidRPr="00353DF8">
              <w:t>Method of outcome measurement used is adequately valid and reliable (i.e.</w:t>
            </w:r>
            <w:r>
              <w:t>,</w:t>
            </w:r>
            <w:r w:rsidRPr="00353DF8">
              <w:t xml:space="preserve"> independent </w:t>
            </w:r>
            <w:r>
              <w:t>masked</w:t>
            </w:r>
            <w:r w:rsidRPr="00353DF8">
              <w:t xml:space="preserve"> assessment, hospital record or record linkage)</w:t>
            </w:r>
          </w:p>
        </w:tc>
        <w:tc>
          <w:tcPr>
            <w:tcW w:w="3322" w:type="dxa"/>
          </w:tcPr>
          <w:p w14:paraId="0FC0E61E" w14:textId="77777777" w:rsidR="00B53DFF" w:rsidRDefault="00B53DFF" w:rsidP="00B21DFE">
            <w:pPr>
              <w:pStyle w:val="BMJTableText"/>
            </w:pPr>
            <w:r>
              <w:t>Unclear.</w:t>
            </w:r>
          </w:p>
        </w:tc>
        <w:tc>
          <w:tcPr>
            <w:tcW w:w="1304" w:type="dxa"/>
            <w:vMerge/>
          </w:tcPr>
          <w:p w14:paraId="7648B6B5" w14:textId="77777777" w:rsidR="00B53DFF" w:rsidRDefault="00B53DFF" w:rsidP="00B21DFE">
            <w:pPr>
              <w:pStyle w:val="BMJTableText"/>
            </w:pPr>
          </w:p>
        </w:tc>
      </w:tr>
      <w:tr w:rsidR="00B53DFF" w14:paraId="4847D510" w14:textId="77777777" w:rsidTr="00B21DFE">
        <w:tc>
          <w:tcPr>
            <w:tcW w:w="2263" w:type="dxa"/>
            <w:vMerge/>
          </w:tcPr>
          <w:p w14:paraId="411F1C6E" w14:textId="77777777" w:rsidR="00B53DFF" w:rsidRDefault="00B53DFF" w:rsidP="00B21DFE">
            <w:pPr>
              <w:pStyle w:val="BMJTableText"/>
            </w:pPr>
          </w:p>
        </w:tc>
        <w:tc>
          <w:tcPr>
            <w:tcW w:w="2127" w:type="dxa"/>
            <w:vAlign w:val="center"/>
          </w:tcPr>
          <w:p w14:paraId="61927330" w14:textId="77777777" w:rsidR="00B53DFF" w:rsidRPr="00353DF8" w:rsidRDefault="00B53DFF" w:rsidP="00B21DFE">
            <w:pPr>
              <w:pStyle w:val="BMJTableText"/>
            </w:pPr>
            <w:r w:rsidRPr="00353DF8">
              <w:t xml:space="preserve">The method and setting of outcome measurement are the same for all </w:t>
            </w:r>
            <w:r>
              <w:t xml:space="preserve">those in the </w:t>
            </w:r>
            <w:r w:rsidRPr="00353DF8">
              <w:t>study</w:t>
            </w:r>
          </w:p>
        </w:tc>
        <w:tc>
          <w:tcPr>
            <w:tcW w:w="3322" w:type="dxa"/>
          </w:tcPr>
          <w:p w14:paraId="4A59E05D" w14:textId="77777777" w:rsidR="00B53DFF" w:rsidRDefault="00B53DFF" w:rsidP="00B21DFE">
            <w:pPr>
              <w:pStyle w:val="BMJTableText"/>
            </w:pPr>
            <w:r>
              <w:t>Unclear.</w:t>
            </w:r>
          </w:p>
        </w:tc>
        <w:tc>
          <w:tcPr>
            <w:tcW w:w="1304" w:type="dxa"/>
            <w:vMerge/>
          </w:tcPr>
          <w:p w14:paraId="75012726" w14:textId="77777777" w:rsidR="00B53DFF" w:rsidRDefault="00B53DFF" w:rsidP="00B21DFE">
            <w:pPr>
              <w:pStyle w:val="BMJTableText"/>
            </w:pPr>
          </w:p>
        </w:tc>
      </w:tr>
      <w:tr w:rsidR="00B53DFF" w14:paraId="53D62B24" w14:textId="77777777" w:rsidTr="00B21DFE">
        <w:tc>
          <w:tcPr>
            <w:tcW w:w="2263" w:type="dxa"/>
            <w:vMerge w:val="restart"/>
            <w:vAlign w:val="center"/>
          </w:tcPr>
          <w:p w14:paraId="06C5B530" w14:textId="77777777" w:rsidR="00B53DFF" w:rsidRDefault="00B53DFF" w:rsidP="00B21DFE">
            <w:pPr>
              <w:pStyle w:val="BMJTableText"/>
            </w:pPr>
            <w:r>
              <w:lastRenderedPageBreak/>
              <w:t>Study confounding</w:t>
            </w:r>
          </w:p>
        </w:tc>
        <w:tc>
          <w:tcPr>
            <w:tcW w:w="2127" w:type="dxa"/>
            <w:vAlign w:val="center"/>
          </w:tcPr>
          <w:p w14:paraId="69C494E7" w14:textId="77777777" w:rsidR="00B53DFF" w:rsidRPr="009F7714" w:rsidRDefault="00B53DFF" w:rsidP="00B21DFE">
            <w:pPr>
              <w:pStyle w:val="BMJTableText"/>
            </w:pPr>
            <w:r w:rsidRPr="009F7714">
              <w:t>Most important confounders are measured</w:t>
            </w:r>
          </w:p>
        </w:tc>
        <w:tc>
          <w:tcPr>
            <w:tcW w:w="3322" w:type="dxa"/>
            <w:vMerge w:val="restart"/>
            <w:vAlign w:val="center"/>
          </w:tcPr>
          <w:p w14:paraId="3591510A" w14:textId="77777777" w:rsidR="00B53DFF" w:rsidRDefault="00B53DFF" w:rsidP="00B21DFE">
            <w:pPr>
              <w:pStyle w:val="BMJTableText"/>
            </w:pPr>
            <w:r>
              <w:t>The authors state that “Multivariable Cox regression analysis was performed to assess the associations between markers and recurrence of surgery adjusting for potential confounders”. Potential confounders are not listed.</w:t>
            </w:r>
          </w:p>
        </w:tc>
        <w:tc>
          <w:tcPr>
            <w:tcW w:w="1304" w:type="dxa"/>
            <w:vMerge w:val="restart"/>
            <w:vAlign w:val="center"/>
          </w:tcPr>
          <w:p w14:paraId="22DEAE6C" w14:textId="77777777" w:rsidR="00B53DFF" w:rsidRDefault="00B53DFF" w:rsidP="00B21DFE">
            <w:pPr>
              <w:pStyle w:val="BMJTableText"/>
            </w:pPr>
            <w:r>
              <w:t>Unclear</w:t>
            </w:r>
          </w:p>
        </w:tc>
      </w:tr>
      <w:tr w:rsidR="00B53DFF" w14:paraId="48AEC87B" w14:textId="77777777" w:rsidTr="00B21DFE">
        <w:tc>
          <w:tcPr>
            <w:tcW w:w="2263" w:type="dxa"/>
            <w:vMerge/>
          </w:tcPr>
          <w:p w14:paraId="5A41EFF9" w14:textId="77777777" w:rsidR="00B53DFF" w:rsidRDefault="00B53DFF" w:rsidP="00B21DFE">
            <w:pPr>
              <w:pStyle w:val="BMJTableText"/>
            </w:pPr>
          </w:p>
        </w:tc>
        <w:tc>
          <w:tcPr>
            <w:tcW w:w="2127" w:type="dxa"/>
            <w:vAlign w:val="center"/>
          </w:tcPr>
          <w:p w14:paraId="2EA012E0" w14:textId="77777777" w:rsidR="00B53DFF" w:rsidRPr="009F7714" w:rsidRDefault="00B53DFF" w:rsidP="00B21DFE">
            <w:pPr>
              <w:pStyle w:val="BMJTableText"/>
            </w:pPr>
            <w:r w:rsidRPr="009F7714">
              <w:t>Clear definitions of the important confounders measured are provided</w:t>
            </w:r>
          </w:p>
        </w:tc>
        <w:tc>
          <w:tcPr>
            <w:tcW w:w="3322" w:type="dxa"/>
            <w:vMerge/>
          </w:tcPr>
          <w:p w14:paraId="4E00F909" w14:textId="77777777" w:rsidR="00B53DFF" w:rsidRDefault="00B53DFF" w:rsidP="00B21DFE">
            <w:pPr>
              <w:pStyle w:val="BMJTableText"/>
            </w:pPr>
          </w:p>
        </w:tc>
        <w:tc>
          <w:tcPr>
            <w:tcW w:w="1304" w:type="dxa"/>
            <w:vMerge/>
          </w:tcPr>
          <w:p w14:paraId="165EAA0F" w14:textId="77777777" w:rsidR="00B53DFF" w:rsidRDefault="00B53DFF" w:rsidP="00B21DFE">
            <w:pPr>
              <w:pStyle w:val="BMJTableText"/>
            </w:pPr>
          </w:p>
        </w:tc>
      </w:tr>
      <w:tr w:rsidR="00B53DFF" w14:paraId="46DF6AA6" w14:textId="77777777" w:rsidTr="00B21DFE">
        <w:tc>
          <w:tcPr>
            <w:tcW w:w="2263" w:type="dxa"/>
            <w:vMerge/>
          </w:tcPr>
          <w:p w14:paraId="744DF803" w14:textId="77777777" w:rsidR="00B53DFF" w:rsidRDefault="00B53DFF" w:rsidP="00B21DFE">
            <w:pPr>
              <w:pStyle w:val="BMJTableText"/>
            </w:pPr>
          </w:p>
        </w:tc>
        <w:tc>
          <w:tcPr>
            <w:tcW w:w="2127" w:type="dxa"/>
            <w:vAlign w:val="center"/>
          </w:tcPr>
          <w:p w14:paraId="6E30896B" w14:textId="77777777" w:rsidR="00B53DFF" w:rsidRPr="009F7714" w:rsidRDefault="00B53DFF" w:rsidP="00B21DFE">
            <w:pPr>
              <w:pStyle w:val="BMJTableText"/>
            </w:pPr>
            <w:r w:rsidRPr="009F7714">
              <w:t>Measurement of all important confounders is adequately valid and reliable</w:t>
            </w:r>
          </w:p>
        </w:tc>
        <w:tc>
          <w:tcPr>
            <w:tcW w:w="3322" w:type="dxa"/>
            <w:vMerge/>
          </w:tcPr>
          <w:p w14:paraId="5714B14D" w14:textId="77777777" w:rsidR="00B53DFF" w:rsidRDefault="00B53DFF" w:rsidP="00B21DFE">
            <w:pPr>
              <w:pStyle w:val="BMJTableText"/>
            </w:pPr>
          </w:p>
        </w:tc>
        <w:tc>
          <w:tcPr>
            <w:tcW w:w="1304" w:type="dxa"/>
            <w:vMerge/>
          </w:tcPr>
          <w:p w14:paraId="4FE2B24F" w14:textId="77777777" w:rsidR="00B53DFF" w:rsidRDefault="00B53DFF" w:rsidP="00B21DFE">
            <w:pPr>
              <w:pStyle w:val="BMJTableText"/>
            </w:pPr>
          </w:p>
        </w:tc>
      </w:tr>
      <w:tr w:rsidR="00B53DFF" w14:paraId="624E4FA5" w14:textId="77777777" w:rsidTr="00B21DFE">
        <w:tc>
          <w:tcPr>
            <w:tcW w:w="2263" w:type="dxa"/>
            <w:vMerge/>
          </w:tcPr>
          <w:p w14:paraId="040B3601" w14:textId="77777777" w:rsidR="00B53DFF" w:rsidRDefault="00B53DFF" w:rsidP="00B21DFE">
            <w:pPr>
              <w:pStyle w:val="BMJTableText"/>
            </w:pPr>
          </w:p>
        </w:tc>
        <w:tc>
          <w:tcPr>
            <w:tcW w:w="2127" w:type="dxa"/>
            <w:vAlign w:val="center"/>
          </w:tcPr>
          <w:p w14:paraId="3D2373B8" w14:textId="77777777" w:rsidR="00B53DFF" w:rsidRPr="009F7714" w:rsidRDefault="00B53DFF" w:rsidP="00B21DFE">
            <w:pPr>
              <w:pStyle w:val="BMJTableText"/>
            </w:pPr>
            <w:r w:rsidRPr="009F7714">
              <w:t xml:space="preserve">The method and setting of confounding measurement are the same for all </w:t>
            </w:r>
            <w:r>
              <w:t xml:space="preserve">those in the </w:t>
            </w:r>
            <w:r w:rsidRPr="009F7714">
              <w:t>study</w:t>
            </w:r>
          </w:p>
        </w:tc>
        <w:tc>
          <w:tcPr>
            <w:tcW w:w="3322" w:type="dxa"/>
            <w:vMerge/>
          </w:tcPr>
          <w:p w14:paraId="141B2BE5" w14:textId="77777777" w:rsidR="00B53DFF" w:rsidRDefault="00B53DFF" w:rsidP="00B21DFE">
            <w:pPr>
              <w:pStyle w:val="BMJTableText"/>
            </w:pPr>
          </w:p>
        </w:tc>
        <w:tc>
          <w:tcPr>
            <w:tcW w:w="1304" w:type="dxa"/>
            <w:vMerge/>
          </w:tcPr>
          <w:p w14:paraId="716F9FB1" w14:textId="77777777" w:rsidR="00B53DFF" w:rsidRDefault="00B53DFF" w:rsidP="00B21DFE">
            <w:pPr>
              <w:pStyle w:val="BMJTableText"/>
            </w:pPr>
          </w:p>
        </w:tc>
      </w:tr>
      <w:tr w:rsidR="00B53DFF" w14:paraId="4BE11181" w14:textId="77777777" w:rsidTr="00B21DFE">
        <w:tc>
          <w:tcPr>
            <w:tcW w:w="2263" w:type="dxa"/>
            <w:vMerge/>
          </w:tcPr>
          <w:p w14:paraId="71526101" w14:textId="77777777" w:rsidR="00B53DFF" w:rsidRDefault="00B53DFF" w:rsidP="00B21DFE">
            <w:pPr>
              <w:pStyle w:val="BMJTableText"/>
            </w:pPr>
          </w:p>
        </w:tc>
        <w:tc>
          <w:tcPr>
            <w:tcW w:w="2127" w:type="dxa"/>
            <w:vAlign w:val="center"/>
          </w:tcPr>
          <w:p w14:paraId="00604B11" w14:textId="77777777" w:rsidR="00B53DFF" w:rsidRPr="009F7714" w:rsidRDefault="00B53DFF" w:rsidP="00B21DFE">
            <w:pPr>
              <w:pStyle w:val="BMJTableText"/>
            </w:pPr>
            <w:r w:rsidRPr="009F7714">
              <w:t>Appropriate methods are used if imputation is used for missing confounder data</w:t>
            </w:r>
          </w:p>
        </w:tc>
        <w:tc>
          <w:tcPr>
            <w:tcW w:w="3322" w:type="dxa"/>
            <w:vMerge/>
          </w:tcPr>
          <w:p w14:paraId="092C8DA4" w14:textId="77777777" w:rsidR="00B53DFF" w:rsidRDefault="00B53DFF" w:rsidP="00B21DFE">
            <w:pPr>
              <w:pStyle w:val="BMJTableText"/>
            </w:pPr>
          </w:p>
        </w:tc>
        <w:tc>
          <w:tcPr>
            <w:tcW w:w="1304" w:type="dxa"/>
            <w:vMerge/>
          </w:tcPr>
          <w:p w14:paraId="0D42847B" w14:textId="77777777" w:rsidR="00B53DFF" w:rsidRDefault="00B53DFF" w:rsidP="00B21DFE">
            <w:pPr>
              <w:pStyle w:val="BMJTableText"/>
            </w:pPr>
          </w:p>
        </w:tc>
      </w:tr>
      <w:tr w:rsidR="00B53DFF" w14:paraId="007A226E" w14:textId="77777777" w:rsidTr="00B21DFE">
        <w:tc>
          <w:tcPr>
            <w:tcW w:w="2263" w:type="dxa"/>
            <w:vMerge/>
          </w:tcPr>
          <w:p w14:paraId="1469609B" w14:textId="77777777" w:rsidR="00B53DFF" w:rsidRDefault="00B53DFF" w:rsidP="00B21DFE">
            <w:pPr>
              <w:pStyle w:val="BMJTableText"/>
            </w:pPr>
          </w:p>
        </w:tc>
        <w:tc>
          <w:tcPr>
            <w:tcW w:w="2127" w:type="dxa"/>
            <w:vAlign w:val="center"/>
          </w:tcPr>
          <w:p w14:paraId="29ABC59E" w14:textId="77777777" w:rsidR="00B53DFF" w:rsidRPr="009F7714" w:rsidRDefault="00B53DFF" w:rsidP="00B21DFE">
            <w:pPr>
              <w:pStyle w:val="BMJTableText"/>
            </w:pPr>
            <w:r w:rsidRPr="009F7714">
              <w:t>Important potential confounders are accounted for in the study design (by limiting the study to specific population groups, or by matching)</w:t>
            </w:r>
          </w:p>
        </w:tc>
        <w:tc>
          <w:tcPr>
            <w:tcW w:w="3322" w:type="dxa"/>
            <w:vMerge/>
          </w:tcPr>
          <w:p w14:paraId="3DC917CA" w14:textId="77777777" w:rsidR="00B53DFF" w:rsidRDefault="00B53DFF" w:rsidP="00B21DFE">
            <w:pPr>
              <w:pStyle w:val="BMJTableText"/>
            </w:pPr>
          </w:p>
        </w:tc>
        <w:tc>
          <w:tcPr>
            <w:tcW w:w="1304" w:type="dxa"/>
            <w:vMerge/>
          </w:tcPr>
          <w:p w14:paraId="66A26E9B" w14:textId="77777777" w:rsidR="00B53DFF" w:rsidRDefault="00B53DFF" w:rsidP="00B21DFE">
            <w:pPr>
              <w:pStyle w:val="BMJTableText"/>
            </w:pPr>
          </w:p>
        </w:tc>
      </w:tr>
      <w:tr w:rsidR="00B53DFF" w14:paraId="03213926" w14:textId="77777777" w:rsidTr="00B21DFE">
        <w:tc>
          <w:tcPr>
            <w:tcW w:w="2263" w:type="dxa"/>
            <w:vMerge/>
          </w:tcPr>
          <w:p w14:paraId="68877B93" w14:textId="77777777" w:rsidR="00B53DFF" w:rsidRDefault="00B53DFF" w:rsidP="00B21DFE">
            <w:pPr>
              <w:pStyle w:val="BMJTableText"/>
            </w:pPr>
          </w:p>
        </w:tc>
        <w:tc>
          <w:tcPr>
            <w:tcW w:w="2127" w:type="dxa"/>
            <w:vAlign w:val="center"/>
          </w:tcPr>
          <w:p w14:paraId="309C9749" w14:textId="77777777" w:rsidR="00B53DFF" w:rsidRPr="009F7714" w:rsidRDefault="00B53DFF" w:rsidP="00B21DFE">
            <w:pPr>
              <w:pStyle w:val="BMJTableText"/>
            </w:pPr>
            <w:r w:rsidRPr="009F7714">
              <w:t>Important potential confounders are accounted for in the analysis</w:t>
            </w:r>
          </w:p>
        </w:tc>
        <w:tc>
          <w:tcPr>
            <w:tcW w:w="3322" w:type="dxa"/>
            <w:vMerge/>
          </w:tcPr>
          <w:p w14:paraId="0264AB82" w14:textId="77777777" w:rsidR="00B53DFF" w:rsidRDefault="00B53DFF" w:rsidP="00B21DFE">
            <w:pPr>
              <w:pStyle w:val="BMJTableText"/>
            </w:pPr>
          </w:p>
        </w:tc>
        <w:tc>
          <w:tcPr>
            <w:tcW w:w="1304" w:type="dxa"/>
            <w:vMerge/>
          </w:tcPr>
          <w:p w14:paraId="6B14417D" w14:textId="77777777" w:rsidR="00B53DFF" w:rsidRDefault="00B53DFF" w:rsidP="00B21DFE">
            <w:pPr>
              <w:pStyle w:val="BMJTableText"/>
            </w:pPr>
          </w:p>
        </w:tc>
      </w:tr>
      <w:tr w:rsidR="00B53DFF" w:rsidRPr="00E2356D" w14:paraId="4191C85D" w14:textId="77777777" w:rsidTr="00B21DFE">
        <w:tc>
          <w:tcPr>
            <w:tcW w:w="2263" w:type="dxa"/>
            <w:vMerge w:val="restart"/>
            <w:vAlign w:val="center"/>
          </w:tcPr>
          <w:p w14:paraId="2C9A1E07" w14:textId="77777777" w:rsidR="00B53DFF" w:rsidRDefault="00B53DFF" w:rsidP="00B21DFE">
            <w:pPr>
              <w:pStyle w:val="BMJTableText"/>
            </w:pPr>
            <w:r>
              <w:t>Statistical analysis and reporting</w:t>
            </w:r>
          </w:p>
        </w:tc>
        <w:tc>
          <w:tcPr>
            <w:tcW w:w="2127" w:type="dxa"/>
            <w:vAlign w:val="center"/>
          </w:tcPr>
          <w:p w14:paraId="2F7EC75E" w14:textId="77777777" w:rsidR="00B53DFF" w:rsidRPr="004227FD" w:rsidRDefault="00B53DFF" w:rsidP="00B21DFE">
            <w:pPr>
              <w:pStyle w:val="BMJTableText"/>
            </w:pPr>
            <w:r w:rsidRPr="004227FD">
              <w:t>Sufficient presentation of data to assess the adequacy of the analytic strategy</w:t>
            </w:r>
          </w:p>
        </w:tc>
        <w:tc>
          <w:tcPr>
            <w:tcW w:w="3322" w:type="dxa"/>
          </w:tcPr>
          <w:p w14:paraId="2DB31CF1" w14:textId="77777777" w:rsidR="00B53DFF" w:rsidRDefault="00B53DFF" w:rsidP="00B21DFE">
            <w:pPr>
              <w:pStyle w:val="BMJTableText"/>
            </w:pPr>
            <w:r>
              <w:t>No</w:t>
            </w:r>
          </w:p>
        </w:tc>
        <w:tc>
          <w:tcPr>
            <w:tcW w:w="1304" w:type="dxa"/>
            <w:vMerge w:val="restart"/>
            <w:vAlign w:val="center"/>
          </w:tcPr>
          <w:p w14:paraId="4B6A2171" w14:textId="77777777" w:rsidR="00B53DFF" w:rsidRDefault="00B53DFF" w:rsidP="00B21DFE">
            <w:pPr>
              <w:pStyle w:val="BMJTableText"/>
            </w:pPr>
            <w:r>
              <w:t>Unclear</w:t>
            </w:r>
          </w:p>
        </w:tc>
      </w:tr>
      <w:tr w:rsidR="00B53DFF" w14:paraId="58CA38FE" w14:textId="77777777" w:rsidTr="00B21DFE">
        <w:tc>
          <w:tcPr>
            <w:tcW w:w="2263" w:type="dxa"/>
            <w:vMerge/>
          </w:tcPr>
          <w:p w14:paraId="10C0693C" w14:textId="77777777" w:rsidR="00B53DFF" w:rsidRDefault="00B53DFF" w:rsidP="00B21DFE">
            <w:pPr>
              <w:pStyle w:val="BMJTableText"/>
            </w:pPr>
          </w:p>
        </w:tc>
        <w:tc>
          <w:tcPr>
            <w:tcW w:w="2127" w:type="dxa"/>
            <w:vAlign w:val="center"/>
          </w:tcPr>
          <w:p w14:paraId="4091E748" w14:textId="77777777" w:rsidR="00B53DFF" w:rsidRPr="004227FD" w:rsidRDefault="00B53DFF" w:rsidP="00B21DFE">
            <w:pPr>
              <w:pStyle w:val="BMJTableText"/>
            </w:pPr>
            <w:r w:rsidRPr="004227FD">
              <w:t>Strategy for model building is appropriate and is based on a conceptual framework or model</w:t>
            </w:r>
          </w:p>
        </w:tc>
        <w:tc>
          <w:tcPr>
            <w:tcW w:w="3322" w:type="dxa"/>
          </w:tcPr>
          <w:p w14:paraId="38628FBF" w14:textId="77777777" w:rsidR="00B53DFF" w:rsidRDefault="00B53DFF" w:rsidP="00B21DFE">
            <w:pPr>
              <w:pStyle w:val="BMJTableText"/>
            </w:pPr>
            <w:r>
              <w:t>Unclear</w:t>
            </w:r>
          </w:p>
        </w:tc>
        <w:tc>
          <w:tcPr>
            <w:tcW w:w="1304" w:type="dxa"/>
            <w:vMerge/>
          </w:tcPr>
          <w:p w14:paraId="38315D04" w14:textId="77777777" w:rsidR="00B53DFF" w:rsidRDefault="00B53DFF" w:rsidP="00B21DFE">
            <w:pPr>
              <w:pStyle w:val="BMJTableText"/>
            </w:pPr>
          </w:p>
        </w:tc>
      </w:tr>
      <w:tr w:rsidR="00B53DFF" w14:paraId="29435A8E" w14:textId="77777777" w:rsidTr="00B21DFE">
        <w:tc>
          <w:tcPr>
            <w:tcW w:w="2263" w:type="dxa"/>
            <w:vMerge/>
          </w:tcPr>
          <w:p w14:paraId="60F9609B" w14:textId="77777777" w:rsidR="00B53DFF" w:rsidRDefault="00B53DFF" w:rsidP="00B21DFE">
            <w:pPr>
              <w:pStyle w:val="BMJTableText"/>
            </w:pPr>
          </w:p>
        </w:tc>
        <w:tc>
          <w:tcPr>
            <w:tcW w:w="2127" w:type="dxa"/>
            <w:vAlign w:val="center"/>
          </w:tcPr>
          <w:p w14:paraId="59FC0F92" w14:textId="77777777" w:rsidR="00B53DFF" w:rsidRPr="004227FD" w:rsidRDefault="00B53DFF" w:rsidP="00B21DFE">
            <w:pPr>
              <w:pStyle w:val="BMJTableText"/>
            </w:pPr>
            <w:r w:rsidRPr="004227FD">
              <w:t>The selected statistical model is adequate for the design of the study</w:t>
            </w:r>
          </w:p>
        </w:tc>
        <w:tc>
          <w:tcPr>
            <w:tcW w:w="3322" w:type="dxa"/>
          </w:tcPr>
          <w:p w14:paraId="35EE3825" w14:textId="77777777" w:rsidR="00B53DFF" w:rsidRDefault="00B53DFF" w:rsidP="00B21DFE">
            <w:pPr>
              <w:pStyle w:val="BMJTableText"/>
            </w:pPr>
            <w:r>
              <w:t>Unclear</w:t>
            </w:r>
          </w:p>
        </w:tc>
        <w:tc>
          <w:tcPr>
            <w:tcW w:w="1304" w:type="dxa"/>
            <w:vMerge/>
          </w:tcPr>
          <w:p w14:paraId="0EECB0B2" w14:textId="77777777" w:rsidR="00B53DFF" w:rsidRDefault="00B53DFF" w:rsidP="00B21DFE">
            <w:pPr>
              <w:pStyle w:val="BMJTableText"/>
            </w:pPr>
          </w:p>
        </w:tc>
      </w:tr>
      <w:tr w:rsidR="00B53DFF" w14:paraId="6B85EA53" w14:textId="77777777" w:rsidTr="00B21DFE">
        <w:tc>
          <w:tcPr>
            <w:tcW w:w="2263" w:type="dxa"/>
            <w:vMerge/>
          </w:tcPr>
          <w:p w14:paraId="17F5D4C7" w14:textId="77777777" w:rsidR="00B53DFF" w:rsidRDefault="00B53DFF" w:rsidP="00B21DFE">
            <w:pPr>
              <w:pStyle w:val="BMJTableText"/>
            </w:pPr>
          </w:p>
        </w:tc>
        <w:tc>
          <w:tcPr>
            <w:tcW w:w="2127" w:type="dxa"/>
            <w:vAlign w:val="center"/>
          </w:tcPr>
          <w:p w14:paraId="4CF08BF1" w14:textId="77777777" w:rsidR="00B53DFF" w:rsidRPr="004227FD" w:rsidRDefault="00B53DFF" w:rsidP="00B21DFE">
            <w:pPr>
              <w:pStyle w:val="BMJTableText"/>
            </w:pPr>
            <w:r w:rsidRPr="004227FD">
              <w:t>There is no selective reporting of results</w:t>
            </w:r>
          </w:p>
        </w:tc>
        <w:tc>
          <w:tcPr>
            <w:tcW w:w="3322" w:type="dxa"/>
          </w:tcPr>
          <w:p w14:paraId="4335787D" w14:textId="77777777" w:rsidR="00B53DFF" w:rsidRDefault="00B53DFF" w:rsidP="00B21DFE">
            <w:pPr>
              <w:pStyle w:val="BMJTableText"/>
            </w:pPr>
            <w:r>
              <w:t>Unclear</w:t>
            </w:r>
          </w:p>
        </w:tc>
        <w:tc>
          <w:tcPr>
            <w:tcW w:w="1304" w:type="dxa"/>
            <w:vMerge/>
          </w:tcPr>
          <w:p w14:paraId="755C2860" w14:textId="77777777" w:rsidR="00B53DFF" w:rsidRDefault="00B53DFF" w:rsidP="00B21DFE">
            <w:pPr>
              <w:pStyle w:val="BMJTableText"/>
            </w:pPr>
          </w:p>
        </w:tc>
      </w:tr>
      <w:tr w:rsidR="00B53DFF" w14:paraId="19B6A09E" w14:textId="77777777" w:rsidTr="00B21DFE">
        <w:tc>
          <w:tcPr>
            <w:tcW w:w="9016" w:type="dxa"/>
            <w:gridSpan w:val="4"/>
          </w:tcPr>
          <w:p w14:paraId="0B7B714F" w14:textId="77777777" w:rsidR="00B53DFF" w:rsidRDefault="00B53DFF" w:rsidP="00B21DFE">
            <w:pPr>
              <w:pStyle w:val="BMJTableText"/>
            </w:pPr>
            <w:r>
              <w:t>Abbreviation: IBD, inflammatory bowel disease.</w:t>
            </w:r>
          </w:p>
        </w:tc>
      </w:tr>
    </w:tbl>
    <w:p w14:paraId="0E3C9ABA" w14:textId="77777777" w:rsidR="00B53DFF" w:rsidRDefault="00B53DFF" w:rsidP="00DB109D">
      <w:pPr>
        <w:pStyle w:val="Heading4"/>
        <w:numPr>
          <w:ilvl w:val="0"/>
          <w:numId w:val="0"/>
        </w:numPr>
        <w:ind w:left="864" w:hanging="864"/>
      </w:pPr>
      <w:r w:rsidRPr="00CE5500">
        <w:t>PredictSURE-IBD</w:t>
      </w:r>
    </w:p>
    <w:p w14:paraId="4608966E" w14:textId="69FAB1D3" w:rsidR="00B53DFF" w:rsidRDefault="00DB109D" w:rsidP="00DB109D">
      <w:pPr>
        <w:pStyle w:val="Caption"/>
      </w:pPr>
      <w:r>
        <w:t xml:space="preserve">Table </w:t>
      </w:r>
      <w:r>
        <w:fldChar w:fldCharType="begin"/>
      </w:r>
      <w:r>
        <w:instrText xml:space="preserve"> SEQ Table \* ARABIC </w:instrText>
      </w:r>
      <w:r>
        <w:fldChar w:fldCharType="separate"/>
      </w:r>
      <w:r w:rsidR="0071215E">
        <w:t>8</w:t>
      </w:r>
      <w:r>
        <w:fldChar w:fldCharType="end"/>
      </w:r>
      <w:r>
        <w:t>. Biasci 2019</w:t>
      </w:r>
    </w:p>
    <w:tbl>
      <w:tblPr>
        <w:tblStyle w:val="TableGrid"/>
        <w:tblW w:w="0" w:type="auto"/>
        <w:tblLook w:val="04A0" w:firstRow="1" w:lastRow="0" w:firstColumn="1" w:lastColumn="0" w:noHBand="0" w:noVBand="1"/>
      </w:tblPr>
      <w:tblGrid>
        <w:gridCol w:w="2263"/>
        <w:gridCol w:w="2127"/>
        <w:gridCol w:w="3322"/>
        <w:gridCol w:w="1304"/>
      </w:tblGrid>
      <w:tr w:rsidR="00B53DFF" w:rsidRPr="00FA4709" w14:paraId="0C82D5EF" w14:textId="77777777" w:rsidTr="00B21DFE">
        <w:tc>
          <w:tcPr>
            <w:tcW w:w="9016" w:type="dxa"/>
            <w:gridSpan w:val="4"/>
            <w:shd w:val="clear" w:color="auto" w:fill="D9E2F3" w:themeFill="accent1" w:themeFillTint="33"/>
          </w:tcPr>
          <w:p w14:paraId="527FD107" w14:textId="77777777" w:rsidR="00B53DFF" w:rsidRPr="00FA4709" w:rsidRDefault="00B53DFF" w:rsidP="00B21DFE">
            <w:pPr>
              <w:pStyle w:val="BMJTableText"/>
              <w:rPr>
                <w:b/>
                <w:i/>
              </w:rPr>
            </w:pPr>
            <w:r w:rsidRPr="00FA4709">
              <w:rPr>
                <w:b/>
                <w:i/>
              </w:rPr>
              <w:t>Reviewer and study information</w:t>
            </w:r>
          </w:p>
        </w:tc>
      </w:tr>
      <w:tr w:rsidR="00B53DFF" w:rsidRPr="00FA4709" w14:paraId="0BC89369" w14:textId="77777777" w:rsidTr="00B21DFE">
        <w:tc>
          <w:tcPr>
            <w:tcW w:w="2263" w:type="dxa"/>
            <w:shd w:val="clear" w:color="auto" w:fill="FFFFFF" w:themeFill="background1"/>
          </w:tcPr>
          <w:p w14:paraId="1255E3E1" w14:textId="77777777" w:rsidR="00B53DFF" w:rsidRPr="00D63C09" w:rsidRDefault="00B53DFF" w:rsidP="00B21DFE">
            <w:pPr>
              <w:pStyle w:val="BMJTableText"/>
              <w:pBdr>
                <w:top w:val="nil"/>
                <w:left w:val="nil"/>
                <w:bottom w:val="nil"/>
                <w:right w:val="nil"/>
                <w:between w:val="nil"/>
              </w:pBdr>
            </w:pPr>
            <w:r w:rsidRPr="00D63C09">
              <w:t>Reviewer name</w:t>
            </w:r>
          </w:p>
        </w:tc>
        <w:tc>
          <w:tcPr>
            <w:tcW w:w="6753" w:type="dxa"/>
            <w:gridSpan w:val="3"/>
            <w:shd w:val="clear" w:color="auto" w:fill="FFFFFF" w:themeFill="background1"/>
          </w:tcPr>
          <w:p w14:paraId="0413EF1B" w14:textId="77777777" w:rsidR="00B53DFF" w:rsidRDefault="00B53DFF" w:rsidP="00B21DFE">
            <w:pPr>
              <w:pStyle w:val="BMJTableText"/>
              <w:pBdr>
                <w:top w:val="nil"/>
                <w:left w:val="nil"/>
                <w:bottom w:val="nil"/>
                <w:right w:val="nil"/>
                <w:between w:val="nil"/>
              </w:pBdr>
            </w:pPr>
            <w:r>
              <w:t>Sam Barton</w:t>
            </w:r>
          </w:p>
        </w:tc>
      </w:tr>
      <w:tr w:rsidR="00B53DFF" w:rsidRPr="00FA4709" w14:paraId="7304D211" w14:textId="77777777" w:rsidTr="00B21DFE">
        <w:tc>
          <w:tcPr>
            <w:tcW w:w="2263" w:type="dxa"/>
            <w:shd w:val="clear" w:color="auto" w:fill="FFFFFF" w:themeFill="background1"/>
          </w:tcPr>
          <w:p w14:paraId="28CBEA41" w14:textId="77777777" w:rsidR="00B53DFF" w:rsidRPr="00D63C09" w:rsidRDefault="00B53DFF" w:rsidP="00B21DFE">
            <w:pPr>
              <w:pStyle w:val="BMJTableText"/>
              <w:pBdr>
                <w:top w:val="nil"/>
                <w:left w:val="nil"/>
                <w:bottom w:val="nil"/>
                <w:right w:val="nil"/>
                <w:between w:val="nil"/>
              </w:pBdr>
            </w:pPr>
            <w:r w:rsidRPr="00D63C09">
              <w:t>Study ID (Author name, year)</w:t>
            </w:r>
          </w:p>
        </w:tc>
        <w:tc>
          <w:tcPr>
            <w:tcW w:w="6753" w:type="dxa"/>
            <w:gridSpan w:val="3"/>
            <w:shd w:val="clear" w:color="auto" w:fill="FFFFFF" w:themeFill="background1"/>
          </w:tcPr>
          <w:p w14:paraId="31E6818D" w14:textId="77777777" w:rsidR="00B53DFF" w:rsidRPr="00D63C09" w:rsidRDefault="00B53DFF" w:rsidP="00B21DFE">
            <w:pPr>
              <w:pStyle w:val="BMJTableText"/>
              <w:pBdr>
                <w:top w:val="nil"/>
                <w:left w:val="nil"/>
                <w:bottom w:val="nil"/>
                <w:right w:val="nil"/>
                <w:between w:val="nil"/>
              </w:pBdr>
            </w:pPr>
            <w:r w:rsidRPr="00D63C09">
              <w:t>Biasci 2019</w:t>
            </w:r>
          </w:p>
        </w:tc>
      </w:tr>
      <w:tr w:rsidR="00B53DFF" w:rsidRPr="00FA4709" w14:paraId="2B6EA36F" w14:textId="77777777" w:rsidTr="00B21DFE">
        <w:tc>
          <w:tcPr>
            <w:tcW w:w="2263" w:type="dxa"/>
            <w:shd w:val="clear" w:color="auto" w:fill="FFFFFF" w:themeFill="background1"/>
          </w:tcPr>
          <w:p w14:paraId="1AFBB9D5" w14:textId="77777777" w:rsidR="00B53DFF" w:rsidRPr="00D63C09" w:rsidRDefault="00B53DFF" w:rsidP="00B21DFE">
            <w:pPr>
              <w:pStyle w:val="BMJTableText"/>
              <w:pBdr>
                <w:top w:val="nil"/>
                <w:left w:val="nil"/>
                <w:bottom w:val="nil"/>
                <w:right w:val="nil"/>
                <w:between w:val="nil"/>
              </w:pBdr>
            </w:pPr>
            <w:r w:rsidRPr="00D63C09">
              <w:t>Study details (journal, year, volume, page range)</w:t>
            </w:r>
          </w:p>
        </w:tc>
        <w:tc>
          <w:tcPr>
            <w:tcW w:w="6753" w:type="dxa"/>
            <w:gridSpan w:val="3"/>
            <w:shd w:val="clear" w:color="auto" w:fill="FFFFFF" w:themeFill="background1"/>
          </w:tcPr>
          <w:p w14:paraId="4614EA55" w14:textId="77777777" w:rsidR="00B53DFF" w:rsidRPr="00D63C09" w:rsidRDefault="00B53DFF" w:rsidP="00B21DFE">
            <w:pPr>
              <w:pStyle w:val="BMJTableText"/>
              <w:pBdr>
                <w:top w:val="nil"/>
                <w:left w:val="nil"/>
                <w:bottom w:val="nil"/>
                <w:right w:val="nil"/>
                <w:between w:val="nil"/>
              </w:pBdr>
            </w:pPr>
            <w:r w:rsidRPr="00D63C09">
              <w:rPr>
                <w:i/>
              </w:rPr>
              <w:t>Gut</w:t>
            </w:r>
            <w:r w:rsidRPr="00D63C09">
              <w:t>, 2019, (68), 1386–1395</w:t>
            </w:r>
          </w:p>
        </w:tc>
      </w:tr>
      <w:tr w:rsidR="00B53DFF" w:rsidRPr="00FA4709" w14:paraId="6DEEC430" w14:textId="77777777" w:rsidTr="00B21DFE">
        <w:tc>
          <w:tcPr>
            <w:tcW w:w="2263" w:type="dxa"/>
            <w:tcBorders>
              <w:bottom w:val="single" w:sz="4" w:space="0" w:color="auto"/>
            </w:tcBorders>
            <w:shd w:val="clear" w:color="auto" w:fill="FFFFFF" w:themeFill="background1"/>
          </w:tcPr>
          <w:p w14:paraId="4E80AA05" w14:textId="77777777" w:rsidR="00B53DFF" w:rsidRPr="00D63C09" w:rsidRDefault="00B53DFF" w:rsidP="00B21DFE">
            <w:pPr>
              <w:pStyle w:val="BMJTableText"/>
              <w:pBdr>
                <w:top w:val="nil"/>
                <w:left w:val="nil"/>
                <w:bottom w:val="nil"/>
                <w:right w:val="nil"/>
                <w:between w:val="nil"/>
              </w:pBdr>
            </w:pPr>
            <w:r w:rsidRPr="00D63C09">
              <w:t>Type of report (full paper/only abstract/conference abstract)</w:t>
            </w:r>
          </w:p>
        </w:tc>
        <w:tc>
          <w:tcPr>
            <w:tcW w:w="6753" w:type="dxa"/>
            <w:gridSpan w:val="3"/>
            <w:tcBorders>
              <w:bottom w:val="single" w:sz="4" w:space="0" w:color="auto"/>
            </w:tcBorders>
            <w:shd w:val="clear" w:color="auto" w:fill="FFFFFF" w:themeFill="background1"/>
          </w:tcPr>
          <w:p w14:paraId="390773B5" w14:textId="77777777" w:rsidR="00B53DFF" w:rsidRPr="00D63C09" w:rsidRDefault="00B53DFF" w:rsidP="00B21DFE">
            <w:pPr>
              <w:pStyle w:val="BMJTableText"/>
              <w:pBdr>
                <w:top w:val="nil"/>
                <w:left w:val="nil"/>
                <w:bottom w:val="nil"/>
                <w:right w:val="nil"/>
                <w:between w:val="nil"/>
              </w:pBdr>
            </w:pPr>
            <w:r w:rsidRPr="00D63C09">
              <w:t>Full paper</w:t>
            </w:r>
          </w:p>
        </w:tc>
      </w:tr>
      <w:tr w:rsidR="00B53DFF" w14:paraId="002F77AF" w14:textId="77777777" w:rsidTr="00B21DFE">
        <w:tc>
          <w:tcPr>
            <w:tcW w:w="2263" w:type="dxa"/>
            <w:shd w:val="clear" w:color="auto" w:fill="D9E2F3" w:themeFill="accent1" w:themeFillTint="33"/>
          </w:tcPr>
          <w:p w14:paraId="7BE952AE" w14:textId="77777777" w:rsidR="00B53DFF" w:rsidRDefault="00B53DFF" w:rsidP="00B21DFE">
            <w:pPr>
              <w:pStyle w:val="BMJTableHeader"/>
            </w:pPr>
            <w:r>
              <w:t>Domain</w:t>
            </w:r>
          </w:p>
        </w:tc>
        <w:tc>
          <w:tcPr>
            <w:tcW w:w="2127" w:type="dxa"/>
            <w:shd w:val="clear" w:color="auto" w:fill="D9E2F3" w:themeFill="accent1" w:themeFillTint="33"/>
          </w:tcPr>
          <w:p w14:paraId="4115D71F" w14:textId="77777777" w:rsidR="00B53DFF" w:rsidRDefault="00B53DFF" w:rsidP="00B21DFE">
            <w:pPr>
              <w:pStyle w:val="BMJTableHeader"/>
            </w:pPr>
            <w:r>
              <w:t xml:space="preserve">Aspects of trial for consideration in assessment of bias </w:t>
            </w:r>
          </w:p>
        </w:tc>
        <w:tc>
          <w:tcPr>
            <w:tcW w:w="3322" w:type="dxa"/>
            <w:shd w:val="clear" w:color="auto" w:fill="D9E2F3" w:themeFill="accent1" w:themeFillTint="33"/>
          </w:tcPr>
          <w:p w14:paraId="7DEA881D" w14:textId="77777777" w:rsidR="00B53DFF" w:rsidRDefault="00B53DFF" w:rsidP="00B21DFE">
            <w:pPr>
              <w:pStyle w:val="BMJTableHeader"/>
            </w:pPr>
            <w:r>
              <w:t>Comment in support of assessment of bias</w:t>
            </w:r>
          </w:p>
        </w:tc>
        <w:tc>
          <w:tcPr>
            <w:tcW w:w="1304" w:type="dxa"/>
            <w:shd w:val="clear" w:color="auto" w:fill="D9E2F3" w:themeFill="accent1" w:themeFillTint="33"/>
          </w:tcPr>
          <w:p w14:paraId="2974C828" w14:textId="77777777" w:rsidR="00B53DFF" w:rsidRDefault="00B53DFF" w:rsidP="00B21DFE">
            <w:pPr>
              <w:pStyle w:val="BMJTableHeader"/>
            </w:pPr>
            <w:r>
              <w:t>Rating of risk of bias</w:t>
            </w:r>
          </w:p>
        </w:tc>
      </w:tr>
      <w:tr w:rsidR="00B53DFF" w14:paraId="61F3D689" w14:textId="77777777" w:rsidTr="00B21DFE">
        <w:tc>
          <w:tcPr>
            <w:tcW w:w="2263" w:type="dxa"/>
            <w:vMerge w:val="restart"/>
            <w:vAlign w:val="center"/>
          </w:tcPr>
          <w:p w14:paraId="380F1D30" w14:textId="77777777" w:rsidR="00B53DFF" w:rsidRPr="00151B26" w:rsidRDefault="00B53DFF" w:rsidP="00B21DFE">
            <w:pPr>
              <w:pStyle w:val="BMJTableText"/>
            </w:pPr>
            <w:r w:rsidRPr="00151B26">
              <w:t>Study participation</w:t>
            </w:r>
          </w:p>
        </w:tc>
        <w:tc>
          <w:tcPr>
            <w:tcW w:w="2127" w:type="dxa"/>
            <w:vAlign w:val="center"/>
          </w:tcPr>
          <w:p w14:paraId="36DF7F26" w14:textId="77777777" w:rsidR="00B53DFF" w:rsidRPr="003F17E5" w:rsidRDefault="00B53DFF" w:rsidP="00B21DFE">
            <w:pPr>
              <w:pStyle w:val="BMJTableText"/>
            </w:pPr>
            <w:r w:rsidRPr="003F17E5">
              <w:t>Adequate participation in the study by eligible persons</w:t>
            </w:r>
          </w:p>
        </w:tc>
        <w:tc>
          <w:tcPr>
            <w:tcW w:w="3322" w:type="dxa"/>
          </w:tcPr>
          <w:p w14:paraId="371DAC52" w14:textId="77777777" w:rsidR="00B53DFF" w:rsidRDefault="00B53DFF" w:rsidP="00B21DFE">
            <w:pPr>
              <w:pStyle w:val="BMJTableText"/>
            </w:pPr>
            <w:r>
              <w:t>People must have active disease for the tool to detect the desired sequence.</w:t>
            </w:r>
          </w:p>
          <w:p w14:paraId="0868A5A0" w14:textId="77777777" w:rsidR="00B53DFF" w:rsidRDefault="00B53DFF" w:rsidP="00B21DFE">
            <w:pPr>
              <w:pStyle w:val="BMJTableText"/>
            </w:pPr>
            <w:r>
              <w:t>Validation cohort predominantly comprises those with newly diagnosed CD and disease is active.</w:t>
            </w:r>
          </w:p>
        </w:tc>
        <w:tc>
          <w:tcPr>
            <w:tcW w:w="1304" w:type="dxa"/>
            <w:vMerge w:val="restart"/>
            <w:vAlign w:val="center"/>
          </w:tcPr>
          <w:p w14:paraId="31A6AAD1" w14:textId="77777777" w:rsidR="00B53DFF" w:rsidRDefault="00B53DFF" w:rsidP="00B21DFE">
            <w:pPr>
              <w:pStyle w:val="BMJTableText"/>
            </w:pPr>
            <w:r>
              <w:t>Low</w:t>
            </w:r>
          </w:p>
        </w:tc>
      </w:tr>
      <w:tr w:rsidR="00B53DFF" w14:paraId="622DFE89" w14:textId="77777777" w:rsidTr="00B21DFE">
        <w:tc>
          <w:tcPr>
            <w:tcW w:w="2263" w:type="dxa"/>
            <w:vMerge/>
            <w:vAlign w:val="center"/>
          </w:tcPr>
          <w:p w14:paraId="627A31F7" w14:textId="77777777" w:rsidR="00B53DFF" w:rsidRPr="00151B26" w:rsidRDefault="00B53DFF" w:rsidP="00B21DFE">
            <w:pPr>
              <w:pStyle w:val="BMJTableText"/>
            </w:pPr>
          </w:p>
        </w:tc>
        <w:tc>
          <w:tcPr>
            <w:tcW w:w="2127" w:type="dxa"/>
            <w:vAlign w:val="center"/>
          </w:tcPr>
          <w:p w14:paraId="04DBB5AA" w14:textId="77777777" w:rsidR="00B53DFF" w:rsidRPr="003F17E5" w:rsidRDefault="00B53DFF" w:rsidP="00B21DFE">
            <w:pPr>
              <w:pStyle w:val="BMJTableText"/>
            </w:pPr>
            <w:r w:rsidRPr="003F17E5">
              <w:t>Description of the source population or population of interest</w:t>
            </w:r>
          </w:p>
        </w:tc>
        <w:tc>
          <w:tcPr>
            <w:tcW w:w="3322" w:type="dxa"/>
          </w:tcPr>
          <w:p w14:paraId="7BD4E191" w14:textId="77777777" w:rsidR="00B53DFF" w:rsidRDefault="00B53DFF" w:rsidP="00B21DFE">
            <w:pPr>
              <w:pStyle w:val="BMJTableText"/>
            </w:pPr>
            <w:r>
              <w:t>Yes.</w:t>
            </w:r>
          </w:p>
        </w:tc>
        <w:tc>
          <w:tcPr>
            <w:tcW w:w="1304" w:type="dxa"/>
            <w:vMerge/>
          </w:tcPr>
          <w:p w14:paraId="30DE7B53" w14:textId="77777777" w:rsidR="00B53DFF" w:rsidRDefault="00B53DFF" w:rsidP="00B21DFE">
            <w:pPr>
              <w:pStyle w:val="BMJTableText"/>
            </w:pPr>
          </w:p>
        </w:tc>
      </w:tr>
      <w:tr w:rsidR="00B53DFF" w14:paraId="2CFF16F9" w14:textId="77777777" w:rsidTr="00B21DFE">
        <w:tc>
          <w:tcPr>
            <w:tcW w:w="2263" w:type="dxa"/>
            <w:vMerge/>
            <w:vAlign w:val="center"/>
          </w:tcPr>
          <w:p w14:paraId="198AB061" w14:textId="77777777" w:rsidR="00B53DFF" w:rsidRPr="00151B26" w:rsidRDefault="00B53DFF" w:rsidP="00B21DFE">
            <w:pPr>
              <w:pStyle w:val="BMJTableText"/>
            </w:pPr>
          </w:p>
        </w:tc>
        <w:tc>
          <w:tcPr>
            <w:tcW w:w="2127" w:type="dxa"/>
            <w:vAlign w:val="center"/>
          </w:tcPr>
          <w:p w14:paraId="789D2E36" w14:textId="77777777" w:rsidR="00B53DFF" w:rsidRPr="003F17E5" w:rsidRDefault="00B53DFF" w:rsidP="00B21DFE">
            <w:pPr>
              <w:pStyle w:val="BMJTableText"/>
            </w:pPr>
            <w:r w:rsidRPr="003F17E5">
              <w:t>Description of the baseline study sample</w:t>
            </w:r>
          </w:p>
        </w:tc>
        <w:tc>
          <w:tcPr>
            <w:tcW w:w="3322" w:type="dxa"/>
          </w:tcPr>
          <w:p w14:paraId="4102B791" w14:textId="77777777" w:rsidR="00B53DFF" w:rsidRDefault="00B53DFF" w:rsidP="00B21DFE">
            <w:pPr>
              <w:pStyle w:val="BMJTableText"/>
            </w:pPr>
            <w:r>
              <w:t>Not supplied for validation cohort in the full publication. Baseline characteristics provided by authors on request.</w:t>
            </w:r>
          </w:p>
        </w:tc>
        <w:tc>
          <w:tcPr>
            <w:tcW w:w="1304" w:type="dxa"/>
            <w:vMerge/>
          </w:tcPr>
          <w:p w14:paraId="20490986" w14:textId="77777777" w:rsidR="00B53DFF" w:rsidRDefault="00B53DFF" w:rsidP="00B21DFE">
            <w:pPr>
              <w:pStyle w:val="BMJTableText"/>
            </w:pPr>
          </w:p>
        </w:tc>
      </w:tr>
      <w:tr w:rsidR="00B53DFF" w14:paraId="78AB9FA6" w14:textId="77777777" w:rsidTr="00B21DFE">
        <w:tc>
          <w:tcPr>
            <w:tcW w:w="2263" w:type="dxa"/>
            <w:vMerge/>
            <w:vAlign w:val="center"/>
          </w:tcPr>
          <w:p w14:paraId="51211843" w14:textId="77777777" w:rsidR="00B53DFF" w:rsidRPr="00151B26" w:rsidRDefault="00B53DFF" w:rsidP="00B21DFE">
            <w:pPr>
              <w:pStyle w:val="BMJTableText"/>
            </w:pPr>
          </w:p>
        </w:tc>
        <w:tc>
          <w:tcPr>
            <w:tcW w:w="2127" w:type="dxa"/>
            <w:vAlign w:val="center"/>
          </w:tcPr>
          <w:p w14:paraId="7DAC98F4" w14:textId="77777777" w:rsidR="00B53DFF" w:rsidRPr="003F17E5" w:rsidRDefault="00B53DFF" w:rsidP="00B21DFE">
            <w:pPr>
              <w:pStyle w:val="BMJTableText"/>
            </w:pPr>
            <w:r w:rsidRPr="003F17E5">
              <w:t>Adequate description of the sampling frame and recruitment</w:t>
            </w:r>
          </w:p>
        </w:tc>
        <w:tc>
          <w:tcPr>
            <w:tcW w:w="3322" w:type="dxa"/>
          </w:tcPr>
          <w:p w14:paraId="6174C7F1" w14:textId="77777777" w:rsidR="00B53DFF" w:rsidRDefault="00B53DFF" w:rsidP="00B21DFE">
            <w:pPr>
              <w:pStyle w:val="BMJTableText"/>
            </w:pPr>
            <w:r>
              <w:t>Yes.</w:t>
            </w:r>
          </w:p>
        </w:tc>
        <w:tc>
          <w:tcPr>
            <w:tcW w:w="1304" w:type="dxa"/>
            <w:vMerge/>
          </w:tcPr>
          <w:p w14:paraId="582759C4" w14:textId="77777777" w:rsidR="00B53DFF" w:rsidRDefault="00B53DFF" w:rsidP="00B21DFE">
            <w:pPr>
              <w:pStyle w:val="BMJTableText"/>
            </w:pPr>
          </w:p>
        </w:tc>
      </w:tr>
      <w:tr w:rsidR="00B53DFF" w14:paraId="4E6AAE4B" w14:textId="77777777" w:rsidTr="00B21DFE">
        <w:tc>
          <w:tcPr>
            <w:tcW w:w="2263" w:type="dxa"/>
            <w:vMerge/>
          </w:tcPr>
          <w:p w14:paraId="6B188F46" w14:textId="77777777" w:rsidR="00B53DFF" w:rsidRDefault="00B53DFF" w:rsidP="00B21DFE">
            <w:pPr>
              <w:pStyle w:val="BMJTableText"/>
            </w:pPr>
          </w:p>
        </w:tc>
        <w:tc>
          <w:tcPr>
            <w:tcW w:w="2127" w:type="dxa"/>
            <w:vAlign w:val="center"/>
          </w:tcPr>
          <w:p w14:paraId="283D66E5" w14:textId="77777777" w:rsidR="00B53DFF" w:rsidRPr="003F17E5" w:rsidRDefault="00B53DFF" w:rsidP="00B21DFE">
            <w:pPr>
              <w:pStyle w:val="BMJTableText"/>
            </w:pPr>
            <w:r w:rsidRPr="003F17E5">
              <w:t>Adequate description of the period and place of recruitment</w:t>
            </w:r>
          </w:p>
        </w:tc>
        <w:tc>
          <w:tcPr>
            <w:tcW w:w="3322" w:type="dxa"/>
          </w:tcPr>
          <w:p w14:paraId="56A11969" w14:textId="77777777" w:rsidR="00B53DFF" w:rsidRDefault="00B53DFF" w:rsidP="00B21DFE">
            <w:pPr>
              <w:pStyle w:val="BMJTableText"/>
            </w:pPr>
            <w:r>
              <w:t>Yes.</w:t>
            </w:r>
          </w:p>
        </w:tc>
        <w:tc>
          <w:tcPr>
            <w:tcW w:w="1304" w:type="dxa"/>
            <w:vMerge/>
          </w:tcPr>
          <w:p w14:paraId="7D58B026" w14:textId="77777777" w:rsidR="00B53DFF" w:rsidRDefault="00B53DFF" w:rsidP="00B21DFE">
            <w:pPr>
              <w:pStyle w:val="BMJTableText"/>
            </w:pPr>
          </w:p>
        </w:tc>
      </w:tr>
      <w:tr w:rsidR="00B53DFF" w14:paraId="2919F0AA" w14:textId="77777777" w:rsidTr="00B21DFE">
        <w:trPr>
          <w:trHeight w:val="931"/>
        </w:trPr>
        <w:tc>
          <w:tcPr>
            <w:tcW w:w="2263" w:type="dxa"/>
            <w:vMerge/>
          </w:tcPr>
          <w:p w14:paraId="6DAD6343" w14:textId="77777777" w:rsidR="00B53DFF" w:rsidRDefault="00B53DFF" w:rsidP="00B21DFE">
            <w:pPr>
              <w:pStyle w:val="BMJTableText"/>
            </w:pPr>
          </w:p>
        </w:tc>
        <w:tc>
          <w:tcPr>
            <w:tcW w:w="2127" w:type="dxa"/>
            <w:vAlign w:val="center"/>
          </w:tcPr>
          <w:p w14:paraId="2FC5F063" w14:textId="77777777" w:rsidR="00B53DFF" w:rsidRPr="003F17E5" w:rsidRDefault="00B53DFF" w:rsidP="00B21DFE">
            <w:pPr>
              <w:pStyle w:val="BMJTableText"/>
            </w:pPr>
            <w:r w:rsidRPr="003F17E5">
              <w:t>Adequate description of inclusion and exclusion criteria</w:t>
            </w:r>
          </w:p>
        </w:tc>
        <w:tc>
          <w:tcPr>
            <w:tcW w:w="3322" w:type="dxa"/>
          </w:tcPr>
          <w:p w14:paraId="57A3C0EF" w14:textId="77777777" w:rsidR="00B53DFF" w:rsidRDefault="00B53DFF" w:rsidP="00B21DFE">
            <w:pPr>
              <w:pStyle w:val="BMJTableText"/>
            </w:pPr>
            <w:r>
              <w:t>Unclear reporting of inclusion criteria for validation cohort in full publication. Authors helpfully confirmed that inclusion criteria for validation cohort were the same as those for the training cohort.</w:t>
            </w:r>
          </w:p>
        </w:tc>
        <w:tc>
          <w:tcPr>
            <w:tcW w:w="1304" w:type="dxa"/>
            <w:vMerge/>
          </w:tcPr>
          <w:p w14:paraId="402D68CA" w14:textId="77777777" w:rsidR="00B53DFF" w:rsidRDefault="00B53DFF" w:rsidP="00B21DFE">
            <w:pPr>
              <w:pStyle w:val="BMJTableText"/>
            </w:pPr>
          </w:p>
        </w:tc>
      </w:tr>
      <w:tr w:rsidR="00B53DFF" w14:paraId="3437CEFD" w14:textId="77777777" w:rsidTr="00B21DFE">
        <w:tc>
          <w:tcPr>
            <w:tcW w:w="2263" w:type="dxa"/>
            <w:vMerge w:val="restart"/>
            <w:vAlign w:val="center"/>
          </w:tcPr>
          <w:p w14:paraId="63327715" w14:textId="77777777" w:rsidR="00B53DFF" w:rsidRDefault="00B53DFF" w:rsidP="00B21DFE">
            <w:pPr>
              <w:pStyle w:val="BMJTableText"/>
            </w:pPr>
            <w:r>
              <w:t>Study attrition</w:t>
            </w:r>
          </w:p>
        </w:tc>
        <w:tc>
          <w:tcPr>
            <w:tcW w:w="2127" w:type="dxa"/>
            <w:vAlign w:val="center"/>
          </w:tcPr>
          <w:p w14:paraId="220F4BDA" w14:textId="77777777" w:rsidR="00B53DFF" w:rsidRPr="00F04015" w:rsidRDefault="00B53DFF" w:rsidP="00B21DFE">
            <w:pPr>
              <w:pStyle w:val="BMJTableText"/>
            </w:pPr>
            <w:r w:rsidRPr="00F04015">
              <w:t xml:space="preserve">Adequate response rate for study participants </w:t>
            </w:r>
          </w:p>
        </w:tc>
        <w:tc>
          <w:tcPr>
            <w:tcW w:w="3322" w:type="dxa"/>
          </w:tcPr>
          <w:p w14:paraId="3FDDC143" w14:textId="77777777" w:rsidR="00B53DFF" w:rsidRDefault="00B53DFF" w:rsidP="00B21DFE">
            <w:pPr>
              <w:pStyle w:val="BMJTableText"/>
            </w:pPr>
            <w:r>
              <w:t>Systematic literature search identified three conference abstracts that referred to a validation cohort comprising 85 people rather than the 66 reported in the full publication.</w:t>
            </w:r>
            <w:r w:rsidRPr="00312A29">
              <w:rPr>
                <w:noProof/>
                <w:vertAlign w:val="superscript"/>
              </w:rPr>
              <w:t>146-148</w:t>
            </w:r>
            <w:r>
              <w:t xml:space="preserve"> </w:t>
            </w:r>
            <w:bookmarkStart w:id="6" w:name="_Hlk24552150"/>
            <w:r>
              <w:t xml:space="preserve">During the DAP process, the company clarified that the cohort comprising 85 people refers to the validation work at an earlier stage of research and additional samples were added before publication of the full text. The EAG considers that it is unclear whether there are two cohorts or people have been lost to follow-up. </w:t>
            </w:r>
            <w:bookmarkEnd w:id="6"/>
          </w:p>
        </w:tc>
        <w:tc>
          <w:tcPr>
            <w:tcW w:w="1304" w:type="dxa"/>
            <w:vMerge w:val="restart"/>
            <w:vAlign w:val="center"/>
          </w:tcPr>
          <w:p w14:paraId="394C03BA" w14:textId="77777777" w:rsidR="00B53DFF" w:rsidRDefault="00B53DFF" w:rsidP="00B21DFE">
            <w:pPr>
              <w:pStyle w:val="BMJTableText"/>
            </w:pPr>
            <w:r>
              <w:t>Unclear</w:t>
            </w:r>
          </w:p>
        </w:tc>
      </w:tr>
      <w:tr w:rsidR="00B53DFF" w14:paraId="22DC0AFE" w14:textId="77777777" w:rsidTr="00B21DFE">
        <w:tc>
          <w:tcPr>
            <w:tcW w:w="2263" w:type="dxa"/>
            <w:vMerge/>
          </w:tcPr>
          <w:p w14:paraId="5C0C8046" w14:textId="77777777" w:rsidR="00B53DFF" w:rsidRDefault="00B53DFF" w:rsidP="00B21DFE">
            <w:pPr>
              <w:pStyle w:val="BMJTableText"/>
            </w:pPr>
          </w:p>
        </w:tc>
        <w:tc>
          <w:tcPr>
            <w:tcW w:w="2127" w:type="dxa"/>
            <w:vAlign w:val="center"/>
          </w:tcPr>
          <w:p w14:paraId="66A1D864" w14:textId="77777777" w:rsidR="00B53DFF" w:rsidRPr="00F04015" w:rsidRDefault="00B53DFF" w:rsidP="00B21DFE">
            <w:pPr>
              <w:pStyle w:val="BMJTableText"/>
            </w:pPr>
            <w:r w:rsidRPr="00F04015">
              <w:t xml:space="preserve">Description of attempts to collect information on </w:t>
            </w:r>
            <w:r>
              <w:t>people</w:t>
            </w:r>
            <w:r w:rsidRPr="00F04015">
              <w:t xml:space="preserve"> who dropped out</w:t>
            </w:r>
          </w:p>
        </w:tc>
        <w:tc>
          <w:tcPr>
            <w:tcW w:w="3322" w:type="dxa"/>
          </w:tcPr>
          <w:p w14:paraId="69F761CC" w14:textId="77777777" w:rsidR="00B53DFF" w:rsidRDefault="00B53DFF" w:rsidP="00B21DFE">
            <w:pPr>
              <w:pStyle w:val="BMJTableText"/>
            </w:pPr>
            <w:r>
              <w:t>Not reported.</w:t>
            </w:r>
          </w:p>
        </w:tc>
        <w:tc>
          <w:tcPr>
            <w:tcW w:w="1304" w:type="dxa"/>
            <w:vMerge/>
          </w:tcPr>
          <w:p w14:paraId="526FB769" w14:textId="77777777" w:rsidR="00B53DFF" w:rsidRDefault="00B53DFF" w:rsidP="00B21DFE">
            <w:pPr>
              <w:pStyle w:val="BMJTableText"/>
            </w:pPr>
          </w:p>
        </w:tc>
      </w:tr>
      <w:tr w:rsidR="00B53DFF" w14:paraId="152A3FAE" w14:textId="77777777" w:rsidTr="00B21DFE">
        <w:tc>
          <w:tcPr>
            <w:tcW w:w="2263" w:type="dxa"/>
            <w:vMerge/>
          </w:tcPr>
          <w:p w14:paraId="6E9E6F90" w14:textId="77777777" w:rsidR="00B53DFF" w:rsidRDefault="00B53DFF" w:rsidP="00B21DFE">
            <w:pPr>
              <w:pStyle w:val="BMJTableText"/>
            </w:pPr>
          </w:p>
        </w:tc>
        <w:tc>
          <w:tcPr>
            <w:tcW w:w="2127" w:type="dxa"/>
            <w:vAlign w:val="center"/>
          </w:tcPr>
          <w:p w14:paraId="4F2AD77B" w14:textId="77777777" w:rsidR="00B53DFF" w:rsidRPr="00F04015" w:rsidRDefault="00B53DFF" w:rsidP="00B21DFE">
            <w:pPr>
              <w:pStyle w:val="BMJTableText"/>
            </w:pPr>
            <w:r w:rsidRPr="00F04015">
              <w:t>Reasons for loss to follow-up are provided</w:t>
            </w:r>
          </w:p>
        </w:tc>
        <w:tc>
          <w:tcPr>
            <w:tcW w:w="3322" w:type="dxa"/>
          </w:tcPr>
          <w:p w14:paraId="39996060" w14:textId="77777777" w:rsidR="00B53DFF" w:rsidRDefault="00B53DFF" w:rsidP="00B21DFE">
            <w:pPr>
              <w:pStyle w:val="BMJTableText"/>
            </w:pPr>
            <w:r>
              <w:t>Not reported.</w:t>
            </w:r>
          </w:p>
        </w:tc>
        <w:tc>
          <w:tcPr>
            <w:tcW w:w="1304" w:type="dxa"/>
            <w:vMerge/>
          </w:tcPr>
          <w:p w14:paraId="4C1322C8" w14:textId="77777777" w:rsidR="00B53DFF" w:rsidRDefault="00B53DFF" w:rsidP="00B21DFE">
            <w:pPr>
              <w:pStyle w:val="BMJTableText"/>
            </w:pPr>
          </w:p>
        </w:tc>
      </w:tr>
      <w:tr w:rsidR="00B53DFF" w14:paraId="51A952A0" w14:textId="77777777" w:rsidTr="00B21DFE">
        <w:tc>
          <w:tcPr>
            <w:tcW w:w="2263" w:type="dxa"/>
            <w:vMerge/>
          </w:tcPr>
          <w:p w14:paraId="10D9B4B4" w14:textId="77777777" w:rsidR="00B53DFF" w:rsidRDefault="00B53DFF" w:rsidP="00B21DFE">
            <w:pPr>
              <w:pStyle w:val="BMJTableText"/>
            </w:pPr>
          </w:p>
        </w:tc>
        <w:tc>
          <w:tcPr>
            <w:tcW w:w="2127" w:type="dxa"/>
            <w:vAlign w:val="center"/>
          </w:tcPr>
          <w:p w14:paraId="0AF6239A" w14:textId="77777777" w:rsidR="00B53DFF" w:rsidRPr="00F04015" w:rsidRDefault="00B53DFF" w:rsidP="00B21DFE">
            <w:pPr>
              <w:pStyle w:val="BMJTableText"/>
            </w:pPr>
            <w:r w:rsidRPr="00F04015">
              <w:t xml:space="preserve">Adequate description of </w:t>
            </w:r>
            <w:r>
              <w:t>those</w:t>
            </w:r>
            <w:r w:rsidRPr="00F04015">
              <w:t xml:space="preserve"> lost to follow-up</w:t>
            </w:r>
          </w:p>
        </w:tc>
        <w:tc>
          <w:tcPr>
            <w:tcW w:w="3322" w:type="dxa"/>
          </w:tcPr>
          <w:p w14:paraId="1FC085FE" w14:textId="77777777" w:rsidR="00B53DFF" w:rsidRDefault="00B53DFF" w:rsidP="00B21DFE">
            <w:pPr>
              <w:pStyle w:val="BMJTableText"/>
            </w:pPr>
            <w:r>
              <w:t>Not reported.</w:t>
            </w:r>
          </w:p>
        </w:tc>
        <w:tc>
          <w:tcPr>
            <w:tcW w:w="1304" w:type="dxa"/>
            <w:vMerge/>
          </w:tcPr>
          <w:p w14:paraId="37E119D8" w14:textId="77777777" w:rsidR="00B53DFF" w:rsidRDefault="00B53DFF" w:rsidP="00B21DFE">
            <w:pPr>
              <w:pStyle w:val="BMJTableText"/>
            </w:pPr>
          </w:p>
        </w:tc>
      </w:tr>
      <w:tr w:rsidR="00B53DFF" w14:paraId="7AED197F" w14:textId="77777777" w:rsidTr="00B21DFE">
        <w:tc>
          <w:tcPr>
            <w:tcW w:w="2263" w:type="dxa"/>
            <w:vMerge/>
          </w:tcPr>
          <w:p w14:paraId="67D3B830" w14:textId="77777777" w:rsidR="00B53DFF" w:rsidRDefault="00B53DFF" w:rsidP="00B21DFE">
            <w:pPr>
              <w:pStyle w:val="BMJTableText"/>
            </w:pPr>
          </w:p>
        </w:tc>
        <w:tc>
          <w:tcPr>
            <w:tcW w:w="2127" w:type="dxa"/>
            <w:vAlign w:val="center"/>
          </w:tcPr>
          <w:p w14:paraId="404DF123" w14:textId="77777777" w:rsidR="00B53DFF" w:rsidRPr="00F04015" w:rsidRDefault="00B53DFF" w:rsidP="00B21DFE">
            <w:pPr>
              <w:pStyle w:val="BMJTableText"/>
            </w:pPr>
            <w:r w:rsidRPr="00F04015">
              <w:t xml:space="preserve">There are no important differences between </w:t>
            </w:r>
            <w:r>
              <w:t>people</w:t>
            </w:r>
            <w:r w:rsidRPr="00F04015">
              <w:t xml:space="preserve"> who completed the study and </w:t>
            </w:r>
            <w:r>
              <w:t>those who</w:t>
            </w:r>
            <w:r w:rsidRPr="00F04015">
              <w:t xml:space="preserve"> did not</w:t>
            </w:r>
          </w:p>
        </w:tc>
        <w:tc>
          <w:tcPr>
            <w:tcW w:w="3322" w:type="dxa"/>
          </w:tcPr>
          <w:p w14:paraId="0928B48B" w14:textId="77777777" w:rsidR="00B53DFF" w:rsidRDefault="00B53DFF" w:rsidP="00B21DFE">
            <w:pPr>
              <w:pStyle w:val="BMJTableText"/>
            </w:pPr>
            <w:r>
              <w:t>Unclear.</w:t>
            </w:r>
          </w:p>
        </w:tc>
        <w:tc>
          <w:tcPr>
            <w:tcW w:w="1304" w:type="dxa"/>
            <w:vMerge/>
          </w:tcPr>
          <w:p w14:paraId="79A2F064" w14:textId="77777777" w:rsidR="00B53DFF" w:rsidRDefault="00B53DFF" w:rsidP="00B21DFE">
            <w:pPr>
              <w:pStyle w:val="BMJTableText"/>
            </w:pPr>
          </w:p>
        </w:tc>
      </w:tr>
      <w:tr w:rsidR="00B53DFF" w14:paraId="46D21E02" w14:textId="77777777" w:rsidTr="00B21DFE">
        <w:tc>
          <w:tcPr>
            <w:tcW w:w="2263" w:type="dxa"/>
            <w:vMerge w:val="restart"/>
            <w:vAlign w:val="center"/>
          </w:tcPr>
          <w:p w14:paraId="74F81000" w14:textId="77777777" w:rsidR="00B53DFF" w:rsidRDefault="00B53DFF" w:rsidP="00B21DFE">
            <w:pPr>
              <w:pStyle w:val="BMJTableText"/>
            </w:pPr>
            <w:r>
              <w:t>Prognostic factor measurement</w:t>
            </w:r>
          </w:p>
        </w:tc>
        <w:tc>
          <w:tcPr>
            <w:tcW w:w="2127" w:type="dxa"/>
            <w:vAlign w:val="center"/>
          </w:tcPr>
          <w:p w14:paraId="6B8ABB5F" w14:textId="77777777" w:rsidR="00B53DFF" w:rsidRPr="007779C1" w:rsidRDefault="00B53DFF" w:rsidP="00B21DFE">
            <w:pPr>
              <w:pStyle w:val="BMJTableText"/>
            </w:pPr>
            <w:r w:rsidRPr="007779C1">
              <w:t xml:space="preserve">A clear definition or description of the </w:t>
            </w:r>
            <w:r>
              <w:t>prognostic factor</w:t>
            </w:r>
            <w:r w:rsidRPr="007779C1">
              <w:t xml:space="preserve"> is provided</w:t>
            </w:r>
          </w:p>
        </w:tc>
        <w:tc>
          <w:tcPr>
            <w:tcW w:w="3322" w:type="dxa"/>
          </w:tcPr>
          <w:p w14:paraId="44431097" w14:textId="77777777" w:rsidR="00B53DFF" w:rsidRDefault="00B53DFF" w:rsidP="00B21DFE">
            <w:pPr>
              <w:pStyle w:val="BMJTableText"/>
            </w:pPr>
            <w:r>
              <w:t>Yes</w:t>
            </w:r>
          </w:p>
        </w:tc>
        <w:tc>
          <w:tcPr>
            <w:tcW w:w="1304" w:type="dxa"/>
            <w:vMerge w:val="restart"/>
            <w:vAlign w:val="center"/>
          </w:tcPr>
          <w:p w14:paraId="5BE04C0B" w14:textId="77777777" w:rsidR="00B53DFF" w:rsidRDefault="00B53DFF" w:rsidP="00B21DFE">
            <w:pPr>
              <w:pStyle w:val="BMJTableText"/>
            </w:pPr>
            <w:r>
              <w:t>Low</w:t>
            </w:r>
          </w:p>
        </w:tc>
      </w:tr>
      <w:tr w:rsidR="00B53DFF" w14:paraId="2AC3CE84" w14:textId="77777777" w:rsidTr="00B21DFE">
        <w:tc>
          <w:tcPr>
            <w:tcW w:w="2263" w:type="dxa"/>
            <w:vMerge/>
          </w:tcPr>
          <w:p w14:paraId="05D60EAB" w14:textId="77777777" w:rsidR="00B53DFF" w:rsidRDefault="00B53DFF" w:rsidP="00B21DFE">
            <w:pPr>
              <w:pStyle w:val="BMJTableText"/>
            </w:pPr>
          </w:p>
        </w:tc>
        <w:tc>
          <w:tcPr>
            <w:tcW w:w="2127" w:type="dxa"/>
            <w:vAlign w:val="center"/>
          </w:tcPr>
          <w:p w14:paraId="7FFD64B9" w14:textId="77777777" w:rsidR="00B53DFF" w:rsidRPr="007779C1" w:rsidRDefault="00B53DFF" w:rsidP="00B21DFE">
            <w:pPr>
              <w:pStyle w:val="BMJTableText"/>
            </w:pPr>
            <w:r w:rsidRPr="007779C1">
              <w:t xml:space="preserve">Method of </w:t>
            </w:r>
            <w:r>
              <w:t>prognostic factor</w:t>
            </w:r>
            <w:r w:rsidRPr="007779C1">
              <w:t xml:space="preserve"> measurement is adequately valid and reliable (i.e.</w:t>
            </w:r>
            <w:r>
              <w:t>,</w:t>
            </w:r>
            <w:r w:rsidRPr="007779C1">
              <w:t xml:space="preserve"> direct </w:t>
            </w:r>
            <w:r w:rsidRPr="007779C1">
              <w:lastRenderedPageBreak/>
              <w:t>ascertainment; secure record, hospital record)</w:t>
            </w:r>
          </w:p>
        </w:tc>
        <w:tc>
          <w:tcPr>
            <w:tcW w:w="3322" w:type="dxa"/>
          </w:tcPr>
          <w:p w14:paraId="370E0CA9" w14:textId="77777777" w:rsidR="00B53DFF" w:rsidRDefault="00B53DFF" w:rsidP="00B21DFE">
            <w:pPr>
              <w:pStyle w:val="BMJTableText"/>
            </w:pPr>
            <w:r>
              <w:lastRenderedPageBreak/>
              <w:t>Yes</w:t>
            </w:r>
          </w:p>
          <w:p w14:paraId="31088830" w14:textId="77777777" w:rsidR="00B53DFF" w:rsidRDefault="00B53DFF" w:rsidP="00B21DFE">
            <w:pPr>
              <w:pStyle w:val="BMJTableText"/>
            </w:pPr>
            <w:r>
              <w:t>Gene expression analyses. However, people must have active disease.</w:t>
            </w:r>
          </w:p>
        </w:tc>
        <w:tc>
          <w:tcPr>
            <w:tcW w:w="1304" w:type="dxa"/>
            <w:vMerge/>
            <w:vAlign w:val="center"/>
          </w:tcPr>
          <w:p w14:paraId="2F5D5648" w14:textId="77777777" w:rsidR="00B53DFF" w:rsidRDefault="00B53DFF" w:rsidP="00B21DFE">
            <w:pPr>
              <w:pStyle w:val="BMJTableText"/>
            </w:pPr>
          </w:p>
        </w:tc>
      </w:tr>
      <w:tr w:rsidR="00B53DFF" w14:paraId="21217E68" w14:textId="77777777" w:rsidTr="00B21DFE">
        <w:tc>
          <w:tcPr>
            <w:tcW w:w="2263" w:type="dxa"/>
            <w:vMerge/>
          </w:tcPr>
          <w:p w14:paraId="34D666EF" w14:textId="77777777" w:rsidR="00B53DFF" w:rsidRDefault="00B53DFF" w:rsidP="00B21DFE">
            <w:pPr>
              <w:pStyle w:val="BMJTableText"/>
            </w:pPr>
          </w:p>
        </w:tc>
        <w:tc>
          <w:tcPr>
            <w:tcW w:w="2127" w:type="dxa"/>
            <w:vAlign w:val="center"/>
          </w:tcPr>
          <w:p w14:paraId="2037B585" w14:textId="77777777" w:rsidR="00B53DFF" w:rsidRPr="007779C1" w:rsidRDefault="00B53DFF" w:rsidP="00B21DFE">
            <w:pPr>
              <w:pStyle w:val="BMJTableText"/>
            </w:pPr>
            <w:r w:rsidRPr="007779C1">
              <w:t>Continuous variables are reported or appropriate cut points are used</w:t>
            </w:r>
          </w:p>
        </w:tc>
        <w:tc>
          <w:tcPr>
            <w:tcW w:w="3322" w:type="dxa"/>
          </w:tcPr>
          <w:p w14:paraId="143B68DD" w14:textId="77777777" w:rsidR="00B53DFF" w:rsidRDefault="00B53DFF" w:rsidP="00B21DFE">
            <w:pPr>
              <w:pStyle w:val="BMJTableText"/>
            </w:pPr>
            <w:r>
              <w:t>Not applicable</w:t>
            </w:r>
          </w:p>
        </w:tc>
        <w:tc>
          <w:tcPr>
            <w:tcW w:w="1304" w:type="dxa"/>
            <w:vMerge/>
          </w:tcPr>
          <w:p w14:paraId="4632ACF1" w14:textId="77777777" w:rsidR="00B53DFF" w:rsidRDefault="00B53DFF" w:rsidP="00B21DFE">
            <w:pPr>
              <w:pStyle w:val="BMJTableText"/>
            </w:pPr>
          </w:p>
        </w:tc>
      </w:tr>
      <w:tr w:rsidR="00B53DFF" w14:paraId="7EC1A3D3" w14:textId="77777777" w:rsidTr="00B21DFE">
        <w:tc>
          <w:tcPr>
            <w:tcW w:w="2263" w:type="dxa"/>
            <w:vMerge/>
          </w:tcPr>
          <w:p w14:paraId="1CFB21FE" w14:textId="77777777" w:rsidR="00B53DFF" w:rsidRDefault="00B53DFF" w:rsidP="00B21DFE">
            <w:pPr>
              <w:pStyle w:val="BMJTableText"/>
            </w:pPr>
          </w:p>
        </w:tc>
        <w:tc>
          <w:tcPr>
            <w:tcW w:w="2127" w:type="dxa"/>
            <w:vAlign w:val="center"/>
          </w:tcPr>
          <w:p w14:paraId="6953C851" w14:textId="77777777" w:rsidR="00B53DFF" w:rsidRPr="007779C1" w:rsidRDefault="00B53DFF" w:rsidP="00B21DFE">
            <w:pPr>
              <w:pStyle w:val="BMJTableText"/>
            </w:pPr>
            <w:r w:rsidRPr="007779C1">
              <w:t xml:space="preserve">The method and setting of measurement of </w:t>
            </w:r>
            <w:r>
              <w:t>prognostic factor</w:t>
            </w:r>
            <w:r w:rsidRPr="007779C1">
              <w:t xml:space="preserve"> is the same for all </w:t>
            </w:r>
            <w:r>
              <w:t xml:space="preserve">those in the </w:t>
            </w:r>
            <w:r w:rsidRPr="007779C1">
              <w:t>study</w:t>
            </w:r>
          </w:p>
        </w:tc>
        <w:tc>
          <w:tcPr>
            <w:tcW w:w="3322" w:type="dxa"/>
          </w:tcPr>
          <w:p w14:paraId="4E38AA5C" w14:textId="77777777" w:rsidR="00B53DFF" w:rsidRDefault="00B53DFF" w:rsidP="00B21DFE">
            <w:pPr>
              <w:pStyle w:val="BMJTableText"/>
            </w:pPr>
            <w:r>
              <w:t>Yes</w:t>
            </w:r>
          </w:p>
        </w:tc>
        <w:tc>
          <w:tcPr>
            <w:tcW w:w="1304" w:type="dxa"/>
            <w:vMerge/>
          </w:tcPr>
          <w:p w14:paraId="6EEC6A94" w14:textId="77777777" w:rsidR="00B53DFF" w:rsidRDefault="00B53DFF" w:rsidP="00B21DFE">
            <w:pPr>
              <w:pStyle w:val="BMJTableText"/>
            </w:pPr>
          </w:p>
        </w:tc>
      </w:tr>
      <w:tr w:rsidR="00B53DFF" w14:paraId="3FACCE54" w14:textId="77777777" w:rsidTr="00B21DFE">
        <w:tc>
          <w:tcPr>
            <w:tcW w:w="2263" w:type="dxa"/>
            <w:vMerge/>
          </w:tcPr>
          <w:p w14:paraId="65B6E3CA" w14:textId="77777777" w:rsidR="00B53DFF" w:rsidRDefault="00B53DFF" w:rsidP="00B21DFE">
            <w:pPr>
              <w:pStyle w:val="BMJTableText"/>
            </w:pPr>
          </w:p>
        </w:tc>
        <w:tc>
          <w:tcPr>
            <w:tcW w:w="2127" w:type="dxa"/>
            <w:vAlign w:val="center"/>
          </w:tcPr>
          <w:p w14:paraId="344DAC40" w14:textId="77777777" w:rsidR="00B53DFF" w:rsidRPr="007779C1" w:rsidRDefault="00B53DFF" w:rsidP="00B21DFE">
            <w:pPr>
              <w:pStyle w:val="BMJTableText"/>
            </w:pPr>
            <w:r w:rsidRPr="007779C1">
              <w:t xml:space="preserve">Adequate proportion of the study sample has complete data for the </w:t>
            </w:r>
            <w:r>
              <w:t>prognostic factor</w:t>
            </w:r>
          </w:p>
        </w:tc>
        <w:tc>
          <w:tcPr>
            <w:tcW w:w="3322" w:type="dxa"/>
          </w:tcPr>
          <w:p w14:paraId="22D5F45C" w14:textId="77777777" w:rsidR="00B53DFF" w:rsidRDefault="00B53DFF" w:rsidP="00B21DFE">
            <w:pPr>
              <w:pStyle w:val="BMJTableText"/>
            </w:pPr>
            <w:r>
              <w:t>Yes</w:t>
            </w:r>
          </w:p>
        </w:tc>
        <w:tc>
          <w:tcPr>
            <w:tcW w:w="1304" w:type="dxa"/>
            <w:vMerge/>
          </w:tcPr>
          <w:p w14:paraId="050C307D" w14:textId="77777777" w:rsidR="00B53DFF" w:rsidRDefault="00B53DFF" w:rsidP="00B21DFE">
            <w:pPr>
              <w:pStyle w:val="BMJTableText"/>
            </w:pPr>
          </w:p>
        </w:tc>
      </w:tr>
      <w:tr w:rsidR="00B53DFF" w14:paraId="651A1EB4" w14:textId="77777777" w:rsidTr="00B21DFE">
        <w:tc>
          <w:tcPr>
            <w:tcW w:w="2263" w:type="dxa"/>
            <w:vMerge/>
          </w:tcPr>
          <w:p w14:paraId="637438B7" w14:textId="77777777" w:rsidR="00B53DFF" w:rsidRDefault="00B53DFF" w:rsidP="00B21DFE">
            <w:pPr>
              <w:pStyle w:val="BMJTableText"/>
            </w:pPr>
          </w:p>
        </w:tc>
        <w:tc>
          <w:tcPr>
            <w:tcW w:w="2127" w:type="dxa"/>
            <w:vAlign w:val="center"/>
          </w:tcPr>
          <w:p w14:paraId="7CB0BA44" w14:textId="77777777" w:rsidR="00B53DFF" w:rsidRPr="007779C1" w:rsidRDefault="00B53DFF" w:rsidP="00B21DFE">
            <w:pPr>
              <w:pStyle w:val="BMJTableText"/>
            </w:pPr>
            <w:r w:rsidRPr="007779C1">
              <w:t xml:space="preserve">Appropriate methods of imputation are used for missing </w:t>
            </w:r>
            <w:r>
              <w:t>prognostic factor</w:t>
            </w:r>
            <w:r w:rsidRPr="007779C1">
              <w:t xml:space="preserve"> data</w:t>
            </w:r>
          </w:p>
        </w:tc>
        <w:tc>
          <w:tcPr>
            <w:tcW w:w="3322" w:type="dxa"/>
          </w:tcPr>
          <w:p w14:paraId="22E6B139" w14:textId="77777777" w:rsidR="00B53DFF" w:rsidRDefault="00B53DFF" w:rsidP="00B21DFE">
            <w:pPr>
              <w:pStyle w:val="BMJTableText"/>
            </w:pPr>
            <w:r>
              <w:t>Unclear</w:t>
            </w:r>
          </w:p>
        </w:tc>
        <w:tc>
          <w:tcPr>
            <w:tcW w:w="1304" w:type="dxa"/>
            <w:vMerge/>
          </w:tcPr>
          <w:p w14:paraId="0729AE8D" w14:textId="77777777" w:rsidR="00B53DFF" w:rsidRDefault="00B53DFF" w:rsidP="00B21DFE">
            <w:pPr>
              <w:pStyle w:val="BMJTableText"/>
            </w:pPr>
          </w:p>
        </w:tc>
      </w:tr>
      <w:tr w:rsidR="00B53DFF" w14:paraId="33F956DC" w14:textId="77777777" w:rsidTr="00B21DFE">
        <w:tc>
          <w:tcPr>
            <w:tcW w:w="2263" w:type="dxa"/>
            <w:vMerge w:val="restart"/>
            <w:vAlign w:val="center"/>
          </w:tcPr>
          <w:p w14:paraId="3618C42C" w14:textId="77777777" w:rsidR="00B53DFF" w:rsidRDefault="00B53DFF" w:rsidP="00B21DFE">
            <w:pPr>
              <w:pStyle w:val="BMJTableText"/>
            </w:pPr>
            <w:r>
              <w:t>Outcome measurement</w:t>
            </w:r>
          </w:p>
        </w:tc>
        <w:tc>
          <w:tcPr>
            <w:tcW w:w="2127" w:type="dxa"/>
            <w:vAlign w:val="center"/>
          </w:tcPr>
          <w:p w14:paraId="6F2A8B39" w14:textId="77777777" w:rsidR="00B53DFF" w:rsidRPr="00353DF8" w:rsidRDefault="00B53DFF" w:rsidP="00B21DFE">
            <w:pPr>
              <w:pStyle w:val="BMJTableText"/>
            </w:pPr>
            <w:r w:rsidRPr="00353DF8">
              <w:t>A clear definition of the outcome of interest is provided (including time of death)</w:t>
            </w:r>
          </w:p>
        </w:tc>
        <w:tc>
          <w:tcPr>
            <w:tcW w:w="3322" w:type="dxa"/>
          </w:tcPr>
          <w:p w14:paraId="4E2BEF3C" w14:textId="77777777" w:rsidR="00B53DFF" w:rsidRDefault="00B53DFF" w:rsidP="00B21DFE">
            <w:pPr>
              <w:pStyle w:val="BMJTableText"/>
            </w:pPr>
            <w:r>
              <w:t>Yes for the clinical outcome of time to event.</w:t>
            </w:r>
          </w:p>
          <w:p w14:paraId="0685AF6F" w14:textId="77777777" w:rsidR="00B53DFF" w:rsidRDefault="00B53DFF" w:rsidP="00B21DFE">
            <w:pPr>
              <w:pStyle w:val="BMJTableText"/>
            </w:pPr>
            <w:r>
              <w:t>The authors of the systematic review appreciate that it will be difficult to determine the true clinical impact of the tool.</w:t>
            </w:r>
          </w:p>
        </w:tc>
        <w:tc>
          <w:tcPr>
            <w:tcW w:w="1304" w:type="dxa"/>
            <w:vMerge w:val="restart"/>
            <w:vAlign w:val="center"/>
          </w:tcPr>
          <w:p w14:paraId="51A7F89C" w14:textId="77777777" w:rsidR="00B53DFF" w:rsidRDefault="00B53DFF" w:rsidP="00B21DFE">
            <w:pPr>
              <w:pStyle w:val="BMJTableText"/>
            </w:pPr>
            <w:r>
              <w:t>Low</w:t>
            </w:r>
          </w:p>
        </w:tc>
      </w:tr>
      <w:tr w:rsidR="00B53DFF" w14:paraId="7A456032" w14:textId="77777777" w:rsidTr="00B21DFE">
        <w:tc>
          <w:tcPr>
            <w:tcW w:w="2263" w:type="dxa"/>
            <w:vMerge/>
          </w:tcPr>
          <w:p w14:paraId="7F85F5C2" w14:textId="77777777" w:rsidR="00B53DFF" w:rsidRDefault="00B53DFF" w:rsidP="00B21DFE">
            <w:pPr>
              <w:pStyle w:val="BMJTableText"/>
            </w:pPr>
          </w:p>
        </w:tc>
        <w:tc>
          <w:tcPr>
            <w:tcW w:w="2127" w:type="dxa"/>
            <w:vAlign w:val="center"/>
          </w:tcPr>
          <w:p w14:paraId="51320A63" w14:textId="77777777" w:rsidR="00B53DFF" w:rsidRPr="00353DF8" w:rsidRDefault="00B53DFF" w:rsidP="00B21DFE">
            <w:pPr>
              <w:pStyle w:val="BMJTableText"/>
            </w:pPr>
            <w:r w:rsidRPr="00353DF8">
              <w:t>Method of outcome measurement used is adequately valid and reliable (i.e.</w:t>
            </w:r>
            <w:r>
              <w:t>,</w:t>
            </w:r>
            <w:r w:rsidRPr="00353DF8">
              <w:t xml:space="preserve"> independent </w:t>
            </w:r>
            <w:r>
              <w:t>masked</w:t>
            </w:r>
            <w:r w:rsidRPr="00353DF8">
              <w:t xml:space="preserve"> assessment, hospital record or record linkage)</w:t>
            </w:r>
          </w:p>
        </w:tc>
        <w:tc>
          <w:tcPr>
            <w:tcW w:w="3322" w:type="dxa"/>
          </w:tcPr>
          <w:p w14:paraId="07C55BFF" w14:textId="77777777" w:rsidR="00B53DFF" w:rsidRDefault="00B53DFF" w:rsidP="00B21DFE">
            <w:pPr>
              <w:pStyle w:val="BMJTableText"/>
            </w:pPr>
            <w:r>
              <w:t>Yes</w:t>
            </w:r>
          </w:p>
          <w:p w14:paraId="39670BEC" w14:textId="77777777" w:rsidR="00B53DFF" w:rsidRDefault="00B53DFF" w:rsidP="00B21DFE">
            <w:pPr>
              <w:pStyle w:val="BMJTableText"/>
            </w:pPr>
            <w:r>
              <w:t>Treating c</w:t>
            </w:r>
            <w:r w:rsidRPr="007600BC">
              <w:t xml:space="preserve">linicians were </w:t>
            </w:r>
            <w:r>
              <w:t>masked</w:t>
            </w:r>
            <w:r w:rsidRPr="007600BC">
              <w:t xml:space="preserve"> to the biomarker results, and to gene expression analyses</w:t>
            </w:r>
            <w:r>
              <w:t>.</w:t>
            </w:r>
          </w:p>
        </w:tc>
        <w:tc>
          <w:tcPr>
            <w:tcW w:w="1304" w:type="dxa"/>
            <w:vMerge/>
          </w:tcPr>
          <w:p w14:paraId="41411EBF" w14:textId="77777777" w:rsidR="00B53DFF" w:rsidRDefault="00B53DFF" w:rsidP="00B21DFE">
            <w:pPr>
              <w:pStyle w:val="BMJTableText"/>
            </w:pPr>
          </w:p>
        </w:tc>
      </w:tr>
      <w:tr w:rsidR="00B53DFF" w14:paraId="256D6BB0" w14:textId="77777777" w:rsidTr="00B21DFE">
        <w:tc>
          <w:tcPr>
            <w:tcW w:w="2263" w:type="dxa"/>
            <w:vMerge/>
          </w:tcPr>
          <w:p w14:paraId="5288640F" w14:textId="77777777" w:rsidR="00B53DFF" w:rsidRDefault="00B53DFF" w:rsidP="00B21DFE">
            <w:pPr>
              <w:pStyle w:val="BMJTableText"/>
            </w:pPr>
          </w:p>
        </w:tc>
        <w:tc>
          <w:tcPr>
            <w:tcW w:w="2127" w:type="dxa"/>
            <w:vAlign w:val="center"/>
          </w:tcPr>
          <w:p w14:paraId="55738411" w14:textId="77777777" w:rsidR="00B53DFF" w:rsidRPr="00353DF8" w:rsidRDefault="00B53DFF" w:rsidP="00B21DFE">
            <w:pPr>
              <w:pStyle w:val="BMJTableText"/>
            </w:pPr>
            <w:r w:rsidRPr="00353DF8">
              <w:t xml:space="preserve">The method and setting of outcome measurement are the same for all </w:t>
            </w:r>
            <w:r>
              <w:t xml:space="preserve">those in the </w:t>
            </w:r>
            <w:r w:rsidRPr="00353DF8">
              <w:t>study</w:t>
            </w:r>
          </w:p>
        </w:tc>
        <w:tc>
          <w:tcPr>
            <w:tcW w:w="3322" w:type="dxa"/>
          </w:tcPr>
          <w:p w14:paraId="4B9E5A3D" w14:textId="77777777" w:rsidR="00B53DFF" w:rsidRDefault="00B53DFF" w:rsidP="00B21DFE">
            <w:pPr>
              <w:pStyle w:val="BMJTableText"/>
            </w:pPr>
            <w:r>
              <w:t>Yes</w:t>
            </w:r>
          </w:p>
        </w:tc>
        <w:tc>
          <w:tcPr>
            <w:tcW w:w="1304" w:type="dxa"/>
            <w:vMerge/>
          </w:tcPr>
          <w:p w14:paraId="14F8BCBD" w14:textId="77777777" w:rsidR="00B53DFF" w:rsidRDefault="00B53DFF" w:rsidP="00B21DFE">
            <w:pPr>
              <w:pStyle w:val="BMJTableText"/>
            </w:pPr>
          </w:p>
        </w:tc>
      </w:tr>
      <w:tr w:rsidR="00B53DFF" w14:paraId="4F70A649" w14:textId="77777777" w:rsidTr="00B21DFE">
        <w:tc>
          <w:tcPr>
            <w:tcW w:w="2263" w:type="dxa"/>
            <w:vMerge w:val="restart"/>
            <w:vAlign w:val="center"/>
          </w:tcPr>
          <w:p w14:paraId="71C90E49" w14:textId="77777777" w:rsidR="00B53DFF" w:rsidRDefault="00B53DFF" w:rsidP="00B21DFE">
            <w:pPr>
              <w:pStyle w:val="BMJTableText"/>
            </w:pPr>
            <w:r>
              <w:t>Study confounding</w:t>
            </w:r>
          </w:p>
        </w:tc>
        <w:tc>
          <w:tcPr>
            <w:tcW w:w="2127" w:type="dxa"/>
            <w:vAlign w:val="center"/>
          </w:tcPr>
          <w:p w14:paraId="4935EE12" w14:textId="77777777" w:rsidR="00B53DFF" w:rsidRPr="009F7714" w:rsidRDefault="00B53DFF" w:rsidP="00B21DFE">
            <w:pPr>
              <w:pStyle w:val="BMJTableText"/>
            </w:pPr>
            <w:r w:rsidRPr="009F7714">
              <w:t>Most important confounders are measured</w:t>
            </w:r>
          </w:p>
        </w:tc>
        <w:tc>
          <w:tcPr>
            <w:tcW w:w="3322" w:type="dxa"/>
            <w:vMerge w:val="restart"/>
            <w:vAlign w:val="center"/>
          </w:tcPr>
          <w:p w14:paraId="34FB0394" w14:textId="77777777" w:rsidR="00B53DFF" w:rsidRDefault="00B53DFF" w:rsidP="00B21DFE">
            <w:pPr>
              <w:pStyle w:val="BMJTableText"/>
            </w:pPr>
            <w:r>
              <w:t xml:space="preserve">Assessment of efficacy of tool is based on time to an event involving treatment escalation based on clinical </w:t>
            </w:r>
            <w:r>
              <w:lastRenderedPageBreak/>
              <w:t>judgement. Confounders are not discussed in the full publication.</w:t>
            </w:r>
          </w:p>
        </w:tc>
        <w:tc>
          <w:tcPr>
            <w:tcW w:w="1304" w:type="dxa"/>
            <w:vMerge w:val="restart"/>
            <w:vAlign w:val="center"/>
          </w:tcPr>
          <w:p w14:paraId="1CC512D8" w14:textId="77777777" w:rsidR="00B53DFF" w:rsidRDefault="00B53DFF" w:rsidP="00B21DFE">
            <w:pPr>
              <w:pStyle w:val="BMJTableText"/>
            </w:pPr>
            <w:r>
              <w:lastRenderedPageBreak/>
              <w:t>Unclear</w:t>
            </w:r>
          </w:p>
        </w:tc>
      </w:tr>
      <w:tr w:rsidR="00B53DFF" w14:paraId="12BE1D23" w14:textId="77777777" w:rsidTr="00B21DFE">
        <w:tc>
          <w:tcPr>
            <w:tcW w:w="2263" w:type="dxa"/>
            <w:vMerge/>
          </w:tcPr>
          <w:p w14:paraId="2FA812BE" w14:textId="77777777" w:rsidR="00B53DFF" w:rsidRDefault="00B53DFF" w:rsidP="00B21DFE">
            <w:pPr>
              <w:pStyle w:val="BMJTableText"/>
            </w:pPr>
          </w:p>
        </w:tc>
        <w:tc>
          <w:tcPr>
            <w:tcW w:w="2127" w:type="dxa"/>
            <w:vAlign w:val="center"/>
          </w:tcPr>
          <w:p w14:paraId="5DE3BCCB" w14:textId="77777777" w:rsidR="00B53DFF" w:rsidRPr="009F7714" w:rsidRDefault="00B53DFF" w:rsidP="00B21DFE">
            <w:pPr>
              <w:pStyle w:val="BMJTableText"/>
            </w:pPr>
            <w:r w:rsidRPr="009F7714">
              <w:t>Clear definitions of the important confounders measured are provided</w:t>
            </w:r>
          </w:p>
        </w:tc>
        <w:tc>
          <w:tcPr>
            <w:tcW w:w="3322" w:type="dxa"/>
            <w:vMerge/>
          </w:tcPr>
          <w:p w14:paraId="04CE9350" w14:textId="77777777" w:rsidR="00B53DFF" w:rsidRDefault="00B53DFF" w:rsidP="00B21DFE">
            <w:pPr>
              <w:pStyle w:val="BMJTableText"/>
            </w:pPr>
          </w:p>
        </w:tc>
        <w:tc>
          <w:tcPr>
            <w:tcW w:w="1304" w:type="dxa"/>
            <w:vMerge/>
          </w:tcPr>
          <w:p w14:paraId="03F61632" w14:textId="77777777" w:rsidR="00B53DFF" w:rsidRDefault="00B53DFF" w:rsidP="00B21DFE">
            <w:pPr>
              <w:pStyle w:val="BMJTableText"/>
            </w:pPr>
          </w:p>
        </w:tc>
      </w:tr>
      <w:tr w:rsidR="00B53DFF" w14:paraId="0D37F1F2" w14:textId="77777777" w:rsidTr="00B21DFE">
        <w:tc>
          <w:tcPr>
            <w:tcW w:w="2263" w:type="dxa"/>
            <w:vMerge/>
          </w:tcPr>
          <w:p w14:paraId="22707832" w14:textId="77777777" w:rsidR="00B53DFF" w:rsidRDefault="00B53DFF" w:rsidP="00B21DFE">
            <w:pPr>
              <w:pStyle w:val="BMJTableText"/>
            </w:pPr>
          </w:p>
        </w:tc>
        <w:tc>
          <w:tcPr>
            <w:tcW w:w="2127" w:type="dxa"/>
            <w:vAlign w:val="center"/>
          </w:tcPr>
          <w:p w14:paraId="4FBFDDA5" w14:textId="77777777" w:rsidR="00B53DFF" w:rsidRPr="009F7714" w:rsidRDefault="00B53DFF" w:rsidP="00B21DFE">
            <w:pPr>
              <w:pStyle w:val="BMJTableText"/>
            </w:pPr>
            <w:r w:rsidRPr="009F7714">
              <w:t>Measurement of all important confounders is adequately valid and reliable</w:t>
            </w:r>
          </w:p>
        </w:tc>
        <w:tc>
          <w:tcPr>
            <w:tcW w:w="3322" w:type="dxa"/>
            <w:vMerge/>
          </w:tcPr>
          <w:p w14:paraId="0EA6E7B9" w14:textId="77777777" w:rsidR="00B53DFF" w:rsidRDefault="00B53DFF" w:rsidP="00B21DFE">
            <w:pPr>
              <w:pStyle w:val="BMJTableText"/>
            </w:pPr>
          </w:p>
        </w:tc>
        <w:tc>
          <w:tcPr>
            <w:tcW w:w="1304" w:type="dxa"/>
            <w:vMerge/>
          </w:tcPr>
          <w:p w14:paraId="34146373" w14:textId="77777777" w:rsidR="00B53DFF" w:rsidRDefault="00B53DFF" w:rsidP="00B21DFE">
            <w:pPr>
              <w:pStyle w:val="BMJTableText"/>
            </w:pPr>
          </w:p>
        </w:tc>
      </w:tr>
      <w:tr w:rsidR="00B53DFF" w14:paraId="46B2A096" w14:textId="77777777" w:rsidTr="00B21DFE">
        <w:tc>
          <w:tcPr>
            <w:tcW w:w="2263" w:type="dxa"/>
            <w:vMerge/>
          </w:tcPr>
          <w:p w14:paraId="3649891C" w14:textId="77777777" w:rsidR="00B53DFF" w:rsidRDefault="00B53DFF" w:rsidP="00B21DFE">
            <w:pPr>
              <w:pStyle w:val="BMJTableText"/>
            </w:pPr>
          </w:p>
        </w:tc>
        <w:tc>
          <w:tcPr>
            <w:tcW w:w="2127" w:type="dxa"/>
            <w:vAlign w:val="center"/>
          </w:tcPr>
          <w:p w14:paraId="3E1DD9DA" w14:textId="77777777" w:rsidR="00B53DFF" w:rsidRPr="009F7714" w:rsidRDefault="00B53DFF" w:rsidP="00B21DFE">
            <w:pPr>
              <w:pStyle w:val="BMJTableText"/>
            </w:pPr>
            <w:r w:rsidRPr="009F7714">
              <w:t xml:space="preserve">The method and setting of confounding measurement are the same for all </w:t>
            </w:r>
            <w:r>
              <w:t xml:space="preserve">those in the </w:t>
            </w:r>
            <w:r w:rsidRPr="009F7714">
              <w:t>study</w:t>
            </w:r>
          </w:p>
        </w:tc>
        <w:tc>
          <w:tcPr>
            <w:tcW w:w="3322" w:type="dxa"/>
            <w:vMerge/>
          </w:tcPr>
          <w:p w14:paraId="1A3B6281" w14:textId="77777777" w:rsidR="00B53DFF" w:rsidRDefault="00B53DFF" w:rsidP="00B21DFE">
            <w:pPr>
              <w:pStyle w:val="BMJTableText"/>
            </w:pPr>
          </w:p>
        </w:tc>
        <w:tc>
          <w:tcPr>
            <w:tcW w:w="1304" w:type="dxa"/>
            <w:vMerge/>
          </w:tcPr>
          <w:p w14:paraId="733EAE53" w14:textId="77777777" w:rsidR="00B53DFF" w:rsidRDefault="00B53DFF" w:rsidP="00B21DFE">
            <w:pPr>
              <w:pStyle w:val="BMJTableText"/>
            </w:pPr>
          </w:p>
        </w:tc>
      </w:tr>
      <w:tr w:rsidR="00B53DFF" w14:paraId="76473A0F" w14:textId="77777777" w:rsidTr="00B21DFE">
        <w:tc>
          <w:tcPr>
            <w:tcW w:w="2263" w:type="dxa"/>
            <w:vMerge/>
          </w:tcPr>
          <w:p w14:paraId="4DC76CD6" w14:textId="77777777" w:rsidR="00B53DFF" w:rsidRDefault="00B53DFF" w:rsidP="00B21DFE">
            <w:pPr>
              <w:pStyle w:val="BMJTableText"/>
            </w:pPr>
          </w:p>
        </w:tc>
        <w:tc>
          <w:tcPr>
            <w:tcW w:w="2127" w:type="dxa"/>
            <w:vAlign w:val="center"/>
          </w:tcPr>
          <w:p w14:paraId="76A73F7B" w14:textId="77777777" w:rsidR="00B53DFF" w:rsidRPr="009F7714" w:rsidRDefault="00B53DFF" w:rsidP="00B21DFE">
            <w:pPr>
              <w:pStyle w:val="BMJTableText"/>
            </w:pPr>
            <w:r w:rsidRPr="009F7714">
              <w:t>Appropriate methods are used if imputation is used for missing confounder data</w:t>
            </w:r>
          </w:p>
        </w:tc>
        <w:tc>
          <w:tcPr>
            <w:tcW w:w="3322" w:type="dxa"/>
            <w:vMerge/>
          </w:tcPr>
          <w:p w14:paraId="093B478D" w14:textId="77777777" w:rsidR="00B53DFF" w:rsidRDefault="00B53DFF" w:rsidP="00B21DFE">
            <w:pPr>
              <w:pStyle w:val="BMJTableText"/>
            </w:pPr>
          </w:p>
        </w:tc>
        <w:tc>
          <w:tcPr>
            <w:tcW w:w="1304" w:type="dxa"/>
            <w:vMerge/>
          </w:tcPr>
          <w:p w14:paraId="4234950F" w14:textId="77777777" w:rsidR="00B53DFF" w:rsidRDefault="00B53DFF" w:rsidP="00B21DFE">
            <w:pPr>
              <w:pStyle w:val="BMJTableText"/>
            </w:pPr>
          </w:p>
        </w:tc>
      </w:tr>
      <w:tr w:rsidR="00B53DFF" w14:paraId="3E868ABD" w14:textId="77777777" w:rsidTr="00B21DFE">
        <w:tc>
          <w:tcPr>
            <w:tcW w:w="2263" w:type="dxa"/>
            <w:vMerge/>
          </w:tcPr>
          <w:p w14:paraId="258B5AF2" w14:textId="77777777" w:rsidR="00B53DFF" w:rsidRDefault="00B53DFF" w:rsidP="00B21DFE">
            <w:pPr>
              <w:pStyle w:val="BMJTableText"/>
            </w:pPr>
          </w:p>
        </w:tc>
        <w:tc>
          <w:tcPr>
            <w:tcW w:w="2127" w:type="dxa"/>
            <w:vAlign w:val="center"/>
          </w:tcPr>
          <w:p w14:paraId="6E2CB560" w14:textId="77777777" w:rsidR="00B53DFF" w:rsidRPr="009F7714" w:rsidRDefault="00B53DFF" w:rsidP="00B21DFE">
            <w:pPr>
              <w:pStyle w:val="BMJTableText"/>
            </w:pPr>
            <w:r w:rsidRPr="009F7714">
              <w:t>Important potential confounders are accounted for in the study design (by limiting the study to specific population groups, or by matching)</w:t>
            </w:r>
          </w:p>
        </w:tc>
        <w:tc>
          <w:tcPr>
            <w:tcW w:w="3322" w:type="dxa"/>
            <w:vMerge/>
          </w:tcPr>
          <w:p w14:paraId="44371E4F" w14:textId="77777777" w:rsidR="00B53DFF" w:rsidRDefault="00B53DFF" w:rsidP="00B21DFE">
            <w:pPr>
              <w:pStyle w:val="BMJTableText"/>
            </w:pPr>
          </w:p>
        </w:tc>
        <w:tc>
          <w:tcPr>
            <w:tcW w:w="1304" w:type="dxa"/>
            <w:vMerge/>
          </w:tcPr>
          <w:p w14:paraId="11928F0C" w14:textId="77777777" w:rsidR="00B53DFF" w:rsidRDefault="00B53DFF" w:rsidP="00B21DFE">
            <w:pPr>
              <w:pStyle w:val="BMJTableText"/>
            </w:pPr>
          </w:p>
        </w:tc>
      </w:tr>
      <w:tr w:rsidR="00B53DFF" w14:paraId="170DAC26" w14:textId="77777777" w:rsidTr="00B21DFE">
        <w:tc>
          <w:tcPr>
            <w:tcW w:w="2263" w:type="dxa"/>
            <w:vMerge/>
          </w:tcPr>
          <w:p w14:paraId="4A854429" w14:textId="77777777" w:rsidR="00B53DFF" w:rsidRDefault="00B53DFF" w:rsidP="00B21DFE">
            <w:pPr>
              <w:pStyle w:val="BMJTableText"/>
            </w:pPr>
          </w:p>
        </w:tc>
        <w:tc>
          <w:tcPr>
            <w:tcW w:w="2127" w:type="dxa"/>
            <w:vAlign w:val="center"/>
          </w:tcPr>
          <w:p w14:paraId="7594A804" w14:textId="77777777" w:rsidR="00B53DFF" w:rsidRPr="009F7714" w:rsidRDefault="00B53DFF" w:rsidP="00B21DFE">
            <w:pPr>
              <w:pStyle w:val="BMJTableText"/>
            </w:pPr>
            <w:r w:rsidRPr="009F7714">
              <w:t>Important potential confounders are accounted for in the analysis</w:t>
            </w:r>
          </w:p>
        </w:tc>
        <w:tc>
          <w:tcPr>
            <w:tcW w:w="3322" w:type="dxa"/>
            <w:vMerge/>
          </w:tcPr>
          <w:p w14:paraId="62FE9A76" w14:textId="77777777" w:rsidR="00B53DFF" w:rsidRDefault="00B53DFF" w:rsidP="00B21DFE">
            <w:pPr>
              <w:pStyle w:val="BMJTableText"/>
            </w:pPr>
          </w:p>
        </w:tc>
        <w:tc>
          <w:tcPr>
            <w:tcW w:w="1304" w:type="dxa"/>
            <w:vMerge/>
          </w:tcPr>
          <w:p w14:paraId="5C788831" w14:textId="77777777" w:rsidR="00B53DFF" w:rsidRDefault="00B53DFF" w:rsidP="00B21DFE">
            <w:pPr>
              <w:pStyle w:val="BMJTableText"/>
            </w:pPr>
          </w:p>
        </w:tc>
      </w:tr>
      <w:tr w:rsidR="00B53DFF" w14:paraId="215CA806" w14:textId="77777777" w:rsidTr="00B21DFE">
        <w:tc>
          <w:tcPr>
            <w:tcW w:w="2263" w:type="dxa"/>
            <w:vMerge w:val="restart"/>
            <w:vAlign w:val="center"/>
          </w:tcPr>
          <w:p w14:paraId="0291FA50" w14:textId="77777777" w:rsidR="00B53DFF" w:rsidRDefault="00B53DFF" w:rsidP="00B21DFE">
            <w:pPr>
              <w:pStyle w:val="BMJTableText"/>
            </w:pPr>
            <w:r>
              <w:t>Statistical analysis and reporting</w:t>
            </w:r>
          </w:p>
        </w:tc>
        <w:tc>
          <w:tcPr>
            <w:tcW w:w="2127" w:type="dxa"/>
            <w:vAlign w:val="center"/>
          </w:tcPr>
          <w:p w14:paraId="353C6DA2" w14:textId="77777777" w:rsidR="00B53DFF" w:rsidRPr="004227FD" w:rsidRDefault="00B53DFF" w:rsidP="00B21DFE">
            <w:pPr>
              <w:pStyle w:val="BMJTableText"/>
            </w:pPr>
            <w:r w:rsidRPr="004227FD">
              <w:t>Sufficient presentation of data to assess the adequacy of the analytic strategy</w:t>
            </w:r>
          </w:p>
        </w:tc>
        <w:tc>
          <w:tcPr>
            <w:tcW w:w="3322" w:type="dxa"/>
          </w:tcPr>
          <w:p w14:paraId="6A46BDE3" w14:textId="77777777" w:rsidR="00B53DFF" w:rsidRDefault="00B53DFF" w:rsidP="00B21DFE">
            <w:pPr>
              <w:pStyle w:val="BMJTableText"/>
            </w:pPr>
            <w:r>
              <w:t>Yes</w:t>
            </w:r>
          </w:p>
        </w:tc>
        <w:tc>
          <w:tcPr>
            <w:tcW w:w="1304" w:type="dxa"/>
            <w:vMerge w:val="restart"/>
            <w:vAlign w:val="center"/>
          </w:tcPr>
          <w:p w14:paraId="36EF9CBC" w14:textId="77777777" w:rsidR="00B53DFF" w:rsidRDefault="00B53DFF" w:rsidP="00B21DFE">
            <w:pPr>
              <w:pStyle w:val="BMJTableText"/>
            </w:pPr>
            <w:r>
              <w:t>Low</w:t>
            </w:r>
          </w:p>
        </w:tc>
      </w:tr>
      <w:tr w:rsidR="00B53DFF" w14:paraId="78681ED1" w14:textId="77777777" w:rsidTr="00B21DFE">
        <w:tc>
          <w:tcPr>
            <w:tcW w:w="2263" w:type="dxa"/>
            <w:vMerge/>
          </w:tcPr>
          <w:p w14:paraId="7AA6ABD8" w14:textId="77777777" w:rsidR="00B53DFF" w:rsidRDefault="00B53DFF" w:rsidP="00B21DFE">
            <w:pPr>
              <w:pStyle w:val="BMJTableText"/>
            </w:pPr>
          </w:p>
        </w:tc>
        <w:tc>
          <w:tcPr>
            <w:tcW w:w="2127" w:type="dxa"/>
            <w:vAlign w:val="center"/>
          </w:tcPr>
          <w:p w14:paraId="671B6A1D" w14:textId="77777777" w:rsidR="00B53DFF" w:rsidRPr="004227FD" w:rsidRDefault="00B53DFF" w:rsidP="00B21DFE">
            <w:pPr>
              <w:pStyle w:val="BMJTableText"/>
            </w:pPr>
            <w:r w:rsidRPr="004227FD">
              <w:t>Strategy for model building is appropriate and is based on a conceptual framework or model</w:t>
            </w:r>
          </w:p>
        </w:tc>
        <w:tc>
          <w:tcPr>
            <w:tcW w:w="3322" w:type="dxa"/>
          </w:tcPr>
          <w:p w14:paraId="21C2C310" w14:textId="77777777" w:rsidR="00B53DFF" w:rsidRDefault="00B53DFF" w:rsidP="00B21DFE">
            <w:pPr>
              <w:pStyle w:val="BMJTableText"/>
            </w:pPr>
            <w:r>
              <w:t xml:space="preserve">In the development of the whole-blood sample test (IBDHi versus IBDLo), </w:t>
            </w:r>
            <w:r w:rsidRPr="007638C1">
              <w:t>IBD1/IBD2 status was not included as a covariate in the batch normalisation of whole blood samples to reduce any downward bias in estimating the generalisation error during leave-one-out cross-validation</w:t>
            </w:r>
            <w:r>
              <w:t>. The impact of this is unclear.</w:t>
            </w:r>
          </w:p>
        </w:tc>
        <w:tc>
          <w:tcPr>
            <w:tcW w:w="1304" w:type="dxa"/>
            <w:vMerge/>
          </w:tcPr>
          <w:p w14:paraId="47C1FF33" w14:textId="77777777" w:rsidR="00B53DFF" w:rsidRDefault="00B53DFF" w:rsidP="00B21DFE">
            <w:pPr>
              <w:pStyle w:val="BMJTableText"/>
            </w:pPr>
          </w:p>
        </w:tc>
      </w:tr>
      <w:tr w:rsidR="00B53DFF" w14:paraId="6E2F3C2D" w14:textId="77777777" w:rsidTr="00B21DFE">
        <w:tc>
          <w:tcPr>
            <w:tcW w:w="2263" w:type="dxa"/>
            <w:vMerge/>
          </w:tcPr>
          <w:p w14:paraId="4D732938" w14:textId="77777777" w:rsidR="00B53DFF" w:rsidRDefault="00B53DFF" w:rsidP="00B21DFE">
            <w:pPr>
              <w:pStyle w:val="BMJTableText"/>
            </w:pPr>
          </w:p>
        </w:tc>
        <w:tc>
          <w:tcPr>
            <w:tcW w:w="2127" w:type="dxa"/>
            <w:vAlign w:val="center"/>
          </w:tcPr>
          <w:p w14:paraId="56011565" w14:textId="77777777" w:rsidR="00B53DFF" w:rsidRPr="004227FD" w:rsidRDefault="00B53DFF" w:rsidP="00B21DFE">
            <w:pPr>
              <w:pStyle w:val="BMJTableText"/>
            </w:pPr>
            <w:r w:rsidRPr="004227FD">
              <w:t>The selected statistical model is adequate for the design of the study</w:t>
            </w:r>
          </w:p>
        </w:tc>
        <w:tc>
          <w:tcPr>
            <w:tcW w:w="3322" w:type="dxa"/>
          </w:tcPr>
          <w:p w14:paraId="029EAB8C" w14:textId="77777777" w:rsidR="00B53DFF" w:rsidRDefault="00B53DFF" w:rsidP="00B21DFE">
            <w:pPr>
              <w:pStyle w:val="BMJTableText"/>
            </w:pPr>
            <w:r>
              <w:t xml:space="preserve">Yes. </w:t>
            </w:r>
          </w:p>
          <w:p w14:paraId="1C27C3E6" w14:textId="77777777" w:rsidR="00B53DFF" w:rsidRDefault="00B53DFF" w:rsidP="00B21DFE">
            <w:pPr>
              <w:pStyle w:val="BMJTableText"/>
            </w:pPr>
            <w:r>
              <w:t>A</w:t>
            </w:r>
            <w:r w:rsidRPr="000377FE">
              <w:t xml:space="preserve"> statistical (machine) learning method</w:t>
            </w:r>
            <w:r>
              <w:t xml:space="preserve"> </w:t>
            </w:r>
            <w:r w:rsidRPr="000377FE">
              <w:t>was applied to the whole blood transcriptomic data to identify genes that could be used to calculate the probability of an individual belonging to the IBD1/IBD2 subgroups</w:t>
            </w:r>
            <w:r>
              <w:t>.</w:t>
            </w:r>
          </w:p>
        </w:tc>
        <w:tc>
          <w:tcPr>
            <w:tcW w:w="1304" w:type="dxa"/>
            <w:vMerge/>
          </w:tcPr>
          <w:p w14:paraId="3C92FE36" w14:textId="77777777" w:rsidR="00B53DFF" w:rsidRDefault="00B53DFF" w:rsidP="00B21DFE">
            <w:pPr>
              <w:pStyle w:val="BMJTableText"/>
            </w:pPr>
          </w:p>
        </w:tc>
      </w:tr>
      <w:tr w:rsidR="00B53DFF" w14:paraId="46C90B18" w14:textId="77777777" w:rsidTr="00B21DFE">
        <w:tc>
          <w:tcPr>
            <w:tcW w:w="2263" w:type="dxa"/>
            <w:vMerge/>
          </w:tcPr>
          <w:p w14:paraId="25246D08" w14:textId="77777777" w:rsidR="00B53DFF" w:rsidRDefault="00B53DFF" w:rsidP="00B21DFE">
            <w:pPr>
              <w:pStyle w:val="BMJTableText"/>
            </w:pPr>
          </w:p>
        </w:tc>
        <w:tc>
          <w:tcPr>
            <w:tcW w:w="2127" w:type="dxa"/>
            <w:vAlign w:val="center"/>
          </w:tcPr>
          <w:p w14:paraId="017787EE" w14:textId="77777777" w:rsidR="00B53DFF" w:rsidRPr="004227FD" w:rsidRDefault="00B53DFF" w:rsidP="00B21DFE">
            <w:pPr>
              <w:pStyle w:val="BMJTableText"/>
            </w:pPr>
            <w:r w:rsidRPr="004227FD">
              <w:t>There is no selective reporting of results</w:t>
            </w:r>
          </w:p>
        </w:tc>
        <w:tc>
          <w:tcPr>
            <w:tcW w:w="3322" w:type="dxa"/>
          </w:tcPr>
          <w:p w14:paraId="61A65587" w14:textId="77777777" w:rsidR="00B53DFF" w:rsidRDefault="00B53DFF" w:rsidP="00B21DFE">
            <w:pPr>
              <w:pStyle w:val="BMJTableText"/>
            </w:pPr>
            <w:r>
              <w:t>Unclear. The full publication presents data for both the training and validation cohorts and the reporting of the data is considered to be unclear in some aspects.</w:t>
            </w:r>
          </w:p>
        </w:tc>
        <w:tc>
          <w:tcPr>
            <w:tcW w:w="1304" w:type="dxa"/>
            <w:vMerge/>
          </w:tcPr>
          <w:p w14:paraId="452C125B" w14:textId="77777777" w:rsidR="00B53DFF" w:rsidRDefault="00B53DFF" w:rsidP="00B21DFE">
            <w:pPr>
              <w:pStyle w:val="BMJTableText"/>
            </w:pPr>
          </w:p>
        </w:tc>
      </w:tr>
      <w:tr w:rsidR="00B53DFF" w14:paraId="16C3EF57" w14:textId="77777777" w:rsidTr="00B21DFE">
        <w:tc>
          <w:tcPr>
            <w:tcW w:w="9016" w:type="dxa"/>
            <w:gridSpan w:val="4"/>
          </w:tcPr>
          <w:p w14:paraId="29BB6FFC" w14:textId="77777777" w:rsidR="00B53DFF" w:rsidRDefault="00B53DFF" w:rsidP="00B21DFE">
            <w:pPr>
              <w:pStyle w:val="BMJTableText"/>
            </w:pPr>
            <w:r>
              <w:t>Abbreviations: IBD, inflammatory bowel disease.</w:t>
            </w:r>
          </w:p>
        </w:tc>
      </w:tr>
    </w:tbl>
    <w:p w14:paraId="75C19972" w14:textId="77777777" w:rsidR="00B53DFF" w:rsidRDefault="00B53DFF" w:rsidP="00B53DFF">
      <w:pPr>
        <w:pStyle w:val="BMJNormal"/>
      </w:pPr>
      <w:bookmarkStart w:id="7" w:name="_Toc22911560"/>
    </w:p>
    <w:p w14:paraId="1F289723" w14:textId="77777777" w:rsidR="00B53DFF" w:rsidRDefault="00B53DFF" w:rsidP="00B53DFF">
      <w:pPr>
        <w:pStyle w:val="Heading3"/>
        <w:sectPr w:rsidR="00B53DFF" w:rsidSect="00486441">
          <w:pgSz w:w="11906" w:h="16838"/>
          <w:pgMar w:top="1440" w:right="1440" w:bottom="1440" w:left="1440" w:header="708" w:footer="510" w:gutter="0"/>
          <w:cols w:space="708"/>
          <w:titlePg/>
          <w:docGrid w:linePitch="360"/>
        </w:sectPr>
      </w:pPr>
    </w:p>
    <w:p w14:paraId="733AE2C4" w14:textId="77777777" w:rsidR="00B53DFF" w:rsidRDefault="00B53DFF" w:rsidP="002B40CC">
      <w:pPr>
        <w:pStyle w:val="Heading3"/>
        <w:numPr>
          <w:ilvl w:val="0"/>
          <w:numId w:val="0"/>
        </w:numPr>
      </w:pPr>
      <w:bookmarkStart w:id="8" w:name="_Toc26380892"/>
      <w:bookmarkStart w:id="9" w:name="_Toc40461056"/>
      <w:r>
        <w:lastRenderedPageBreak/>
        <w:t>Economic evaluations</w:t>
      </w:r>
      <w:bookmarkEnd w:id="7"/>
      <w:bookmarkEnd w:id="8"/>
      <w:bookmarkEnd w:id="9"/>
    </w:p>
    <w:p w14:paraId="351A7D3A" w14:textId="753890DE" w:rsidR="00B53DFF" w:rsidRDefault="002B40CC" w:rsidP="002B40CC">
      <w:pPr>
        <w:pStyle w:val="Caption"/>
      </w:pPr>
      <w:r>
        <w:t xml:space="preserve">Table </w:t>
      </w:r>
      <w:r>
        <w:fldChar w:fldCharType="begin"/>
      </w:r>
      <w:r>
        <w:instrText xml:space="preserve"> SEQ Table \* ARABIC </w:instrText>
      </w:r>
      <w:r>
        <w:fldChar w:fldCharType="separate"/>
      </w:r>
      <w:r w:rsidR="0071215E">
        <w:t>9</w:t>
      </w:r>
      <w:r>
        <w:fldChar w:fldCharType="end"/>
      </w:r>
      <w:r>
        <w:t xml:space="preserve">. </w:t>
      </w:r>
      <w:r w:rsidR="00B53DFF">
        <w:t>Drummond checklist for economic evaluations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1919"/>
        <w:gridCol w:w="2365"/>
        <w:gridCol w:w="1871"/>
        <w:gridCol w:w="1864"/>
        <w:gridCol w:w="1837"/>
      </w:tblGrid>
      <w:tr w:rsidR="00B53DFF" w:rsidRPr="00610498" w14:paraId="0403A8C2" w14:textId="77777777" w:rsidTr="00B21DFE">
        <w:trPr>
          <w:trHeight w:val="315"/>
        </w:trPr>
        <w:tc>
          <w:tcPr>
            <w:tcW w:w="4092" w:type="dxa"/>
            <w:vMerge w:val="restart"/>
            <w:shd w:val="clear" w:color="auto" w:fill="D9E2F3" w:themeFill="accent1" w:themeFillTint="33"/>
            <w:hideMark/>
          </w:tcPr>
          <w:p w14:paraId="5442F602" w14:textId="77777777" w:rsidR="00B53DFF" w:rsidRPr="00610498" w:rsidRDefault="00B53DFF" w:rsidP="00B21DFE">
            <w:pPr>
              <w:pStyle w:val="BMJTableHeader"/>
              <w:rPr>
                <w:rFonts w:eastAsia="Calibri"/>
              </w:rPr>
            </w:pPr>
            <w:r w:rsidRPr="00610498">
              <w:rPr>
                <w:rFonts w:eastAsia="Calibri"/>
              </w:rPr>
              <w:t>Criteria</w:t>
            </w:r>
          </w:p>
        </w:tc>
        <w:tc>
          <w:tcPr>
            <w:tcW w:w="9856" w:type="dxa"/>
            <w:gridSpan w:val="5"/>
            <w:shd w:val="clear" w:color="auto" w:fill="D9E2F3" w:themeFill="accent1" w:themeFillTint="33"/>
            <w:hideMark/>
          </w:tcPr>
          <w:p w14:paraId="27E47FB2" w14:textId="77777777" w:rsidR="00B53DFF" w:rsidRPr="00610498" w:rsidRDefault="00B53DFF" w:rsidP="00B21DFE">
            <w:pPr>
              <w:pStyle w:val="BMJTableHeader"/>
              <w:rPr>
                <w:rFonts w:eastAsia="Calibri"/>
              </w:rPr>
            </w:pPr>
            <w:r w:rsidRPr="00610498">
              <w:rPr>
                <w:rFonts w:eastAsia="Calibri"/>
              </w:rPr>
              <w:t>Study</w:t>
            </w:r>
          </w:p>
        </w:tc>
      </w:tr>
      <w:tr w:rsidR="00B53DFF" w:rsidRPr="00610498" w14:paraId="4A6F22C2" w14:textId="77777777" w:rsidTr="00B21DFE">
        <w:trPr>
          <w:trHeight w:val="315"/>
        </w:trPr>
        <w:tc>
          <w:tcPr>
            <w:tcW w:w="4092" w:type="dxa"/>
            <w:vMerge/>
            <w:shd w:val="clear" w:color="auto" w:fill="D9E2F3" w:themeFill="accent1" w:themeFillTint="33"/>
            <w:hideMark/>
          </w:tcPr>
          <w:p w14:paraId="1B6DCCD5" w14:textId="77777777" w:rsidR="00B53DFF" w:rsidRPr="00610498" w:rsidRDefault="00B53DFF" w:rsidP="00B21DFE">
            <w:pPr>
              <w:pStyle w:val="BMJTableHeader"/>
              <w:rPr>
                <w:rFonts w:eastAsia="Calibri"/>
              </w:rPr>
            </w:pPr>
          </w:p>
        </w:tc>
        <w:tc>
          <w:tcPr>
            <w:tcW w:w="1919" w:type="dxa"/>
            <w:shd w:val="clear" w:color="auto" w:fill="D9E2F3" w:themeFill="accent1" w:themeFillTint="33"/>
            <w:hideMark/>
          </w:tcPr>
          <w:p w14:paraId="5E57BD40" w14:textId="77777777" w:rsidR="00B53DFF" w:rsidRPr="00610498" w:rsidRDefault="00B53DFF" w:rsidP="00B21DFE">
            <w:pPr>
              <w:pStyle w:val="BMJTableHeader"/>
              <w:rPr>
                <w:rFonts w:eastAsia="Calibri"/>
              </w:rPr>
            </w:pPr>
            <w:r w:rsidRPr="00610498">
              <w:rPr>
                <w:rFonts w:eastAsia="Calibri"/>
              </w:rPr>
              <w:t>Clark 2003</w:t>
            </w:r>
          </w:p>
        </w:tc>
        <w:tc>
          <w:tcPr>
            <w:tcW w:w="2365" w:type="dxa"/>
            <w:shd w:val="clear" w:color="auto" w:fill="D9E2F3" w:themeFill="accent1" w:themeFillTint="33"/>
            <w:hideMark/>
          </w:tcPr>
          <w:p w14:paraId="67043117" w14:textId="77777777" w:rsidR="00B53DFF" w:rsidRPr="00610498" w:rsidRDefault="00B53DFF" w:rsidP="00B21DFE">
            <w:pPr>
              <w:pStyle w:val="BMJTableHeader"/>
              <w:rPr>
                <w:rFonts w:eastAsia="Calibri"/>
              </w:rPr>
            </w:pPr>
            <w:r w:rsidRPr="00610498">
              <w:rPr>
                <w:rFonts w:eastAsia="Calibri"/>
              </w:rPr>
              <w:t>Dretzke 2011 (TA187)</w:t>
            </w:r>
          </w:p>
        </w:tc>
        <w:tc>
          <w:tcPr>
            <w:tcW w:w="1871" w:type="dxa"/>
            <w:shd w:val="clear" w:color="auto" w:fill="D9E2F3" w:themeFill="accent1" w:themeFillTint="33"/>
            <w:hideMark/>
          </w:tcPr>
          <w:p w14:paraId="26DC2E53" w14:textId="77777777" w:rsidR="00B53DFF" w:rsidRPr="00610498" w:rsidRDefault="00B53DFF" w:rsidP="00B21DFE">
            <w:pPr>
              <w:pStyle w:val="BMJTableHeader"/>
              <w:rPr>
                <w:rFonts w:eastAsia="Calibri"/>
              </w:rPr>
            </w:pPr>
            <w:r w:rsidRPr="00610498">
              <w:rPr>
                <w:rFonts w:eastAsia="Calibri"/>
              </w:rPr>
              <w:t>Hodgson 2018 NICE TA456</w:t>
            </w:r>
          </w:p>
        </w:tc>
        <w:tc>
          <w:tcPr>
            <w:tcW w:w="1864" w:type="dxa"/>
            <w:shd w:val="clear" w:color="auto" w:fill="D9E2F3" w:themeFill="accent1" w:themeFillTint="33"/>
            <w:hideMark/>
          </w:tcPr>
          <w:p w14:paraId="67EA005D" w14:textId="77777777" w:rsidR="00B53DFF" w:rsidRPr="00610498" w:rsidRDefault="00B53DFF" w:rsidP="00B21DFE">
            <w:pPr>
              <w:pStyle w:val="BMJTableHeader"/>
              <w:rPr>
                <w:rFonts w:eastAsia="Calibri"/>
              </w:rPr>
            </w:pPr>
            <w:r w:rsidRPr="00610498">
              <w:rPr>
                <w:rFonts w:eastAsia="Calibri"/>
              </w:rPr>
              <w:t>Rafia 2016 NICE TA352</w:t>
            </w:r>
          </w:p>
        </w:tc>
        <w:tc>
          <w:tcPr>
            <w:tcW w:w="1837" w:type="dxa"/>
            <w:shd w:val="clear" w:color="auto" w:fill="D9E2F3" w:themeFill="accent1" w:themeFillTint="33"/>
            <w:hideMark/>
          </w:tcPr>
          <w:p w14:paraId="171CE44D" w14:textId="77777777" w:rsidR="00B53DFF" w:rsidRPr="00610498" w:rsidRDefault="00B53DFF" w:rsidP="00B21DFE">
            <w:pPr>
              <w:pStyle w:val="BMJTableHeader"/>
              <w:rPr>
                <w:rFonts w:eastAsia="Calibri"/>
              </w:rPr>
            </w:pPr>
            <w:r w:rsidRPr="00610498">
              <w:rPr>
                <w:rFonts w:eastAsia="Calibri"/>
              </w:rPr>
              <w:t>NICE NG129</w:t>
            </w:r>
          </w:p>
        </w:tc>
      </w:tr>
      <w:tr w:rsidR="00B53DFF" w:rsidRPr="00610498" w14:paraId="1B142214" w14:textId="77777777" w:rsidTr="00B21DFE">
        <w:trPr>
          <w:trHeight w:val="795"/>
        </w:trPr>
        <w:tc>
          <w:tcPr>
            <w:tcW w:w="4092" w:type="dxa"/>
            <w:shd w:val="clear" w:color="auto" w:fill="auto"/>
            <w:hideMark/>
          </w:tcPr>
          <w:p w14:paraId="24953C94" w14:textId="77777777" w:rsidR="00B53DFF" w:rsidRPr="00610498" w:rsidRDefault="00B53DFF" w:rsidP="00B21DFE">
            <w:pPr>
              <w:pStyle w:val="BMJTableText"/>
              <w:rPr>
                <w:rFonts w:eastAsia="Calibri"/>
              </w:rPr>
            </w:pPr>
            <w:r w:rsidRPr="00610498">
              <w:rPr>
                <w:rFonts w:eastAsia="Calibri"/>
              </w:rPr>
              <w:t>1. Was a well-defined question posed in answerable form?</w:t>
            </w:r>
          </w:p>
        </w:tc>
        <w:tc>
          <w:tcPr>
            <w:tcW w:w="1919" w:type="dxa"/>
            <w:shd w:val="clear" w:color="auto" w:fill="auto"/>
            <w:hideMark/>
          </w:tcPr>
          <w:p w14:paraId="0C41B3EA" w14:textId="77777777" w:rsidR="00B53DFF" w:rsidRPr="00610498" w:rsidRDefault="00B53DFF" w:rsidP="00B21DFE">
            <w:pPr>
              <w:pStyle w:val="BMJTableText"/>
              <w:rPr>
                <w:rFonts w:eastAsia="Calibri"/>
              </w:rPr>
            </w:pPr>
            <w:r w:rsidRPr="00610498">
              <w:rPr>
                <w:rFonts w:eastAsia="Calibri"/>
              </w:rPr>
              <w:t>Yes</w:t>
            </w:r>
          </w:p>
        </w:tc>
        <w:tc>
          <w:tcPr>
            <w:tcW w:w="2365" w:type="dxa"/>
            <w:shd w:val="clear" w:color="auto" w:fill="auto"/>
            <w:hideMark/>
          </w:tcPr>
          <w:p w14:paraId="4F9FC9AF" w14:textId="77777777" w:rsidR="00B53DFF" w:rsidRPr="00610498" w:rsidRDefault="00B53DFF" w:rsidP="00B21DFE">
            <w:pPr>
              <w:pStyle w:val="BMJTableText"/>
              <w:rPr>
                <w:rFonts w:eastAsia="Calibri"/>
              </w:rPr>
            </w:pPr>
            <w:r w:rsidRPr="00610498">
              <w:rPr>
                <w:rFonts w:eastAsia="Calibri"/>
              </w:rPr>
              <w:t>Yes</w:t>
            </w:r>
          </w:p>
        </w:tc>
        <w:tc>
          <w:tcPr>
            <w:tcW w:w="1871" w:type="dxa"/>
            <w:shd w:val="clear" w:color="auto" w:fill="auto"/>
            <w:hideMark/>
          </w:tcPr>
          <w:p w14:paraId="400928D3" w14:textId="77777777" w:rsidR="00B53DFF" w:rsidRPr="00610498" w:rsidRDefault="00B53DFF" w:rsidP="00B21DFE">
            <w:pPr>
              <w:pStyle w:val="BMJTableText"/>
              <w:rPr>
                <w:rFonts w:eastAsia="Calibri"/>
              </w:rPr>
            </w:pPr>
            <w:r w:rsidRPr="00610498">
              <w:rPr>
                <w:rFonts w:eastAsia="Calibri"/>
              </w:rPr>
              <w:t>Yes</w:t>
            </w:r>
          </w:p>
        </w:tc>
        <w:tc>
          <w:tcPr>
            <w:tcW w:w="1864" w:type="dxa"/>
            <w:shd w:val="clear" w:color="auto" w:fill="auto"/>
            <w:hideMark/>
          </w:tcPr>
          <w:p w14:paraId="3A6FEFDC" w14:textId="77777777" w:rsidR="00B53DFF" w:rsidRPr="00610498" w:rsidRDefault="00B53DFF" w:rsidP="00B21DFE">
            <w:pPr>
              <w:pStyle w:val="BMJTableText"/>
              <w:rPr>
                <w:rFonts w:eastAsia="Calibri"/>
              </w:rPr>
            </w:pPr>
            <w:r w:rsidRPr="00610498">
              <w:rPr>
                <w:rFonts w:eastAsia="Calibri"/>
              </w:rPr>
              <w:t>Yes</w:t>
            </w:r>
          </w:p>
        </w:tc>
        <w:tc>
          <w:tcPr>
            <w:tcW w:w="1837" w:type="dxa"/>
            <w:shd w:val="clear" w:color="auto" w:fill="auto"/>
            <w:hideMark/>
          </w:tcPr>
          <w:p w14:paraId="73519027" w14:textId="77777777" w:rsidR="00B53DFF" w:rsidRPr="00610498" w:rsidRDefault="00B53DFF" w:rsidP="00B21DFE">
            <w:pPr>
              <w:pStyle w:val="BMJTableText"/>
              <w:rPr>
                <w:rFonts w:eastAsia="Calibri"/>
              </w:rPr>
            </w:pPr>
            <w:r w:rsidRPr="00610498">
              <w:rPr>
                <w:rFonts w:eastAsia="Calibri"/>
              </w:rPr>
              <w:t>Yes</w:t>
            </w:r>
          </w:p>
        </w:tc>
      </w:tr>
      <w:tr w:rsidR="00B53DFF" w:rsidRPr="00610498" w14:paraId="18BE7F8E" w14:textId="77777777" w:rsidTr="00B21DFE">
        <w:trPr>
          <w:trHeight w:val="600"/>
        </w:trPr>
        <w:tc>
          <w:tcPr>
            <w:tcW w:w="4092" w:type="dxa"/>
            <w:shd w:val="clear" w:color="auto" w:fill="auto"/>
            <w:hideMark/>
          </w:tcPr>
          <w:p w14:paraId="6E6C211F" w14:textId="77777777" w:rsidR="00B53DFF" w:rsidRPr="00610498" w:rsidRDefault="00B53DFF" w:rsidP="00B21DFE">
            <w:pPr>
              <w:pStyle w:val="BMJTableText"/>
              <w:rPr>
                <w:rFonts w:eastAsia="Calibri"/>
              </w:rPr>
            </w:pPr>
            <w:r w:rsidRPr="00610498">
              <w:rPr>
                <w:rFonts w:eastAsia="Calibri"/>
              </w:rPr>
              <w:t>1.1. Did the study examine both costs and effects of the service(s) or programme(s)?</w:t>
            </w:r>
          </w:p>
        </w:tc>
        <w:tc>
          <w:tcPr>
            <w:tcW w:w="1919" w:type="dxa"/>
            <w:shd w:val="clear" w:color="auto" w:fill="auto"/>
            <w:hideMark/>
          </w:tcPr>
          <w:p w14:paraId="453F8385" w14:textId="77777777" w:rsidR="00B53DFF" w:rsidRPr="00610498" w:rsidRDefault="00B53DFF" w:rsidP="00B21DFE">
            <w:pPr>
              <w:pStyle w:val="BMJTableText"/>
              <w:rPr>
                <w:rFonts w:eastAsia="Calibri"/>
              </w:rPr>
            </w:pPr>
            <w:r w:rsidRPr="00610498">
              <w:rPr>
                <w:rFonts w:eastAsia="Calibri"/>
              </w:rPr>
              <w:t>Yes</w:t>
            </w:r>
          </w:p>
        </w:tc>
        <w:tc>
          <w:tcPr>
            <w:tcW w:w="2365" w:type="dxa"/>
            <w:shd w:val="clear" w:color="auto" w:fill="auto"/>
            <w:hideMark/>
          </w:tcPr>
          <w:p w14:paraId="30A55677" w14:textId="77777777" w:rsidR="00B53DFF" w:rsidRPr="00610498" w:rsidRDefault="00B53DFF" w:rsidP="00B21DFE">
            <w:pPr>
              <w:pStyle w:val="BMJTableText"/>
              <w:rPr>
                <w:rFonts w:eastAsia="Calibri"/>
              </w:rPr>
            </w:pPr>
            <w:r w:rsidRPr="00610498">
              <w:rPr>
                <w:rFonts w:eastAsia="Calibri"/>
              </w:rPr>
              <w:t>Yes</w:t>
            </w:r>
          </w:p>
        </w:tc>
        <w:tc>
          <w:tcPr>
            <w:tcW w:w="1871" w:type="dxa"/>
            <w:shd w:val="clear" w:color="auto" w:fill="auto"/>
            <w:hideMark/>
          </w:tcPr>
          <w:p w14:paraId="51F2E234" w14:textId="77777777" w:rsidR="00B53DFF" w:rsidRPr="00610498" w:rsidRDefault="00B53DFF" w:rsidP="00B21DFE">
            <w:pPr>
              <w:pStyle w:val="BMJTableText"/>
              <w:rPr>
                <w:rFonts w:eastAsia="Calibri"/>
              </w:rPr>
            </w:pPr>
            <w:r w:rsidRPr="00610498">
              <w:rPr>
                <w:rFonts w:eastAsia="Calibri"/>
              </w:rPr>
              <w:t>Yes</w:t>
            </w:r>
          </w:p>
        </w:tc>
        <w:tc>
          <w:tcPr>
            <w:tcW w:w="1864" w:type="dxa"/>
            <w:shd w:val="clear" w:color="auto" w:fill="auto"/>
            <w:hideMark/>
          </w:tcPr>
          <w:p w14:paraId="6DDCCFF6" w14:textId="77777777" w:rsidR="00B53DFF" w:rsidRPr="00610498" w:rsidRDefault="00B53DFF" w:rsidP="00B21DFE">
            <w:pPr>
              <w:pStyle w:val="BMJTableText"/>
              <w:rPr>
                <w:rFonts w:eastAsia="Calibri"/>
              </w:rPr>
            </w:pPr>
            <w:r w:rsidRPr="00610498">
              <w:rPr>
                <w:rFonts w:eastAsia="Calibri"/>
              </w:rPr>
              <w:t>Yes</w:t>
            </w:r>
          </w:p>
        </w:tc>
        <w:tc>
          <w:tcPr>
            <w:tcW w:w="1837" w:type="dxa"/>
            <w:shd w:val="clear" w:color="auto" w:fill="auto"/>
            <w:hideMark/>
          </w:tcPr>
          <w:p w14:paraId="4B22FFDC" w14:textId="77777777" w:rsidR="00B53DFF" w:rsidRPr="00610498" w:rsidRDefault="00B53DFF" w:rsidP="00B21DFE">
            <w:pPr>
              <w:pStyle w:val="BMJTableText"/>
              <w:rPr>
                <w:rFonts w:eastAsia="Calibri"/>
              </w:rPr>
            </w:pPr>
            <w:r w:rsidRPr="00610498">
              <w:rPr>
                <w:rFonts w:eastAsia="Calibri"/>
              </w:rPr>
              <w:t>Yes</w:t>
            </w:r>
          </w:p>
        </w:tc>
      </w:tr>
      <w:tr w:rsidR="00B53DFF" w:rsidRPr="00610498" w14:paraId="7CEEF311" w14:textId="77777777" w:rsidTr="00B21DFE">
        <w:trPr>
          <w:trHeight w:val="765"/>
        </w:trPr>
        <w:tc>
          <w:tcPr>
            <w:tcW w:w="4092" w:type="dxa"/>
            <w:shd w:val="clear" w:color="auto" w:fill="auto"/>
            <w:hideMark/>
          </w:tcPr>
          <w:p w14:paraId="5F301BE3" w14:textId="77777777" w:rsidR="00B53DFF" w:rsidRPr="00610498" w:rsidRDefault="00B53DFF" w:rsidP="00B21DFE">
            <w:pPr>
              <w:pStyle w:val="BMJTableText"/>
              <w:rPr>
                <w:rFonts w:eastAsia="Calibri"/>
              </w:rPr>
            </w:pPr>
            <w:r w:rsidRPr="00610498">
              <w:rPr>
                <w:rFonts w:eastAsia="Calibri"/>
              </w:rPr>
              <w:t>1.2. Did the study involve a comparison of alternatives?</w:t>
            </w:r>
          </w:p>
        </w:tc>
        <w:tc>
          <w:tcPr>
            <w:tcW w:w="1919" w:type="dxa"/>
            <w:shd w:val="clear" w:color="auto" w:fill="auto"/>
            <w:hideMark/>
          </w:tcPr>
          <w:p w14:paraId="53AAC13C" w14:textId="77777777" w:rsidR="00B53DFF" w:rsidRPr="00610498" w:rsidRDefault="00B53DFF" w:rsidP="00B21DFE">
            <w:pPr>
              <w:pStyle w:val="BMJTableText"/>
              <w:rPr>
                <w:rFonts w:eastAsia="Calibri"/>
              </w:rPr>
            </w:pPr>
            <w:r w:rsidRPr="00610498">
              <w:rPr>
                <w:rFonts w:eastAsia="Calibri"/>
              </w:rPr>
              <w:t xml:space="preserve">Yes (infliximab versus standard </w:t>
            </w:r>
            <w:r>
              <w:rPr>
                <w:rFonts w:eastAsia="Calibri"/>
              </w:rPr>
              <w:t>care</w:t>
            </w:r>
            <w:r w:rsidRPr="00610498">
              <w:rPr>
                <w:rFonts w:eastAsia="Calibri"/>
              </w:rPr>
              <w:t>)</w:t>
            </w:r>
          </w:p>
        </w:tc>
        <w:tc>
          <w:tcPr>
            <w:tcW w:w="2365" w:type="dxa"/>
            <w:shd w:val="clear" w:color="auto" w:fill="auto"/>
            <w:hideMark/>
          </w:tcPr>
          <w:p w14:paraId="58C3F89B" w14:textId="77777777" w:rsidR="00B53DFF" w:rsidRPr="00610498" w:rsidRDefault="00B53DFF" w:rsidP="00B21DFE">
            <w:pPr>
              <w:pStyle w:val="BMJTableText"/>
              <w:rPr>
                <w:rFonts w:eastAsia="Calibri"/>
              </w:rPr>
            </w:pPr>
            <w:r w:rsidRPr="00610498">
              <w:rPr>
                <w:rFonts w:eastAsia="Calibri"/>
              </w:rPr>
              <w:t>Yes</w:t>
            </w:r>
            <w:r>
              <w:rPr>
                <w:rFonts w:eastAsia="Calibri"/>
              </w:rPr>
              <w:t xml:space="preserve"> </w:t>
            </w:r>
            <w:r w:rsidRPr="00610498">
              <w:rPr>
                <w:rFonts w:eastAsia="Calibri"/>
              </w:rPr>
              <w:t>(adalimumab or infliximab versus standard care)</w:t>
            </w:r>
          </w:p>
        </w:tc>
        <w:tc>
          <w:tcPr>
            <w:tcW w:w="1871" w:type="dxa"/>
            <w:shd w:val="clear" w:color="auto" w:fill="auto"/>
            <w:hideMark/>
          </w:tcPr>
          <w:p w14:paraId="71253C08" w14:textId="77777777" w:rsidR="00B53DFF" w:rsidRPr="00610498" w:rsidRDefault="00B53DFF" w:rsidP="00B21DFE">
            <w:pPr>
              <w:pStyle w:val="BMJTableText"/>
              <w:rPr>
                <w:rFonts w:eastAsia="Calibri"/>
              </w:rPr>
            </w:pPr>
            <w:r w:rsidRPr="00610498">
              <w:rPr>
                <w:rFonts w:eastAsia="Calibri"/>
              </w:rPr>
              <w:t>Yes (ustekinumab versus standard care)</w:t>
            </w:r>
          </w:p>
        </w:tc>
        <w:tc>
          <w:tcPr>
            <w:tcW w:w="1864" w:type="dxa"/>
            <w:shd w:val="clear" w:color="auto" w:fill="auto"/>
            <w:hideMark/>
          </w:tcPr>
          <w:p w14:paraId="3C7CE40F" w14:textId="77777777" w:rsidR="00B53DFF" w:rsidRPr="00610498" w:rsidRDefault="00B53DFF" w:rsidP="00B21DFE">
            <w:pPr>
              <w:pStyle w:val="BMJTableText"/>
              <w:rPr>
                <w:rFonts w:eastAsia="Calibri"/>
              </w:rPr>
            </w:pPr>
            <w:r w:rsidRPr="00610498">
              <w:rPr>
                <w:rFonts w:eastAsia="Calibri"/>
              </w:rPr>
              <w:t>Yes (vedolizumab versus standard care)</w:t>
            </w:r>
          </w:p>
        </w:tc>
        <w:tc>
          <w:tcPr>
            <w:tcW w:w="1837" w:type="dxa"/>
            <w:shd w:val="clear" w:color="auto" w:fill="auto"/>
            <w:hideMark/>
          </w:tcPr>
          <w:p w14:paraId="1E45F5AF" w14:textId="77777777" w:rsidR="00B53DFF" w:rsidRPr="00610498" w:rsidRDefault="00B53DFF" w:rsidP="00B21DFE">
            <w:pPr>
              <w:pStyle w:val="BMJTableText"/>
              <w:rPr>
                <w:rFonts w:eastAsia="Calibri"/>
              </w:rPr>
            </w:pPr>
            <w:r w:rsidRPr="00610498">
              <w:rPr>
                <w:rFonts w:eastAsia="Calibri"/>
              </w:rPr>
              <w:t xml:space="preserve">Yes </w:t>
            </w:r>
            <w:r>
              <w:rPr>
                <w:rFonts w:eastAsia="Calibri"/>
              </w:rPr>
              <w:t>induction of remission compared  nine</w:t>
            </w:r>
            <w:r w:rsidRPr="00610498">
              <w:rPr>
                <w:rFonts w:eastAsia="Calibri"/>
              </w:rPr>
              <w:t xml:space="preserve"> treatment strategies</w:t>
            </w:r>
            <w:r>
              <w:rPr>
                <w:rFonts w:eastAsia="Calibri"/>
              </w:rPr>
              <w:t>, and six treatments were compared for maintenance of remission)</w:t>
            </w:r>
          </w:p>
        </w:tc>
      </w:tr>
      <w:tr w:rsidR="00B53DFF" w:rsidRPr="00610498" w14:paraId="64A3F38A" w14:textId="77777777" w:rsidTr="00B21DFE">
        <w:trPr>
          <w:trHeight w:val="750"/>
        </w:trPr>
        <w:tc>
          <w:tcPr>
            <w:tcW w:w="4092" w:type="dxa"/>
            <w:shd w:val="clear" w:color="auto" w:fill="auto"/>
            <w:hideMark/>
          </w:tcPr>
          <w:p w14:paraId="75EFD1BA" w14:textId="77777777" w:rsidR="00B53DFF" w:rsidRPr="00610498" w:rsidRDefault="00B53DFF" w:rsidP="00B21DFE">
            <w:pPr>
              <w:pStyle w:val="BMJTableText"/>
              <w:rPr>
                <w:rFonts w:eastAsia="Calibri"/>
              </w:rPr>
            </w:pPr>
            <w:r w:rsidRPr="00610498">
              <w:rPr>
                <w:rFonts w:eastAsia="Calibri"/>
              </w:rPr>
              <w:t>1.3. Was a viewpoint for the analysis stated and was the study placed in any particular decision-making context?</w:t>
            </w:r>
          </w:p>
        </w:tc>
        <w:tc>
          <w:tcPr>
            <w:tcW w:w="1919" w:type="dxa"/>
            <w:shd w:val="clear" w:color="auto" w:fill="auto"/>
            <w:hideMark/>
          </w:tcPr>
          <w:p w14:paraId="0C4DC4D5" w14:textId="77777777" w:rsidR="00B53DFF" w:rsidRPr="00610498" w:rsidRDefault="00B53DFF" w:rsidP="00B21DFE">
            <w:pPr>
              <w:pStyle w:val="BMJTableText"/>
              <w:rPr>
                <w:rFonts w:eastAsia="Calibri"/>
              </w:rPr>
            </w:pPr>
            <w:r w:rsidRPr="00610498">
              <w:rPr>
                <w:rFonts w:eastAsia="Calibri"/>
              </w:rPr>
              <w:t>Yes (NHS perspective)</w:t>
            </w:r>
          </w:p>
        </w:tc>
        <w:tc>
          <w:tcPr>
            <w:tcW w:w="2365" w:type="dxa"/>
            <w:shd w:val="clear" w:color="auto" w:fill="auto"/>
            <w:hideMark/>
          </w:tcPr>
          <w:p w14:paraId="1E84E763" w14:textId="77777777" w:rsidR="00B53DFF" w:rsidRPr="00610498" w:rsidRDefault="00B53DFF" w:rsidP="00B21DFE">
            <w:pPr>
              <w:pStyle w:val="BMJTableText"/>
              <w:rPr>
                <w:rFonts w:eastAsia="Calibri"/>
              </w:rPr>
            </w:pPr>
            <w:r w:rsidRPr="00610498">
              <w:rPr>
                <w:rFonts w:eastAsia="Calibri"/>
              </w:rPr>
              <w:t>Yes (NHS perspective)</w:t>
            </w:r>
          </w:p>
        </w:tc>
        <w:tc>
          <w:tcPr>
            <w:tcW w:w="1871" w:type="dxa"/>
            <w:shd w:val="clear" w:color="auto" w:fill="auto"/>
            <w:hideMark/>
          </w:tcPr>
          <w:p w14:paraId="6BAD89CB" w14:textId="77777777" w:rsidR="00B53DFF" w:rsidRPr="00610498" w:rsidRDefault="00B53DFF" w:rsidP="00B21DFE">
            <w:pPr>
              <w:pStyle w:val="BMJTableText"/>
              <w:rPr>
                <w:rFonts w:eastAsia="Calibri"/>
              </w:rPr>
            </w:pPr>
            <w:r w:rsidRPr="00610498">
              <w:rPr>
                <w:rFonts w:eastAsia="Calibri"/>
              </w:rPr>
              <w:t>Yes (NHS perspective)</w:t>
            </w:r>
          </w:p>
        </w:tc>
        <w:tc>
          <w:tcPr>
            <w:tcW w:w="1864" w:type="dxa"/>
            <w:shd w:val="clear" w:color="auto" w:fill="auto"/>
            <w:hideMark/>
          </w:tcPr>
          <w:p w14:paraId="7B8C1FDD" w14:textId="77777777" w:rsidR="00B53DFF" w:rsidRPr="00610498" w:rsidRDefault="00B53DFF" w:rsidP="00B21DFE">
            <w:pPr>
              <w:pStyle w:val="BMJTableText"/>
              <w:rPr>
                <w:rFonts w:eastAsia="Calibri"/>
              </w:rPr>
            </w:pPr>
            <w:r w:rsidRPr="00610498">
              <w:rPr>
                <w:rFonts w:eastAsia="Calibri"/>
              </w:rPr>
              <w:t>Yes (NHS perspective)</w:t>
            </w:r>
          </w:p>
        </w:tc>
        <w:tc>
          <w:tcPr>
            <w:tcW w:w="1837" w:type="dxa"/>
            <w:shd w:val="clear" w:color="auto" w:fill="auto"/>
            <w:hideMark/>
          </w:tcPr>
          <w:p w14:paraId="49AF4983" w14:textId="77777777" w:rsidR="00B53DFF" w:rsidRPr="00610498" w:rsidRDefault="00B53DFF" w:rsidP="00B21DFE">
            <w:pPr>
              <w:pStyle w:val="BMJTableText"/>
              <w:rPr>
                <w:rFonts w:eastAsia="Calibri"/>
              </w:rPr>
            </w:pPr>
            <w:r w:rsidRPr="00610498">
              <w:rPr>
                <w:rFonts w:eastAsia="Calibri"/>
              </w:rPr>
              <w:t>Yes (NHS</w:t>
            </w:r>
            <w:r>
              <w:rPr>
                <w:rFonts w:eastAsia="Calibri"/>
              </w:rPr>
              <w:t xml:space="preserve"> and personal social services</w:t>
            </w:r>
            <w:r w:rsidRPr="00610498">
              <w:rPr>
                <w:rFonts w:eastAsia="Calibri"/>
              </w:rPr>
              <w:t xml:space="preserve"> perspective)</w:t>
            </w:r>
          </w:p>
        </w:tc>
      </w:tr>
      <w:tr w:rsidR="00B53DFF" w:rsidRPr="00610498" w14:paraId="1699E8AE" w14:textId="77777777" w:rsidTr="00B21DFE">
        <w:trPr>
          <w:trHeight w:val="735"/>
        </w:trPr>
        <w:tc>
          <w:tcPr>
            <w:tcW w:w="4092" w:type="dxa"/>
            <w:shd w:val="clear" w:color="auto" w:fill="auto"/>
            <w:hideMark/>
          </w:tcPr>
          <w:p w14:paraId="00C2E3E2" w14:textId="77777777" w:rsidR="00B53DFF" w:rsidRPr="00610498" w:rsidRDefault="00B53DFF" w:rsidP="00B21DFE">
            <w:pPr>
              <w:pStyle w:val="BMJTableText"/>
              <w:rPr>
                <w:rFonts w:eastAsia="Calibri"/>
              </w:rPr>
            </w:pPr>
            <w:r w:rsidRPr="00610498">
              <w:rPr>
                <w:rFonts w:eastAsia="Calibri"/>
              </w:rPr>
              <w:t>2. Was a comprehensive description of the competing alternatives given (i.e. can you tell who did what to whom, where, and how often)?</w:t>
            </w:r>
          </w:p>
        </w:tc>
        <w:tc>
          <w:tcPr>
            <w:tcW w:w="1919" w:type="dxa"/>
            <w:shd w:val="clear" w:color="auto" w:fill="auto"/>
            <w:hideMark/>
          </w:tcPr>
          <w:p w14:paraId="4FACF40C" w14:textId="77777777" w:rsidR="00B53DFF" w:rsidRPr="00610498" w:rsidRDefault="00B53DFF" w:rsidP="00B21DFE">
            <w:pPr>
              <w:pStyle w:val="BMJTableText"/>
              <w:rPr>
                <w:rFonts w:eastAsia="Calibri"/>
              </w:rPr>
            </w:pPr>
            <w:r w:rsidRPr="00610498">
              <w:rPr>
                <w:rFonts w:eastAsia="Calibri"/>
              </w:rPr>
              <w:t>Yes</w:t>
            </w:r>
          </w:p>
        </w:tc>
        <w:tc>
          <w:tcPr>
            <w:tcW w:w="2365" w:type="dxa"/>
            <w:shd w:val="clear" w:color="auto" w:fill="auto"/>
            <w:hideMark/>
          </w:tcPr>
          <w:p w14:paraId="391B4AE0" w14:textId="77777777" w:rsidR="00B53DFF" w:rsidRPr="00610498" w:rsidRDefault="00B53DFF" w:rsidP="00B21DFE">
            <w:pPr>
              <w:pStyle w:val="BMJTableText"/>
              <w:rPr>
                <w:rFonts w:eastAsia="Calibri"/>
              </w:rPr>
            </w:pPr>
            <w:r w:rsidRPr="00610498">
              <w:rPr>
                <w:rFonts w:eastAsia="Calibri"/>
              </w:rPr>
              <w:t>Yes</w:t>
            </w:r>
          </w:p>
        </w:tc>
        <w:tc>
          <w:tcPr>
            <w:tcW w:w="1871" w:type="dxa"/>
            <w:shd w:val="clear" w:color="auto" w:fill="auto"/>
            <w:hideMark/>
          </w:tcPr>
          <w:p w14:paraId="6714427F" w14:textId="77777777" w:rsidR="00B53DFF" w:rsidRPr="00610498" w:rsidRDefault="00B53DFF" w:rsidP="00B21DFE">
            <w:pPr>
              <w:pStyle w:val="BMJTableText"/>
              <w:rPr>
                <w:rFonts w:eastAsia="Calibri"/>
              </w:rPr>
            </w:pPr>
            <w:r w:rsidRPr="00610498">
              <w:rPr>
                <w:rFonts w:eastAsia="Calibri"/>
              </w:rPr>
              <w:t>Yes</w:t>
            </w:r>
          </w:p>
        </w:tc>
        <w:tc>
          <w:tcPr>
            <w:tcW w:w="1864" w:type="dxa"/>
            <w:shd w:val="clear" w:color="auto" w:fill="auto"/>
            <w:hideMark/>
          </w:tcPr>
          <w:p w14:paraId="0F47FB26" w14:textId="77777777" w:rsidR="00B53DFF" w:rsidRPr="00610498" w:rsidRDefault="00B53DFF" w:rsidP="00B21DFE">
            <w:pPr>
              <w:pStyle w:val="BMJTableText"/>
              <w:rPr>
                <w:rFonts w:eastAsia="Calibri"/>
              </w:rPr>
            </w:pPr>
            <w:r w:rsidRPr="00610498">
              <w:rPr>
                <w:rFonts w:eastAsia="Calibri"/>
              </w:rPr>
              <w:t>Yes</w:t>
            </w:r>
          </w:p>
        </w:tc>
        <w:tc>
          <w:tcPr>
            <w:tcW w:w="1837" w:type="dxa"/>
            <w:shd w:val="clear" w:color="auto" w:fill="auto"/>
            <w:hideMark/>
          </w:tcPr>
          <w:p w14:paraId="577AA1B1" w14:textId="77777777" w:rsidR="00B53DFF" w:rsidRPr="00610498" w:rsidRDefault="00B53DFF" w:rsidP="00B21DFE">
            <w:pPr>
              <w:pStyle w:val="BMJTableText"/>
              <w:rPr>
                <w:rFonts w:eastAsia="Calibri"/>
              </w:rPr>
            </w:pPr>
            <w:r w:rsidRPr="00610498">
              <w:rPr>
                <w:rFonts w:eastAsia="Calibri"/>
              </w:rPr>
              <w:t xml:space="preserve">Yes </w:t>
            </w:r>
          </w:p>
        </w:tc>
      </w:tr>
      <w:tr w:rsidR="00B53DFF" w:rsidRPr="00610498" w14:paraId="1B81DD69" w14:textId="77777777" w:rsidTr="00B21DFE">
        <w:trPr>
          <w:trHeight w:val="735"/>
        </w:trPr>
        <w:tc>
          <w:tcPr>
            <w:tcW w:w="4092" w:type="dxa"/>
            <w:shd w:val="clear" w:color="auto" w:fill="auto"/>
            <w:hideMark/>
          </w:tcPr>
          <w:p w14:paraId="29802BD6" w14:textId="77777777" w:rsidR="00B53DFF" w:rsidRPr="00610498" w:rsidRDefault="00B53DFF" w:rsidP="00B21DFE">
            <w:pPr>
              <w:pStyle w:val="BMJTableText"/>
              <w:rPr>
                <w:rFonts w:eastAsia="Calibri"/>
              </w:rPr>
            </w:pPr>
            <w:r w:rsidRPr="00610498">
              <w:rPr>
                <w:rFonts w:eastAsia="Calibri"/>
              </w:rPr>
              <w:lastRenderedPageBreak/>
              <w:t>2.1. Were there any important alternatives omitted?</w:t>
            </w:r>
          </w:p>
        </w:tc>
        <w:tc>
          <w:tcPr>
            <w:tcW w:w="1919" w:type="dxa"/>
            <w:shd w:val="clear" w:color="auto" w:fill="auto"/>
            <w:hideMark/>
          </w:tcPr>
          <w:p w14:paraId="351E754D" w14:textId="77777777" w:rsidR="00B53DFF" w:rsidRPr="00610498" w:rsidRDefault="00B53DFF" w:rsidP="00B21DFE">
            <w:pPr>
              <w:pStyle w:val="BMJTableText"/>
              <w:rPr>
                <w:rFonts w:eastAsia="Calibri"/>
              </w:rPr>
            </w:pPr>
            <w:r w:rsidRPr="00610498">
              <w:rPr>
                <w:rFonts w:eastAsia="Calibri"/>
              </w:rPr>
              <w:t>No</w:t>
            </w:r>
          </w:p>
        </w:tc>
        <w:tc>
          <w:tcPr>
            <w:tcW w:w="2365" w:type="dxa"/>
            <w:shd w:val="clear" w:color="auto" w:fill="auto"/>
            <w:hideMark/>
          </w:tcPr>
          <w:p w14:paraId="6C86EC87" w14:textId="77777777" w:rsidR="00B53DFF" w:rsidRPr="00610498" w:rsidRDefault="00B53DFF" w:rsidP="00B21DFE">
            <w:pPr>
              <w:pStyle w:val="BMJTableText"/>
              <w:rPr>
                <w:rFonts w:eastAsia="Calibri"/>
              </w:rPr>
            </w:pPr>
            <w:r w:rsidRPr="00610498">
              <w:rPr>
                <w:rFonts w:eastAsia="Calibri"/>
              </w:rPr>
              <w:t>No</w:t>
            </w:r>
          </w:p>
        </w:tc>
        <w:tc>
          <w:tcPr>
            <w:tcW w:w="1871" w:type="dxa"/>
            <w:shd w:val="clear" w:color="auto" w:fill="auto"/>
            <w:hideMark/>
          </w:tcPr>
          <w:p w14:paraId="0F2CE3EB" w14:textId="77777777" w:rsidR="00B53DFF" w:rsidRPr="00610498" w:rsidRDefault="00B53DFF" w:rsidP="00B21DFE">
            <w:pPr>
              <w:pStyle w:val="BMJTableText"/>
              <w:rPr>
                <w:rFonts w:eastAsia="Calibri"/>
              </w:rPr>
            </w:pPr>
            <w:r w:rsidRPr="00610498">
              <w:rPr>
                <w:rFonts w:eastAsia="Calibri"/>
              </w:rPr>
              <w:t>No</w:t>
            </w:r>
          </w:p>
        </w:tc>
        <w:tc>
          <w:tcPr>
            <w:tcW w:w="1864" w:type="dxa"/>
            <w:shd w:val="clear" w:color="auto" w:fill="auto"/>
            <w:hideMark/>
          </w:tcPr>
          <w:p w14:paraId="48305F00" w14:textId="77777777" w:rsidR="00B53DFF" w:rsidRPr="00610498" w:rsidRDefault="00B53DFF" w:rsidP="00B21DFE">
            <w:pPr>
              <w:pStyle w:val="BMJTableText"/>
              <w:rPr>
                <w:rFonts w:eastAsia="Calibri"/>
              </w:rPr>
            </w:pPr>
            <w:r w:rsidRPr="00610498">
              <w:rPr>
                <w:rFonts w:eastAsia="Calibri"/>
              </w:rPr>
              <w:t>No</w:t>
            </w:r>
          </w:p>
        </w:tc>
        <w:tc>
          <w:tcPr>
            <w:tcW w:w="1837" w:type="dxa"/>
            <w:shd w:val="clear" w:color="auto" w:fill="auto"/>
            <w:hideMark/>
          </w:tcPr>
          <w:p w14:paraId="02B9586C" w14:textId="77777777" w:rsidR="00B53DFF" w:rsidRPr="00610498" w:rsidRDefault="00B53DFF" w:rsidP="00B21DFE">
            <w:pPr>
              <w:pStyle w:val="BMJTableText"/>
              <w:rPr>
                <w:rFonts w:eastAsia="Calibri"/>
              </w:rPr>
            </w:pPr>
            <w:r w:rsidRPr="00610498">
              <w:rPr>
                <w:rFonts w:eastAsia="Calibri"/>
              </w:rPr>
              <w:t>No</w:t>
            </w:r>
          </w:p>
        </w:tc>
      </w:tr>
      <w:tr w:rsidR="00B53DFF" w:rsidRPr="00610498" w14:paraId="0FEBD5D9" w14:textId="77777777" w:rsidTr="00B21DFE">
        <w:trPr>
          <w:trHeight w:val="735"/>
        </w:trPr>
        <w:tc>
          <w:tcPr>
            <w:tcW w:w="4092" w:type="dxa"/>
            <w:shd w:val="clear" w:color="auto" w:fill="auto"/>
            <w:hideMark/>
          </w:tcPr>
          <w:p w14:paraId="6017C522" w14:textId="77777777" w:rsidR="00B53DFF" w:rsidRPr="00610498" w:rsidRDefault="00B53DFF" w:rsidP="00B21DFE">
            <w:pPr>
              <w:pStyle w:val="BMJTableText"/>
              <w:rPr>
                <w:rFonts w:eastAsia="Calibri"/>
              </w:rPr>
            </w:pPr>
            <w:r w:rsidRPr="00610498">
              <w:rPr>
                <w:rFonts w:eastAsia="Calibri"/>
              </w:rPr>
              <w:t>2.2. Was (should) a do-nothing alternative be considered?</w:t>
            </w:r>
          </w:p>
        </w:tc>
        <w:tc>
          <w:tcPr>
            <w:tcW w:w="1919" w:type="dxa"/>
            <w:shd w:val="clear" w:color="auto" w:fill="auto"/>
            <w:hideMark/>
          </w:tcPr>
          <w:p w14:paraId="0AF29ED8" w14:textId="77777777" w:rsidR="00B53DFF" w:rsidRPr="00610498" w:rsidRDefault="00B53DFF" w:rsidP="00B21DFE">
            <w:pPr>
              <w:pStyle w:val="BMJTableText"/>
              <w:rPr>
                <w:rFonts w:eastAsia="Calibri"/>
              </w:rPr>
            </w:pPr>
            <w:r w:rsidRPr="00610498">
              <w:rPr>
                <w:rFonts w:eastAsia="Calibri"/>
              </w:rPr>
              <w:t>No</w:t>
            </w:r>
          </w:p>
        </w:tc>
        <w:tc>
          <w:tcPr>
            <w:tcW w:w="2365" w:type="dxa"/>
            <w:shd w:val="clear" w:color="auto" w:fill="auto"/>
            <w:hideMark/>
          </w:tcPr>
          <w:p w14:paraId="18C470C1" w14:textId="77777777" w:rsidR="00B53DFF" w:rsidRPr="00610498" w:rsidRDefault="00B53DFF" w:rsidP="00B21DFE">
            <w:pPr>
              <w:pStyle w:val="BMJTableText"/>
              <w:rPr>
                <w:rFonts w:eastAsia="Calibri"/>
              </w:rPr>
            </w:pPr>
            <w:r w:rsidRPr="00610498">
              <w:rPr>
                <w:rFonts w:eastAsia="Calibri"/>
              </w:rPr>
              <w:t>No</w:t>
            </w:r>
          </w:p>
        </w:tc>
        <w:tc>
          <w:tcPr>
            <w:tcW w:w="1871" w:type="dxa"/>
            <w:shd w:val="clear" w:color="auto" w:fill="auto"/>
            <w:hideMark/>
          </w:tcPr>
          <w:p w14:paraId="43265D00" w14:textId="77777777" w:rsidR="00B53DFF" w:rsidRPr="00610498" w:rsidRDefault="00B53DFF" w:rsidP="00B21DFE">
            <w:pPr>
              <w:pStyle w:val="BMJTableText"/>
              <w:rPr>
                <w:rFonts w:eastAsia="Calibri"/>
              </w:rPr>
            </w:pPr>
            <w:r w:rsidRPr="00610498">
              <w:rPr>
                <w:rFonts w:eastAsia="Calibri"/>
              </w:rPr>
              <w:t>No</w:t>
            </w:r>
          </w:p>
        </w:tc>
        <w:tc>
          <w:tcPr>
            <w:tcW w:w="1864" w:type="dxa"/>
            <w:shd w:val="clear" w:color="auto" w:fill="auto"/>
            <w:hideMark/>
          </w:tcPr>
          <w:p w14:paraId="31CAAE61" w14:textId="77777777" w:rsidR="00B53DFF" w:rsidRPr="00610498" w:rsidRDefault="00B53DFF" w:rsidP="00B21DFE">
            <w:pPr>
              <w:pStyle w:val="BMJTableText"/>
              <w:rPr>
                <w:rFonts w:eastAsia="Calibri"/>
              </w:rPr>
            </w:pPr>
            <w:r w:rsidRPr="00610498">
              <w:rPr>
                <w:rFonts w:eastAsia="Calibri"/>
              </w:rPr>
              <w:t>No</w:t>
            </w:r>
          </w:p>
        </w:tc>
        <w:tc>
          <w:tcPr>
            <w:tcW w:w="1837" w:type="dxa"/>
            <w:shd w:val="clear" w:color="auto" w:fill="auto"/>
            <w:hideMark/>
          </w:tcPr>
          <w:p w14:paraId="47908FDC" w14:textId="77777777" w:rsidR="00B53DFF" w:rsidRPr="00610498" w:rsidRDefault="00B53DFF" w:rsidP="00B21DFE">
            <w:pPr>
              <w:pStyle w:val="BMJTableText"/>
              <w:rPr>
                <w:rFonts w:eastAsia="Calibri"/>
              </w:rPr>
            </w:pPr>
            <w:r w:rsidRPr="00610498">
              <w:rPr>
                <w:rFonts w:eastAsia="Calibri"/>
              </w:rPr>
              <w:t>No</w:t>
            </w:r>
          </w:p>
        </w:tc>
      </w:tr>
      <w:tr w:rsidR="00B53DFF" w:rsidRPr="00610498" w14:paraId="607580F1" w14:textId="77777777" w:rsidTr="00B21DFE">
        <w:trPr>
          <w:trHeight w:val="690"/>
        </w:trPr>
        <w:tc>
          <w:tcPr>
            <w:tcW w:w="4092" w:type="dxa"/>
            <w:shd w:val="clear" w:color="auto" w:fill="auto"/>
            <w:hideMark/>
          </w:tcPr>
          <w:p w14:paraId="6577A106" w14:textId="77777777" w:rsidR="00B53DFF" w:rsidRPr="00610498" w:rsidRDefault="00B53DFF" w:rsidP="00B21DFE">
            <w:pPr>
              <w:pStyle w:val="BMJTableText"/>
              <w:rPr>
                <w:rFonts w:eastAsia="Calibri"/>
              </w:rPr>
            </w:pPr>
            <w:r w:rsidRPr="00610498">
              <w:rPr>
                <w:rFonts w:eastAsia="Calibri"/>
              </w:rPr>
              <w:t>3. Was the effectiveness of the programme or services established?</w:t>
            </w:r>
          </w:p>
        </w:tc>
        <w:tc>
          <w:tcPr>
            <w:tcW w:w="1919" w:type="dxa"/>
            <w:shd w:val="clear" w:color="auto" w:fill="auto"/>
            <w:hideMark/>
          </w:tcPr>
          <w:p w14:paraId="3969500D" w14:textId="77777777" w:rsidR="00B53DFF" w:rsidRPr="00610498" w:rsidRDefault="00B53DFF" w:rsidP="00B21DFE">
            <w:pPr>
              <w:pStyle w:val="BMJTableText"/>
              <w:rPr>
                <w:rFonts w:eastAsia="Calibri"/>
              </w:rPr>
            </w:pPr>
            <w:r w:rsidRPr="00610498">
              <w:rPr>
                <w:rFonts w:eastAsia="Calibri"/>
              </w:rPr>
              <w:t>Yes</w:t>
            </w:r>
          </w:p>
        </w:tc>
        <w:tc>
          <w:tcPr>
            <w:tcW w:w="2365" w:type="dxa"/>
            <w:shd w:val="clear" w:color="auto" w:fill="auto"/>
            <w:hideMark/>
          </w:tcPr>
          <w:p w14:paraId="1830D9A4" w14:textId="77777777" w:rsidR="00B53DFF" w:rsidRPr="00610498" w:rsidRDefault="00B53DFF" w:rsidP="00B21DFE">
            <w:pPr>
              <w:pStyle w:val="BMJTableText"/>
              <w:rPr>
                <w:rFonts w:eastAsia="Calibri"/>
              </w:rPr>
            </w:pPr>
            <w:r w:rsidRPr="00610498">
              <w:rPr>
                <w:rFonts w:eastAsia="Calibri"/>
              </w:rPr>
              <w:t>Yes</w:t>
            </w:r>
          </w:p>
        </w:tc>
        <w:tc>
          <w:tcPr>
            <w:tcW w:w="1871" w:type="dxa"/>
            <w:shd w:val="clear" w:color="auto" w:fill="auto"/>
            <w:hideMark/>
          </w:tcPr>
          <w:p w14:paraId="251A3708" w14:textId="77777777" w:rsidR="00B53DFF" w:rsidRPr="00610498" w:rsidRDefault="00B53DFF" w:rsidP="00B21DFE">
            <w:pPr>
              <w:pStyle w:val="BMJTableText"/>
              <w:rPr>
                <w:rFonts w:eastAsia="Calibri"/>
              </w:rPr>
            </w:pPr>
            <w:r w:rsidRPr="00610498">
              <w:rPr>
                <w:rFonts w:eastAsia="Calibri"/>
              </w:rPr>
              <w:t>Yes</w:t>
            </w:r>
          </w:p>
        </w:tc>
        <w:tc>
          <w:tcPr>
            <w:tcW w:w="1864" w:type="dxa"/>
            <w:shd w:val="clear" w:color="auto" w:fill="auto"/>
            <w:hideMark/>
          </w:tcPr>
          <w:p w14:paraId="79BDE833" w14:textId="77777777" w:rsidR="00B53DFF" w:rsidRPr="00610498" w:rsidRDefault="00B53DFF" w:rsidP="00B21DFE">
            <w:pPr>
              <w:pStyle w:val="BMJTableText"/>
              <w:rPr>
                <w:rFonts w:eastAsia="Calibri"/>
              </w:rPr>
            </w:pPr>
            <w:r w:rsidRPr="00610498">
              <w:rPr>
                <w:rFonts w:eastAsia="Calibri"/>
              </w:rPr>
              <w:t>Yes</w:t>
            </w:r>
          </w:p>
        </w:tc>
        <w:tc>
          <w:tcPr>
            <w:tcW w:w="1837" w:type="dxa"/>
            <w:shd w:val="clear" w:color="auto" w:fill="auto"/>
            <w:hideMark/>
          </w:tcPr>
          <w:p w14:paraId="0581D282" w14:textId="77777777" w:rsidR="00B53DFF" w:rsidRPr="00610498" w:rsidRDefault="00B53DFF" w:rsidP="00B21DFE">
            <w:pPr>
              <w:pStyle w:val="BMJTableText"/>
              <w:rPr>
                <w:rFonts w:eastAsia="Calibri"/>
              </w:rPr>
            </w:pPr>
            <w:r w:rsidRPr="00610498">
              <w:rPr>
                <w:rFonts w:eastAsia="Calibri"/>
              </w:rPr>
              <w:t>Yes</w:t>
            </w:r>
          </w:p>
        </w:tc>
      </w:tr>
      <w:tr w:rsidR="00B53DFF" w:rsidRPr="00610498" w14:paraId="728EEDB6" w14:textId="77777777" w:rsidTr="00B21DFE">
        <w:trPr>
          <w:trHeight w:val="765"/>
        </w:trPr>
        <w:tc>
          <w:tcPr>
            <w:tcW w:w="4092" w:type="dxa"/>
            <w:shd w:val="clear" w:color="auto" w:fill="auto"/>
            <w:hideMark/>
          </w:tcPr>
          <w:p w14:paraId="16E094D7" w14:textId="77777777" w:rsidR="00B53DFF" w:rsidRPr="00610498" w:rsidRDefault="00B53DFF" w:rsidP="00B21DFE">
            <w:pPr>
              <w:pStyle w:val="BMJTableText"/>
              <w:rPr>
                <w:rFonts w:eastAsia="Calibri"/>
              </w:rPr>
            </w:pPr>
            <w:r w:rsidRPr="00610498">
              <w:rPr>
                <w:rFonts w:eastAsia="Calibri"/>
              </w:rPr>
              <w:t>3.1. Was this done through a randomised, controlled clinical trial? If so, did the trial protocol reflect what would happen in regular practice?</w:t>
            </w:r>
          </w:p>
        </w:tc>
        <w:tc>
          <w:tcPr>
            <w:tcW w:w="1919" w:type="dxa"/>
            <w:shd w:val="clear" w:color="auto" w:fill="auto"/>
            <w:hideMark/>
          </w:tcPr>
          <w:p w14:paraId="40BAB62D" w14:textId="77777777" w:rsidR="00B53DFF" w:rsidRPr="00610498" w:rsidRDefault="00B53DFF" w:rsidP="00B21DFE">
            <w:pPr>
              <w:pStyle w:val="BMJTableText"/>
              <w:rPr>
                <w:rFonts w:eastAsia="Calibri"/>
              </w:rPr>
            </w:pPr>
            <w:r w:rsidRPr="00610498">
              <w:rPr>
                <w:rFonts w:eastAsia="Calibri"/>
              </w:rPr>
              <w:t>Yes (ACCENT trial and Targan trial)</w:t>
            </w:r>
          </w:p>
        </w:tc>
        <w:tc>
          <w:tcPr>
            <w:tcW w:w="2365" w:type="dxa"/>
            <w:shd w:val="clear" w:color="auto" w:fill="auto"/>
            <w:hideMark/>
          </w:tcPr>
          <w:p w14:paraId="55EBAD6B" w14:textId="77777777" w:rsidR="00B53DFF" w:rsidRPr="00610498" w:rsidRDefault="00B53DFF" w:rsidP="00B21DFE">
            <w:pPr>
              <w:pStyle w:val="BMJTableText"/>
              <w:rPr>
                <w:rFonts w:eastAsia="Calibri"/>
              </w:rPr>
            </w:pPr>
            <w:r w:rsidRPr="00610498">
              <w:rPr>
                <w:rFonts w:eastAsia="Calibri"/>
              </w:rPr>
              <w:t>Yes (</w:t>
            </w:r>
            <w:r>
              <w:rPr>
                <w:rFonts w:eastAsia="Calibri"/>
              </w:rPr>
              <w:t>e</w:t>
            </w:r>
            <w:r w:rsidRPr="00100DF6">
              <w:rPr>
                <w:rFonts w:eastAsia="Calibri"/>
              </w:rPr>
              <w:t>ffectiveness for infliximab and adalimumab treatment were derived from ACCENT I and</w:t>
            </w:r>
            <w:r>
              <w:rPr>
                <w:rFonts w:eastAsia="Calibri"/>
              </w:rPr>
              <w:t xml:space="preserve"> </w:t>
            </w:r>
            <w:r w:rsidRPr="00100DF6">
              <w:rPr>
                <w:rFonts w:eastAsia="Calibri"/>
              </w:rPr>
              <w:t>CHARM, respectively</w:t>
            </w:r>
            <w:r w:rsidRPr="00610498">
              <w:rPr>
                <w:rFonts w:eastAsia="Calibri"/>
              </w:rPr>
              <w:t>)</w:t>
            </w:r>
          </w:p>
        </w:tc>
        <w:tc>
          <w:tcPr>
            <w:tcW w:w="1871" w:type="dxa"/>
            <w:shd w:val="clear" w:color="auto" w:fill="auto"/>
            <w:hideMark/>
          </w:tcPr>
          <w:p w14:paraId="4D68D03D" w14:textId="77777777" w:rsidR="00B53DFF" w:rsidRPr="00610498" w:rsidRDefault="00B53DFF" w:rsidP="00B21DFE">
            <w:pPr>
              <w:pStyle w:val="BMJTableText"/>
              <w:rPr>
                <w:rFonts w:eastAsia="Calibri"/>
              </w:rPr>
            </w:pPr>
            <w:r w:rsidRPr="00610498">
              <w:rPr>
                <w:rFonts w:eastAsia="Calibri"/>
              </w:rPr>
              <w:t>Yes (</w:t>
            </w:r>
            <w:r>
              <w:rPr>
                <w:rFonts w:eastAsia="Calibri"/>
              </w:rPr>
              <w:t xml:space="preserve">induction treatment assessed in </w:t>
            </w:r>
            <w:r w:rsidRPr="00B36776">
              <w:rPr>
                <w:rFonts w:eastAsia="Calibri"/>
              </w:rPr>
              <w:t>UNITI-1, UNITI-2, CERTIFI</w:t>
            </w:r>
            <w:r>
              <w:rPr>
                <w:rFonts w:eastAsia="Calibri"/>
              </w:rPr>
              <w:t xml:space="preserve"> and maintenance treatment assessed in </w:t>
            </w:r>
            <w:r w:rsidRPr="006C1E69">
              <w:rPr>
                <w:rFonts w:eastAsia="Calibri"/>
              </w:rPr>
              <w:t>IM-UNITI</w:t>
            </w:r>
            <w:r w:rsidRPr="00610498">
              <w:rPr>
                <w:rFonts w:eastAsia="Calibri"/>
              </w:rPr>
              <w:t>)</w:t>
            </w:r>
          </w:p>
        </w:tc>
        <w:tc>
          <w:tcPr>
            <w:tcW w:w="1864" w:type="dxa"/>
            <w:shd w:val="clear" w:color="auto" w:fill="auto"/>
            <w:hideMark/>
          </w:tcPr>
          <w:p w14:paraId="4909A35A" w14:textId="77777777" w:rsidR="00B53DFF" w:rsidRPr="00610498" w:rsidRDefault="00B53DFF" w:rsidP="00B21DFE">
            <w:pPr>
              <w:pStyle w:val="BMJTableText"/>
              <w:rPr>
                <w:rFonts w:eastAsia="Calibri"/>
              </w:rPr>
            </w:pPr>
            <w:r w:rsidRPr="00610498">
              <w:rPr>
                <w:rFonts w:eastAsia="Calibri"/>
              </w:rPr>
              <w:t xml:space="preserve">Yes (GEMINI </w:t>
            </w:r>
            <w:r>
              <w:rPr>
                <w:rFonts w:eastAsia="Calibri"/>
              </w:rPr>
              <w:t>II,</w:t>
            </w:r>
            <w:r w:rsidRPr="00610498">
              <w:rPr>
                <w:rFonts w:eastAsia="Calibri"/>
              </w:rPr>
              <w:t xml:space="preserve"> </w:t>
            </w:r>
            <w:r>
              <w:rPr>
                <w:rFonts w:eastAsia="Calibri"/>
              </w:rPr>
              <w:t>GEMINI III</w:t>
            </w:r>
            <w:r w:rsidRPr="00610498">
              <w:rPr>
                <w:rFonts w:eastAsia="Calibri"/>
              </w:rPr>
              <w:t>)</w:t>
            </w:r>
          </w:p>
        </w:tc>
        <w:tc>
          <w:tcPr>
            <w:tcW w:w="1837" w:type="dxa"/>
            <w:shd w:val="clear" w:color="auto" w:fill="auto"/>
            <w:hideMark/>
          </w:tcPr>
          <w:p w14:paraId="11CCA2D1" w14:textId="77777777" w:rsidR="00B53DFF" w:rsidRPr="00610498" w:rsidRDefault="00B53DFF" w:rsidP="00B21DFE">
            <w:pPr>
              <w:pStyle w:val="BMJTableText"/>
              <w:rPr>
                <w:rFonts w:eastAsia="Calibri"/>
              </w:rPr>
            </w:pPr>
            <w:r>
              <w:rPr>
                <w:rFonts w:eastAsia="Calibri"/>
              </w:rPr>
              <w:t>Yes (various RCTs, treatment effectiveness of interventions for induction of and maintenance of remission derived from network meta-analyses)</w:t>
            </w:r>
          </w:p>
        </w:tc>
      </w:tr>
      <w:tr w:rsidR="00B53DFF" w:rsidRPr="00610498" w14:paraId="58D26871" w14:textId="77777777" w:rsidTr="00B21DFE">
        <w:trPr>
          <w:trHeight w:val="645"/>
        </w:trPr>
        <w:tc>
          <w:tcPr>
            <w:tcW w:w="4092" w:type="dxa"/>
            <w:shd w:val="clear" w:color="auto" w:fill="auto"/>
            <w:hideMark/>
          </w:tcPr>
          <w:p w14:paraId="70424B63" w14:textId="77777777" w:rsidR="00B53DFF" w:rsidRPr="00610498" w:rsidRDefault="00B53DFF" w:rsidP="00B21DFE">
            <w:pPr>
              <w:pStyle w:val="BMJTableText"/>
              <w:rPr>
                <w:rFonts w:eastAsia="Calibri"/>
              </w:rPr>
            </w:pPr>
            <w:r w:rsidRPr="00610498">
              <w:rPr>
                <w:rFonts w:eastAsia="Calibri"/>
              </w:rPr>
              <w:t>3.2. Was effectiveness established through an overview of clinical studies?</w:t>
            </w:r>
          </w:p>
        </w:tc>
        <w:tc>
          <w:tcPr>
            <w:tcW w:w="1919" w:type="dxa"/>
            <w:shd w:val="clear" w:color="auto" w:fill="auto"/>
            <w:hideMark/>
          </w:tcPr>
          <w:p w14:paraId="3A5300F0" w14:textId="77777777" w:rsidR="00B53DFF" w:rsidRPr="00610498" w:rsidRDefault="00B53DFF" w:rsidP="00B21DFE">
            <w:pPr>
              <w:pStyle w:val="BMJTableText"/>
              <w:rPr>
                <w:rFonts w:eastAsia="Calibri"/>
              </w:rPr>
            </w:pPr>
            <w:r w:rsidRPr="00610498">
              <w:rPr>
                <w:rFonts w:eastAsia="Calibri"/>
              </w:rPr>
              <w:t>Yes</w:t>
            </w:r>
          </w:p>
        </w:tc>
        <w:tc>
          <w:tcPr>
            <w:tcW w:w="2365" w:type="dxa"/>
            <w:shd w:val="clear" w:color="auto" w:fill="auto"/>
            <w:hideMark/>
          </w:tcPr>
          <w:p w14:paraId="1D57C74A" w14:textId="77777777" w:rsidR="00B53DFF" w:rsidRPr="00610498" w:rsidRDefault="00B53DFF" w:rsidP="00B21DFE">
            <w:pPr>
              <w:pStyle w:val="BMJTableText"/>
              <w:rPr>
                <w:rFonts w:eastAsia="Calibri"/>
              </w:rPr>
            </w:pPr>
            <w:r w:rsidRPr="00610498">
              <w:rPr>
                <w:rFonts w:eastAsia="Calibri"/>
              </w:rPr>
              <w:t>Yes</w:t>
            </w:r>
          </w:p>
        </w:tc>
        <w:tc>
          <w:tcPr>
            <w:tcW w:w="1871" w:type="dxa"/>
            <w:shd w:val="clear" w:color="auto" w:fill="auto"/>
            <w:hideMark/>
          </w:tcPr>
          <w:p w14:paraId="4B851C07" w14:textId="77777777" w:rsidR="00B53DFF" w:rsidRPr="00610498" w:rsidRDefault="00B53DFF" w:rsidP="00B21DFE">
            <w:pPr>
              <w:pStyle w:val="BMJTableText"/>
              <w:rPr>
                <w:rFonts w:eastAsia="Calibri"/>
              </w:rPr>
            </w:pPr>
            <w:r w:rsidRPr="00610498">
              <w:rPr>
                <w:rFonts w:eastAsia="Calibri"/>
              </w:rPr>
              <w:t>Yes</w:t>
            </w:r>
          </w:p>
        </w:tc>
        <w:tc>
          <w:tcPr>
            <w:tcW w:w="1864" w:type="dxa"/>
            <w:shd w:val="clear" w:color="auto" w:fill="auto"/>
            <w:hideMark/>
          </w:tcPr>
          <w:p w14:paraId="4C911095" w14:textId="77777777" w:rsidR="00B53DFF" w:rsidRPr="00610498" w:rsidRDefault="00B53DFF" w:rsidP="00B21DFE">
            <w:pPr>
              <w:pStyle w:val="BMJTableText"/>
              <w:rPr>
                <w:rFonts w:eastAsia="Calibri"/>
              </w:rPr>
            </w:pPr>
            <w:r w:rsidRPr="00610498">
              <w:rPr>
                <w:rFonts w:eastAsia="Calibri"/>
              </w:rPr>
              <w:t>Yes</w:t>
            </w:r>
          </w:p>
        </w:tc>
        <w:tc>
          <w:tcPr>
            <w:tcW w:w="1837" w:type="dxa"/>
            <w:shd w:val="clear" w:color="auto" w:fill="auto"/>
            <w:hideMark/>
          </w:tcPr>
          <w:p w14:paraId="74360E60" w14:textId="77777777" w:rsidR="00B53DFF" w:rsidRPr="00610498" w:rsidRDefault="00B53DFF" w:rsidP="00B21DFE">
            <w:pPr>
              <w:pStyle w:val="BMJTableText"/>
              <w:rPr>
                <w:rFonts w:eastAsia="Calibri"/>
              </w:rPr>
            </w:pPr>
            <w:r w:rsidRPr="00610498">
              <w:rPr>
                <w:rFonts w:eastAsia="Calibri"/>
              </w:rPr>
              <w:t>Yes</w:t>
            </w:r>
          </w:p>
        </w:tc>
      </w:tr>
      <w:tr w:rsidR="00B53DFF" w:rsidRPr="00610498" w14:paraId="380E1346" w14:textId="77777777" w:rsidTr="00B21DFE">
        <w:trPr>
          <w:trHeight w:val="2685"/>
        </w:trPr>
        <w:tc>
          <w:tcPr>
            <w:tcW w:w="4092" w:type="dxa"/>
            <w:shd w:val="clear" w:color="auto" w:fill="auto"/>
            <w:hideMark/>
          </w:tcPr>
          <w:p w14:paraId="1AFDA2BA" w14:textId="77777777" w:rsidR="00B53DFF" w:rsidRPr="00610498" w:rsidRDefault="00B53DFF" w:rsidP="00B21DFE">
            <w:pPr>
              <w:pStyle w:val="BMJTableText"/>
              <w:rPr>
                <w:rFonts w:eastAsia="Calibri"/>
              </w:rPr>
            </w:pPr>
            <w:r w:rsidRPr="00610498">
              <w:rPr>
                <w:rFonts w:eastAsia="Calibri"/>
              </w:rPr>
              <w:t>3.3. Were observational data or assumptions used to establish effectiveness? If so, what are the potential biases in results?</w:t>
            </w:r>
          </w:p>
        </w:tc>
        <w:tc>
          <w:tcPr>
            <w:tcW w:w="1919" w:type="dxa"/>
            <w:shd w:val="clear" w:color="auto" w:fill="auto"/>
            <w:hideMark/>
          </w:tcPr>
          <w:p w14:paraId="0F586DB9" w14:textId="77777777" w:rsidR="00B53DFF" w:rsidRPr="00610498" w:rsidRDefault="00B53DFF" w:rsidP="00B21DFE">
            <w:pPr>
              <w:pStyle w:val="BMJTableText"/>
              <w:rPr>
                <w:rFonts w:eastAsia="Calibri"/>
              </w:rPr>
            </w:pPr>
            <w:r w:rsidRPr="00610498">
              <w:rPr>
                <w:rFonts w:eastAsia="Calibri"/>
              </w:rPr>
              <w:t xml:space="preserve">Yes (lack of observational data on the history of patients treated with infliximab has led to the </w:t>
            </w:r>
            <w:r>
              <w:rPr>
                <w:rFonts w:eastAsia="Calibri"/>
              </w:rPr>
              <w:t>reliance on</w:t>
            </w:r>
            <w:r w:rsidRPr="00610498">
              <w:rPr>
                <w:rFonts w:eastAsia="Calibri"/>
              </w:rPr>
              <w:t xml:space="preserve"> </w:t>
            </w:r>
            <w:r>
              <w:rPr>
                <w:rFonts w:eastAsia="Calibri"/>
              </w:rPr>
              <w:t>data from one study, which</w:t>
            </w:r>
            <w:r w:rsidRPr="007C33A5">
              <w:rPr>
                <w:rFonts w:eastAsia="Calibri"/>
              </w:rPr>
              <w:t xml:space="preserve"> involves </w:t>
            </w:r>
            <w:r>
              <w:rPr>
                <w:rFonts w:eastAsia="Calibri"/>
              </w:rPr>
              <w:t xml:space="preserve">two </w:t>
            </w:r>
            <w:r w:rsidRPr="007C33A5">
              <w:rPr>
                <w:rFonts w:eastAsia="Calibri"/>
              </w:rPr>
              <w:t>major assumptions</w:t>
            </w:r>
            <w:r>
              <w:rPr>
                <w:rFonts w:eastAsia="Calibri"/>
              </w:rPr>
              <w:t xml:space="preserve">: (i) QALY gains are </w:t>
            </w:r>
            <w:r>
              <w:rPr>
                <w:rFonts w:eastAsia="Calibri"/>
              </w:rPr>
              <w:lastRenderedPageBreak/>
              <w:t xml:space="preserve">reduced for people who </w:t>
            </w:r>
            <w:r w:rsidRPr="0020291B">
              <w:rPr>
                <w:rFonts w:eastAsia="Calibri"/>
              </w:rPr>
              <w:t xml:space="preserve">revert to the more severe states, </w:t>
            </w:r>
            <w:r>
              <w:rPr>
                <w:rFonts w:eastAsia="Calibri"/>
              </w:rPr>
              <w:t xml:space="preserve">and (ii) the </w:t>
            </w:r>
            <w:r w:rsidRPr="0020291B">
              <w:rPr>
                <w:rFonts w:eastAsia="Calibri"/>
              </w:rPr>
              <w:t>time patients spend in the various health</w:t>
            </w:r>
            <w:r>
              <w:rPr>
                <w:rFonts w:eastAsia="Calibri"/>
              </w:rPr>
              <w:t xml:space="preserve"> </w:t>
            </w:r>
            <w:r w:rsidRPr="0020291B">
              <w:rPr>
                <w:rFonts w:eastAsia="Calibri"/>
              </w:rPr>
              <w:t>states can be aggregated over their lifetimes, which,</w:t>
            </w:r>
            <w:r>
              <w:rPr>
                <w:rFonts w:eastAsia="Calibri"/>
              </w:rPr>
              <w:t xml:space="preserve"> </w:t>
            </w:r>
            <w:r w:rsidRPr="0020291B">
              <w:rPr>
                <w:rFonts w:eastAsia="Calibri"/>
              </w:rPr>
              <w:t>given the average age used, implies gains spread</w:t>
            </w:r>
            <w:r>
              <w:rPr>
                <w:rFonts w:eastAsia="Calibri"/>
              </w:rPr>
              <w:t xml:space="preserve"> </w:t>
            </w:r>
            <w:r w:rsidRPr="0020291B">
              <w:rPr>
                <w:rFonts w:eastAsia="Calibri"/>
              </w:rPr>
              <w:t>over about 40 years</w:t>
            </w:r>
            <w:r>
              <w:rPr>
                <w:rFonts w:eastAsia="Calibri"/>
              </w:rPr>
              <w:t>, which is a considerable extrapolation of the benefits of infliximab)</w:t>
            </w:r>
            <w:r w:rsidRPr="0020291B">
              <w:rPr>
                <w:rFonts w:eastAsia="Calibri"/>
              </w:rPr>
              <w:t>.</w:t>
            </w:r>
          </w:p>
        </w:tc>
        <w:tc>
          <w:tcPr>
            <w:tcW w:w="2365" w:type="dxa"/>
            <w:shd w:val="clear" w:color="auto" w:fill="auto"/>
            <w:hideMark/>
          </w:tcPr>
          <w:p w14:paraId="4E7615DE" w14:textId="77777777" w:rsidR="00B53DFF" w:rsidRPr="00610498" w:rsidRDefault="00B53DFF" w:rsidP="00B21DFE">
            <w:pPr>
              <w:pStyle w:val="BMJTableText"/>
              <w:rPr>
                <w:rFonts w:eastAsia="Calibri"/>
              </w:rPr>
            </w:pPr>
            <w:r w:rsidRPr="00610498">
              <w:rPr>
                <w:rFonts w:eastAsia="Calibri"/>
              </w:rPr>
              <w:lastRenderedPageBreak/>
              <w:t xml:space="preserve">Yes (different assumptions in key studies made: Arsenau </w:t>
            </w:r>
            <w:r w:rsidRPr="00C6503C">
              <w:rPr>
                <w:rFonts w:eastAsia="Calibri"/>
                <w:i/>
              </w:rPr>
              <w:t>et al</w:t>
            </w:r>
            <w:r>
              <w:rPr>
                <w:rFonts w:eastAsia="Calibri"/>
              </w:rPr>
              <w:t>.</w:t>
            </w:r>
            <w:r w:rsidRPr="00610498">
              <w:rPr>
                <w:rFonts w:eastAsia="Calibri"/>
              </w:rPr>
              <w:t xml:space="preserve">, Clark </w:t>
            </w:r>
            <w:r w:rsidRPr="00C6503C">
              <w:rPr>
                <w:rFonts w:eastAsia="Calibri"/>
                <w:i/>
              </w:rPr>
              <w:t>et al</w:t>
            </w:r>
            <w:r>
              <w:rPr>
                <w:rFonts w:eastAsia="Calibri"/>
              </w:rPr>
              <w:t>.</w:t>
            </w:r>
            <w:r w:rsidRPr="00610498">
              <w:rPr>
                <w:rFonts w:eastAsia="Calibri"/>
              </w:rPr>
              <w:t xml:space="preserve"> and in the adalimumab model). </w:t>
            </w:r>
          </w:p>
        </w:tc>
        <w:tc>
          <w:tcPr>
            <w:tcW w:w="1871" w:type="dxa"/>
            <w:shd w:val="clear" w:color="auto" w:fill="auto"/>
            <w:hideMark/>
          </w:tcPr>
          <w:p w14:paraId="2331C050" w14:textId="77777777" w:rsidR="00B53DFF" w:rsidRPr="00610498" w:rsidRDefault="00B53DFF" w:rsidP="00B21DFE">
            <w:pPr>
              <w:pStyle w:val="BMJTableText"/>
              <w:rPr>
                <w:rFonts w:eastAsia="Calibri"/>
              </w:rPr>
            </w:pPr>
            <w:r w:rsidRPr="00610498">
              <w:rPr>
                <w:rFonts w:eastAsia="Calibri"/>
              </w:rPr>
              <w:t>Yes (structural assumption</w:t>
            </w:r>
            <w:r>
              <w:rPr>
                <w:rFonts w:eastAsia="Calibri"/>
              </w:rPr>
              <w:t xml:space="preserve">s in the model </w:t>
            </w:r>
            <w:r w:rsidRPr="00610498">
              <w:rPr>
                <w:rFonts w:eastAsia="Calibri"/>
              </w:rPr>
              <w:t>inconsistent with UK clinical practice</w:t>
            </w:r>
            <w:r>
              <w:rPr>
                <w:rFonts w:eastAsia="Calibri"/>
              </w:rPr>
              <w:t>)</w:t>
            </w:r>
          </w:p>
        </w:tc>
        <w:tc>
          <w:tcPr>
            <w:tcW w:w="1864" w:type="dxa"/>
            <w:shd w:val="clear" w:color="auto" w:fill="auto"/>
            <w:hideMark/>
          </w:tcPr>
          <w:p w14:paraId="46AB8EA9" w14:textId="77777777" w:rsidR="00B53DFF" w:rsidRPr="00610498" w:rsidRDefault="00B53DFF" w:rsidP="00B21DFE">
            <w:pPr>
              <w:pStyle w:val="BMJTableText"/>
              <w:rPr>
                <w:rFonts w:eastAsia="Calibri"/>
              </w:rPr>
            </w:pPr>
            <w:r w:rsidRPr="00610498">
              <w:rPr>
                <w:rFonts w:eastAsia="Calibri"/>
              </w:rPr>
              <w:t>Yes (structural assumption</w:t>
            </w:r>
            <w:r>
              <w:rPr>
                <w:rFonts w:eastAsia="Calibri"/>
              </w:rPr>
              <w:t xml:space="preserve">s in the model </w:t>
            </w:r>
            <w:r w:rsidRPr="00610498">
              <w:rPr>
                <w:rFonts w:eastAsia="Calibri"/>
              </w:rPr>
              <w:t>influence outcomes)</w:t>
            </w:r>
          </w:p>
        </w:tc>
        <w:tc>
          <w:tcPr>
            <w:tcW w:w="1837" w:type="dxa"/>
            <w:shd w:val="clear" w:color="auto" w:fill="auto"/>
            <w:hideMark/>
          </w:tcPr>
          <w:p w14:paraId="3E8CBBD1" w14:textId="77777777" w:rsidR="00B53DFF" w:rsidRPr="00610498" w:rsidRDefault="00B53DFF" w:rsidP="00B21DFE">
            <w:pPr>
              <w:pStyle w:val="BMJTableText"/>
              <w:rPr>
                <w:rFonts w:eastAsia="Calibri"/>
              </w:rPr>
            </w:pPr>
            <w:r>
              <w:rPr>
                <w:rFonts w:eastAsia="Calibri"/>
              </w:rPr>
              <w:t>No</w:t>
            </w:r>
          </w:p>
        </w:tc>
      </w:tr>
      <w:tr w:rsidR="00B53DFF" w:rsidRPr="00610498" w14:paraId="413B4F2D" w14:textId="77777777" w:rsidTr="00B21DFE">
        <w:trPr>
          <w:trHeight w:val="690"/>
        </w:trPr>
        <w:tc>
          <w:tcPr>
            <w:tcW w:w="4092" w:type="dxa"/>
            <w:shd w:val="clear" w:color="auto" w:fill="auto"/>
            <w:hideMark/>
          </w:tcPr>
          <w:p w14:paraId="0F062FD0" w14:textId="77777777" w:rsidR="00B53DFF" w:rsidRPr="00610498" w:rsidRDefault="00B53DFF" w:rsidP="00B21DFE">
            <w:pPr>
              <w:pStyle w:val="BMJTableText"/>
              <w:rPr>
                <w:rFonts w:eastAsia="Calibri"/>
              </w:rPr>
            </w:pPr>
            <w:r w:rsidRPr="00610498">
              <w:rPr>
                <w:rFonts w:eastAsia="Calibri"/>
              </w:rPr>
              <w:t>4. Were all the important and relevant costs and consequences for each alternative identified?</w:t>
            </w:r>
          </w:p>
        </w:tc>
        <w:tc>
          <w:tcPr>
            <w:tcW w:w="1919" w:type="dxa"/>
            <w:shd w:val="clear" w:color="auto" w:fill="auto"/>
            <w:hideMark/>
          </w:tcPr>
          <w:p w14:paraId="7B64E7B2" w14:textId="77777777" w:rsidR="00B53DFF" w:rsidRPr="00610498" w:rsidRDefault="00B53DFF" w:rsidP="00B21DFE">
            <w:pPr>
              <w:pStyle w:val="BMJTableText"/>
              <w:rPr>
                <w:rFonts w:eastAsia="Calibri"/>
              </w:rPr>
            </w:pPr>
            <w:r w:rsidRPr="00610498">
              <w:rPr>
                <w:rFonts w:eastAsia="Calibri"/>
              </w:rPr>
              <w:t>Yes</w:t>
            </w:r>
          </w:p>
        </w:tc>
        <w:tc>
          <w:tcPr>
            <w:tcW w:w="2365" w:type="dxa"/>
            <w:shd w:val="clear" w:color="auto" w:fill="auto"/>
            <w:hideMark/>
          </w:tcPr>
          <w:p w14:paraId="69198D26" w14:textId="77777777" w:rsidR="00B53DFF" w:rsidRPr="00610498" w:rsidRDefault="00B53DFF" w:rsidP="00B21DFE">
            <w:pPr>
              <w:pStyle w:val="BMJTableText"/>
              <w:rPr>
                <w:rFonts w:eastAsia="Calibri"/>
              </w:rPr>
            </w:pPr>
            <w:r w:rsidRPr="00610498">
              <w:rPr>
                <w:rFonts w:eastAsia="Calibri"/>
              </w:rPr>
              <w:t>Yes</w:t>
            </w:r>
          </w:p>
        </w:tc>
        <w:tc>
          <w:tcPr>
            <w:tcW w:w="1871" w:type="dxa"/>
            <w:shd w:val="clear" w:color="auto" w:fill="auto"/>
            <w:hideMark/>
          </w:tcPr>
          <w:p w14:paraId="1448E3D1" w14:textId="77777777" w:rsidR="00B53DFF" w:rsidRPr="00610498" w:rsidRDefault="00B53DFF" w:rsidP="00B21DFE">
            <w:pPr>
              <w:pStyle w:val="BMJTableText"/>
              <w:rPr>
                <w:rFonts w:eastAsia="Calibri"/>
              </w:rPr>
            </w:pPr>
            <w:r w:rsidRPr="00610498">
              <w:rPr>
                <w:rFonts w:eastAsia="Calibri"/>
              </w:rPr>
              <w:t>Yes</w:t>
            </w:r>
          </w:p>
        </w:tc>
        <w:tc>
          <w:tcPr>
            <w:tcW w:w="1864" w:type="dxa"/>
            <w:shd w:val="clear" w:color="auto" w:fill="auto"/>
            <w:hideMark/>
          </w:tcPr>
          <w:p w14:paraId="4B5889D0" w14:textId="77777777" w:rsidR="00B53DFF" w:rsidRPr="00610498" w:rsidRDefault="00B53DFF" w:rsidP="00B21DFE">
            <w:pPr>
              <w:pStyle w:val="BMJTableText"/>
              <w:rPr>
                <w:rFonts w:eastAsia="Calibri"/>
              </w:rPr>
            </w:pPr>
            <w:r w:rsidRPr="00610498">
              <w:rPr>
                <w:rFonts w:eastAsia="Calibri"/>
              </w:rPr>
              <w:t>Yes</w:t>
            </w:r>
          </w:p>
        </w:tc>
        <w:tc>
          <w:tcPr>
            <w:tcW w:w="1837" w:type="dxa"/>
            <w:shd w:val="clear" w:color="auto" w:fill="auto"/>
            <w:hideMark/>
          </w:tcPr>
          <w:p w14:paraId="1EABD5F1" w14:textId="77777777" w:rsidR="00B53DFF" w:rsidRPr="00610498" w:rsidRDefault="00B53DFF" w:rsidP="00B21DFE">
            <w:pPr>
              <w:pStyle w:val="BMJTableText"/>
              <w:rPr>
                <w:rFonts w:eastAsia="Calibri"/>
              </w:rPr>
            </w:pPr>
            <w:r w:rsidRPr="00610498">
              <w:rPr>
                <w:rFonts w:eastAsia="Calibri"/>
              </w:rPr>
              <w:t>Yes</w:t>
            </w:r>
          </w:p>
        </w:tc>
      </w:tr>
      <w:tr w:rsidR="00B53DFF" w:rsidRPr="00610498" w14:paraId="298D3412" w14:textId="77777777" w:rsidTr="00B21DFE">
        <w:trPr>
          <w:trHeight w:val="855"/>
        </w:trPr>
        <w:tc>
          <w:tcPr>
            <w:tcW w:w="4092" w:type="dxa"/>
            <w:shd w:val="clear" w:color="auto" w:fill="auto"/>
            <w:hideMark/>
          </w:tcPr>
          <w:p w14:paraId="1B5935E9" w14:textId="77777777" w:rsidR="00B53DFF" w:rsidRPr="00610498" w:rsidRDefault="00B53DFF" w:rsidP="00B21DFE">
            <w:pPr>
              <w:pStyle w:val="BMJTableText"/>
              <w:rPr>
                <w:rFonts w:eastAsia="Calibri"/>
              </w:rPr>
            </w:pPr>
            <w:r w:rsidRPr="00610498">
              <w:rPr>
                <w:rFonts w:eastAsia="Calibri"/>
              </w:rPr>
              <w:t>4.1. Was the range wide enough for the research question at hand?</w:t>
            </w:r>
          </w:p>
        </w:tc>
        <w:tc>
          <w:tcPr>
            <w:tcW w:w="1919" w:type="dxa"/>
            <w:shd w:val="clear" w:color="auto" w:fill="auto"/>
            <w:hideMark/>
          </w:tcPr>
          <w:p w14:paraId="4875E6D6" w14:textId="77777777" w:rsidR="00B53DFF" w:rsidRPr="00610498" w:rsidRDefault="00B53DFF" w:rsidP="00B21DFE">
            <w:pPr>
              <w:pStyle w:val="BMJTableText"/>
              <w:rPr>
                <w:rFonts w:eastAsia="Calibri"/>
              </w:rPr>
            </w:pPr>
            <w:r w:rsidRPr="00610498">
              <w:rPr>
                <w:rFonts w:eastAsia="Calibri"/>
              </w:rPr>
              <w:t>Yes</w:t>
            </w:r>
          </w:p>
        </w:tc>
        <w:tc>
          <w:tcPr>
            <w:tcW w:w="2365" w:type="dxa"/>
            <w:shd w:val="clear" w:color="auto" w:fill="auto"/>
            <w:hideMark/>
          </w:tcPr>
          <w:p w14:paraId="6E258C9C" w14:textId="77777777" w:rsidR="00B53DFF" w:rsidRPr="00610498" w:rsidRDefault="00B53DFF" w:rsidP="00B21DFE">
            <w:pPr>
              <w:pStyle w:val="BMJTableText"/>
              <w:rPr>
                <w:rFonts w:eastAsia="Calibri"/>
              </w:rPr>
            </w:pPr>
            <w:r w:rsidRPr="00610498">
              <w:rPr>
                <w:rFonts w:eastAsia="Calibri"/>
              </w:rPr>
              <w:t>Yes</w:t>
            </w:r>
          </w:p>
        </w:tc>
        <w:tc>
          <w:tcPr>
            <w:tcW w:w="1871" w:type="dxa"/>
            <w:shd w:val="clear" w:color="auto" w:fill="auto"/>
            <w:hideMark/>
          </w:tcPr>
          <w:p w14:paraId="319039F4" w14:textId="77777777" w:rsidR="00B53DFF" w:rsidRPr="00610498" w:rsidRDefault="00B53DFF" w:rsidP="00B21DFE">
            <w:pPr>
              <w:pStyle w:val="BMJTableText"/>
              <w:rPr>
                <w:rFonts w:eastAsia="Calibri"/>
              </w:rPr>
            </w:pPr>
            <w:r w:rsidRPr="00610498">
              <w:rPr>
                <w:rFonts w:eastAsia="Calibri"/>
              </w:rPr>
              <w:t>Yes</w:t>
            </w:r>
          </w:p>
        </w:tc>
        <w:tc>
          <w:tcPr>
            <w:tcW w:w="1864" w:type="dxa"/>
            <w:shd w:val="clear" w:color="auto" w:fill="auto"/>
            <w:hideMark/>
          </w:tcPr>
          <w:p w14:paraId="050C1418" w14:textId="77777777" w:rsidR="00B53DFF" w:rsidRPr="00610498" w:rsidRDefault="00B53DFF" w:rsidP="00B21DFE">
            <w:pPr>
              <w:pStyle w:val="BMJTableText"/>
              <w:rPr>
                <w:rFonts w:eastAsia="Calibri"/>
              </w:rPr>
            </w:pPr>
            <w:r w:rsidRPr="00610498">
              <w:rPr>
                <w:rFonts w:eastAsia="Calibri"/>
              </w:rPr>
              <w:t>Yes</w:t>
            </w:r>
          </w:p>
        </w:tc>
        <w:tc>
          <w:tcPr>
            <w:tcW w:w="1837" w:type="dxa"/>
            <w:shd w:val="clear" w:color="auto" w:fill="auto"/>
            <w:hideMark/>
          </w:tcPr>
          <w:p w14:paraId="3B6B9703" w14:textId="77777777" w:rsidR="00B53DFF" w:rsidRPr="00610498" w:rsidRDefault="00B53DFF" w:rsidP="00B21DFE">
            <w:pPr>
              <w:pStyle w:val="BMJTableText"/>
              <w:rPr>
                <w:rFonts w:eastAsia="Calibri"/>
              </w:rPr>
            </w:pPr>
            <w:r w:rsidRPr="00610498">
              <w:rPr>
                <w:rFonts w:eastAsia="Calibri"/>
              </w:rPr>
              <w:t>Yes</w:t>
            </w:r>
          </w:p>
        </w:tc>
      </w:tr>
      <w:tr w:rsidR="00B53DFF" w:rsidRPr="00610498" w14:paraId="66C25378" w14:textId="77777777" w:rsidTr="00B21DFE">
        <w:trPr>
          <w:trHeight w:val="750"/>
        </w:trPr>
        <w:tc>
          <w:tcPr>
            <w:tcW w:w="4092" w:type="dxa"/>
            <w:shd w:val="clear" w:color="auto" w:fill="auto"/>
            <w:hideMark/>
          </w:tcPr>
          <w:p w14:paraId="2913522F" w14:textId="77777777" w:rsidR="00B53DFF" w:rsidRPr="00610498" w:rsidRDefault="00B53DFF" w:rsidP="00B21DFE">
            <w:pPr>
              <w:pStyle w:val="BMJTableText"/>
              <w:rPr>
                <w:rFonts w:eastAsia="Calibri"/>
              </w:rPr>
            </w:pPr>
            <w:r w:rsidRPr="00610498">
              <w:rPr>
                <w:rFonts w:eastAsia="Calibri"/>
              </w:rPr>
              <w:t>4.2. Did it cover all relevant viewpoints? (Possible viewpoints include the community or social viewpoint, and those of patients and third-party payers. Other viewpoints may also be relevant depending upon the particular analysis.)</w:t>
            </w:r>
          </w:p>
        </w:tc>
        <w:tc>
          <w:tcPr>
            <w:tcW w:w="1919" w:type="dxa"/>
            <w:shd w:val="clear" w:color="auto" w:fill="auto"/>
            <w:hideMark/>
          </w:tcPr>
          <w:p w14:paraId="65449F07" w14:textId="77777777" w:rsidR="00B53DFF" w:rsidRPr="00610498" w:rsidRDefault="00B53DFF" w:rsidP="00B21DFE">
            <w:pPr>
              <w:pStyle w:val="BMJTableText"/>
              <w:rPr>
                <w:rFonts w:eastAsia="Calibri"/>
              </w:rPr>
            </w:pPr>
            <w:r w:rsidRPr="00610498">
              <w:rPr>
                <w:rFonts w:eastAsia="Calibri"/>
              </w:rPr>
              <w:t>Yes</w:t>
            </w:r>
          </w:p>
        </w:tc>
        <w:tc>
          <w:tcPr>
            <w:tcW w:w="2365" w:type="dxa"/>
            <w:shd w:val="clear" w:color="auto" w:fill="auto"/>
            <w:hideMark/>
          </w:tcPr>
          <w:p w14:paraId="1495B41A" w14:textId="77777777" w:rsidR="00B53DFF" w:rsidRPr="00610498" w:rsidRDefault="00B53DFF" w:rsidP="00B21DFE">
            <w:pPr>
              <w:pStyle w:val="BMJTableText"/>
              <w:rPr>
                <w:rFonts w:eastAsia="Calibri"/>
              </w:rPr>
            </w:pPr>
            <w:r w:rsidRPr="00610498">
              <w:rPr>
                <w:rFonts w:eastAsia="Calibri"/>
              </w:rPr>
              <w:t>Yes</w:t>
            </w:r>
          </w:p>
        </w:tc>
        <w:tc>
          <w:tcPr>
            <w:tcW w:w="1871" w:type="dxa"/>
            <w:shd w:val="clear" w:color="auto" w:fill="auto"/>
            <w:hideMark/>
          </w:tcPr>
          <w:p w14:paraId="4E2AF3C7" w14:textId="77777777" w:rsidR="00B53DFF" w:rsidRPr="00610498" w:rsidRDefault="00B53DFF" w:rsidP="00B21DFE">
            <w:pPr>
              <w:pStyle w:val="BMJTableText"/>
              <w:rPr>
                <w:rFonts w:eastAsia="Calibri"/>
              </w:rPr>
            </w:pPr>
            <w:r w:rsidRPr="00610498">
              <w:rPr>
                <w:rFonts w:eastAsia="Calibri"/>
              </w:rPr>
              <w:t>Unclear</w:t>
            </w:r>
          </w:p>
        </w:tc>
        <w:tc>
          <w:tcPr>
            <w:tcW w:w="1864" w:type="dxa"/>
            <w:shd w:val="clear" w:color="auto" w:fill="auto"/>
            <w:hideMark/>
          </w:tcPr>
          <w:p w14:paraId="60D70B2F" w14:textId="77777777" w:rsidR="00B53DFF" w:rsidRPr="00610498" w:rsidRDefault="00B53DFF" w:rsidP="00B21DFE">
            <w:pPr>
              <w:pStyle w:val="BMJTableText"/>
              <w:rPr>
                <w:rFonts w:eastAsia="Calibri"/>
              </w:rPr>
            </w:pPr>
            <w:r w:rsidRPr="00610498">
              <w:rPr>
                <w:rFonts w:eastAsia="Calibri"/>
              </w:rPr>
              <w:t>Yes</w:t>
            </w:r>
          </w:p>
        </w:tc>
        <w:tc>
          <w:tcPr>
            <w:tcW w:w="1837" w:type="dxa"/>
            <w:shd w:val="clear" w:color="auto" w:fill="auto"/>
            <w:hideMark/>
          </w:tcPr>
          <w:p w14:paraId="34D4E783" w14:textId="77777777" w:rsidR="00B53DFF" w:rsidRPr="00610498" w:rsidRDefault="00B53DFF" w:rsidP="00B21DFE">
            <w:pPr>
              <w:pStyle w:val="BMJTableText"/>
              <w:rPr>
                <w:rFonts w:eastAsia="Calibri"/>
              </w:rPr>
            </w:pPr>
            <w:r w:rsidRPr="00610498">
              <w:rPr>
                <w:rFonts w:eastAsia="Calibri"/>
              </w:rPr>
              <w:t>Yes</w:t>
            </w:r>
          </w:p>
        </w:tc>
      </w:tr>
      <w:tr w:rsidR="00B53DFF" w:rsidRPr="00610498" w14:paraId="6C00A0E2" w14:textId="77777777" w:rsidTr="00B21DFE">
        <w:trPr>
          <w:trHeight w:val="765"/>
        </w:trPr>
        <w:tc>
          <w:tcPr>
            <w:tcW w:w="4092" w:type="dxa"/>
            <w:shd w:val="clear" w:color="auto" w:fill="auto"/>
            <w:hideMark/>
          </w:tcPr>
          <w:p w14:paraId="48091C5A" w14:textId="77777777" w:rsidR="00B53DFF" w:rsidRPr="00610498" w:rsidRDefault="00B53DFF" w:rsidP="00B21DFE">
            <w:pPr>
              <w:pStyle w:val="BMJTableText"/>
              <w:rPr>
                <w:rFonts w:eastAsia="Calibri"/>
              </w:rPr>
            </w:pPr>
            <w:r w:rsidRPr="00610498">
              <w:rPr>
                <w:rFonts w:eastAsia="Calibri"/>
              </w:rPr>
              <w:lastRenderedPageBreak/>
              <w:t>4.3. Were the capital costs, as well as operating costs, included?</w:t>
            </w:r>
          </w:p>
        </w:tc>
        <w:tc>
          <w:tcPr>
            <w:tcW w:w="1919" w:type="dxa"/>
            <w:shd w:val="clear" w:color="auto" w:fill="auto"/>
            <w:hideMark/>
          </w:tcPr>
          <w:p w14:paraId="209188E8" w14:textId="77777777" w:rsidR="00B53DFF" w:rsidRPr="00610498" w:rsidRDefault="00B53DFF" w:rsidP="00B21DFE">
            <w:pPr>
              <w:pStyle w:val="BMJTableText"/>
              <w:rPr>
                <w:rFonts w:eastAsia="Calibri"/>
              </w:rPr>
            </w:pPr>
            <w:r w:rsidRPr="00610498">
              <w:rPr>
                <w:rFonts w:eastAsia="Calibri"/>
              </w:rPr>
              <w:t>Unclear</w:t>
            </w:r>
          </w:p>
        </w:tc>
        <w:tc>
          <w:tcPr>
            <w:tcW w:w="2365" w:type="dxa"/>
            <w:shd w:val="clear" w:color="auto" w:fill="auto"/>
            <w:hideMark/>
          </w:tcPr>
          <w:p w14:paraId="0A3DE874" w14:textId="77777777" w:rsidR="00B53DFF" w:rsidRPr="00610498" w:rsidRDefault="00B53DFF" w:rsidP="00B21DFE">
            <w:pPr>
              <w:pStyle w:val="BMJTableText"/>
              <w:rPr>
                <w:rFonts w:eastAsia="Calibri"/>
              </w:rPr>
            </w:pPr>
            <w:r w:rsidRPr="00610498">
              <w:rPr>
                <w:rFonts w:eastAsia="Calibri"/>
              </w:rPr>
              <w:t>Yes</w:t>
            </w:r>
          </w:p>
        </w:tc>
        <w:tc>
          <w:tcPr>
            <w:tcW w:w="1871" w:type="dxa"/>
            <w:shd w:val="clear" w:color="auto" w:fill="auto"/>
            <w:hideMark/>
          </w:tcPr>
          <w:p w14:paraId="040B5827" w14:textId="77777777" w:rsidR="00B53DFF" w:rsidRPr="00610498" w:rsidRDefault="00B53DFF" w:rsidP="00B21DFE">
            <w:pPr>
              <w:pStyle w:val="BMJTableText"/>
              <w:rPr>
                <w:rFonts w:eastAsia="Calibri"/>
              </w:rPr>
            </w:pPr>
            <w:r w:rsidRPr="00610498">
              <w:rPr>
                <w:rFonts w:eastAsia="Calibri"/>
              </w:rPr>
              <w:t>Yes</w:t>
            </w:r>
          </w:p>
        </w:tc>
        <w:tc>
          <w:tcPr>
            <w:tcW w:w="1864" w:type="dxa"/>
            <w:shd w:val="clear" w:color="auto" w:fill="auto"/>
            <w:hideMark/>
          </w:tcPr>
          <w:p w14:paraId="42417183" w14:textId="77777777" w:rsidR="00B53DFF" w:rsidRPr="00610498" w:rsidRDefault="00B53DFF" w:rsidP="00B21DFE">
            <w:pPr>
              <w:pStyle w:val="BMJTableText"/>
              <w:rPr>
                <w:rFonts w:eastAsia="Calibri"/>
              </w:rPr>
            </w:pPr>
            <w:r w:rsidRPr="00610498">
              <w:rPr>
                <w:rFonts w:eastAsia="Calibri"/>
              </w:rPr>
              <w:t>Unclear</w:t>
            </w:r>
          </w:p>
        </w:tc>
        <w:tc>
          <w:tcPr>
            <w:tcW w:w="1837" w:type="dxa"/>
            <w:shd w:val="clear" w:color="auto" w:fill="auto"/>
            <w:hideMark/>
          </w:tcPr>
          <w:p w14:paraId="63AC81E9" w14:textId="77777777" w:rsidR="00B53DFF" w:rsidRPr="00610498" w:rsidRDefault="00B53DFF" w:rsidP="00B21DFE">
            <w:pPr>
              <w:pStyle w:val="BMJTableText"/>
              <w:rPr>
                <w:rFonts w:eastAsia="Calibri"/>
              </w:rPr>
            </w:pPr>
            <w:r w:rsidRPr="00610498">
              <w:rPr>
                <w:rFonts w:eastAsia="Calibri"/>
              </w:rPr>
              <w:t>Yes</w:t>
            </w:r>
          </w:p>
        </w:tc>
      </w:tr>
      <w:tr w:rsidR="00B53DFF" w:rsidRPr="00610498" w14:paraId="40C2A660" w14:textId="77777777" w:rsidTr="00B21DFE">
        <w:trPr>
          <w:trHeight w:val="885"/>
        </w:trPr>
        <w:tc>
          <w:tcPr>
            <w:tcW w:w="4092" w:type="dxa"/>
            <w:shd w:val="clear" w:color="auto" w:fill="auto"/>
            <w:hideMark/>
          </w:tcPr>
          <w:p w14:paraId="6F28E4C0" w14:textId="77777777" w:rsidR="00B53DFF" w:rsidRPr="00610498" w:rsidRDefault="00B53DFF" w:rsidP="00B21DFE">
            <w:pPr>
              <w:pStyle w:val="BMJTableText"/>
              <w:rPr>
                <w:rFonts w:eastAsia="Calibri"/>
              </w:rPr>
            </w:pPr>
            <w:r w:rsidRPr="00610498">
              <w:rPr>
                <w:rFonts w:eastAsia="Calibri"/>
              </w:rPr>
              <w:t>5. Were costs and consequences measured accurately in appropriate physical units (e.g. hours of nursing time, number of physician visits, lost work-days, gained life years)?</w:t>
            </w:r>
          </w:p>
        </w:tc>
        <w:tc>
          <w:tcPr>
            <w:tcW w:w="1919" w:type="dxa"/>
            <w:shd w:val="clear" w:color="auto" w:fill="auto"/>
            <w:hideMark/>
          </w:tcPr>
          <w:p w14:paraId="0EDC9443" w14:textId="77777777" w:rsidR="00B53DFF" w:rsidRPr="00610498" w:rsidRDefault="00B53DFF" w:rsidP="00B21DFE">
            <w:pPr>
              <w:pStyle w:val="BMJTableText"/>
              <w:rPr>
                <w:rFonts w:eastAsia="Calibri"/>
              </w:rPr>
            </w:pPr>
            <w:r w:rsidRPr="00610498">
              <w:rPr>
                <w:rFonts w:eastAsia="Calibri"/>
              </w:rPr>
              <w:t>Yes</w:t>
            </w:r>
          </w:p>
        </w:tc>
        <w:tc>
          <w:tcPr>
            <w:tcW w:w="2365" w:type="dxa"/>
            <w:shd w:val="clear" w:color="auto" w:fill="auto"/>
            <w:hideMark/>
          </w:tcPr>
          <w:p w14:paraId="3F308137" w14:textId="77777777" w:rsidR="00B53DFF" w:rsidRPr="00610498" w:rsidRDefault="00B53DFF" w:rsidP="00B21DFE">
            <w:pPr>
              <w:pStyle w:val="BMJTableText"/>
              <w:rPr>
                <w:rFonts w:eastAsia="Calibri"/>
              </w:rPr>
            </w:pPr>
            <w:r w:rsidRPr="00610498">
              <w:rPr>
                <w:rFonts w:eastAsia="Calibri"/>
              </w:rPr>
              <w:t xml:space="preserve">Yes </w:t>
            </w:r>
          </w:p>
        </w:tc>
        <w:tc>
          <w:tcPr>
            <w:tcW w:w="1871" w:type="dxa"/>
            <w:shd w:val="clear" w:color="auto" w:fill="auto"/>
            <w:hideMark/>
          </w:tcPr>
          <w:p w14:paraId="42DA01A2" w14:textId="77777777" w:rsidR="00B53DFF" w:rsidRPr="00610498" w:rsidRDefault="00B53DFF" w:rsidP="00B21DFE">
            <w:pPr>
              <w:pStyle w:val="BMJTableText"/>
              <w:rPr>
                <w:rFonts w:eastAsia="Calibri"/>
              </w:rPr>
            </w:pPr>
            <w:r w:rsidRPr="00610498">
              <w:rPr>
                <w:rFonts w:eastAsia="Calibri"/>
              </w:rPr>
              <w:t xml:space="preserve">Yes </w:t>
            </w:r>
          </w:p>
        </w:tc>
        <w:tc>
          <w:tcPr>
            <w:tcW w:w="1864" w:type="dxa"/>
            <w:shd w:val="clear" w:color="auto" w:fill="auto"/>
            <w:hideMark/>
          </w:tcPr>
          <w:p w14:paraId="407D77D9" w14:textId="77777777" w:rsidR="00B53DFF" w:rsidRPr="00610498" w:rsidRDefault="00B53DFF" w:rsidP="00B21DFE">
            <w:pPr>
              <w:pStyle w:val="BMJTableText"/>
              <w:rPr>
                <w:rFonts w:eastAsia="Calibri"/>
              </w:rPr>
            </w:pPr>
            <w:r w:rsidRPr="00610498">
              <w:rPr>
                <w:rFonts w:eastAsia="Calibri"/>
              </w:rPr>
              <w:t xml:space="preserve">Yes </w:t>
            </w:r>
          </w:p>
        </w:tc>
        <w:tc>
          <w:tcPr>
            <w:tcW w:w="1837" w:type="dxa"/>
            <w:shd w:val="clear" w:color="auto" w:fill="auto"/>
            <w:hideMark/>
          </w:tcPr>
          <w:p w14:paraId="286B8B10" w14:textId="77777777" w:rsidR="00B53DFF" w:rsidRPr="00610498" w:rsidRDefault="00B53DFF" w:rsidP="00B21DFE">
            <w:pPr>
              <w:pStyle w:val="BMJTableText"/>
              <w:rPr>
                <w:rFonts w:eastAsia="Calibri"/>
              </w:rPr>
            </w:pPr>
            <w:r w:rsidRPr="00610498">
              <w:rPr>
                <w:rFonts w:eastAsia="Calibri"/>
              </w:rPr>
              <w:t>Yes</w:t>
            </w:r>
            <w:r>
              <w:rPr>
                <w:rFonts w:eastAsia="Calibri"/>
              </w:rPr>
              <w:t xml:space="preserve"> </w:t>
            </w:r>
          </w:p>
        </w:tc>
      </w:tr>
      <w:tr w:rsidR="00B53DFF" w:rsidRPr="00610498" w14:paraId="55687F05" w14:textId="77777777" w:rsidTr="00B21DFE">
        <w:trPr>
          <w:trHeight w:val="810"/>
        </w:trPr>
        <w:tc>
          <w:tcPr>
            <w:tcW w:w="4092" w:type="dxa"/>
            <w:shd w:val="clear" w:color="auto" w:fill="auto"/>
            <w:hideMark/>
          </w:tcPr>
          <w:p w14:paraId="0675883F" w14:textId="77777777" w:rsidR="00B53DFF" w:rsidRPr="00610498" w:rsidRDefault="00B53DFF" w:rsidP="00B21DFE">
            <w:pPr>
              <w:pStyle w:val="BMJTableText"/>
              <w:rPr>
                <w:rFonts w:eastAsia="Calibri"/>
              </w:rPr>
            </w:pPr>
            <w:r w:rsidRPr="00610498">
              <w:rPr>
                <w:rFonts w:eastAsia="Calibri"/>
              </w:rPr>
              <w:t>5.1. Were any of the identified items omitted from measurement? If so, does this mean that they carried no weight in the subsequent analysis?</w:t>
            </w:r>
          </w:p>
        </w:tc>
        <w:tc>
          <w:tcPr>
            <w:tcW w:w="1919" w:type="dxa"/>
            <w:shd w:val="clear" w:color="auto" w:fill="auto"/>
            <w:hideMark/>
          </w:tcPr>
          <w:p w14:paraId="65F8846B" w14:textId="77777777" w:rsidR="00B53DFF" w:rsidRPr="00610498" w:rsidRDefault="00B53DFF" w:rsidP="00B21DFE">
            <w:pPr>
              <w:pStyle w:val="BMJTableText"/>
              <w:rPr>
                <w:rFonts w:eastAsia="Calibri"/>
              </w:rPr>
            </w:pPr>
            <w:r w:rsidRPr="00610498">
              <w:rPr>
                <w:rFonts w:eastAsia="Calibri"/>
              </w:rPr>
              <w:t>No</w:t>
            </w:r>
          </w:p>
        </w:tc>
        <w:tc>
          <w:tcPr>
            <w:tcW w:w="2365" w:type="dxa"/>
            <w:shd w:val="clear" w:color="auto" w:fill="auto"/>
            <w:hideMark/>
          </w:tcPr>
          <w:p w14:paraId="09FCEB2B" w14:textId="77777777" w:rsidR="00B53DFF" w:rsidRPr="00610498" w:rsidRDefault="00B53DFF" w:rsidP="00B21DFE">
            <w:pPr>
              <w:pStyle w:val="BMJTableText"/>
              <w:rPr>
                <w:rFonts w:eastAsia="Calibri"/>
              </w:rPr>
            </w:pPr>
            <w:r w:rsidRPr="00610498">
              <w:rPr>
                <w:rFonts w:eastAsia="Calibri"/>
              </w:rPr>
              <w:t>Unclear</w:t>
            </w:r>
          </w:p>
        </w:tc>
        <w:tc>
          <w:tcPr>
            <w:tcW w:w="1871" w:type="dxa"/>
            <w:shd w:val="clear" w:color="auto" w:fill="auto"/>
            <w:hideMark/>
          </w:tcPr>
          <w:p w14:paraId="46D6927C" w14:textId="77777777" w:rsidR="00B53DFF" w:rsidRPr="00610498" w:rsidRDefault="00B53DFF" w:rsidP="00B21DFE">
            <w:pPr>
              <w:pStyle w:val="BMJTableText"/>
              <w:rPr>
                <w:rFonts w:eastAsia="Calibri"/>
              </w:rPr>
            </w:pPr>
            <w:r w:rsidRPr="00610498">
              <w:rPr>
                <w:rFonts w:eastAsia="Calibri"/>
              </w:rPr>
              <w:t>No</w:t>
            </w:r>
          </w:p>
        </w:tc>
        <w:tc>
          <w:tcPr>
            <w:tcW w:w="1864" w:type="dxa"/>
            <w:shd w:val="clear" w:color="auto" w:fill="auto"/>
            <w:hideMark/>
          </w:tcPr>
          <w:p w14:paraId="30BE6BED" w14:textId="77777777" w:rsidR="00B53DFF" w:rsidRPr="00610498" w:rsidRDefault="00B53DFF" w:rsidP="00B21DFE">
            <w:pPr>
              <w:pStyle w:val="BMJTableText"/>
              <w:rPr>
                <w:rFonts w:eastAsia="Calibri"/>
              </w:rPr>
            </w:pPr>
            <w:r w:rsidRPr="00610498">
              <w:rPr>
                <w:rFonts w:eastAsia="Calibri"/>
              </w:rPr>
              <w:t>No</w:t>
            </w:r>
          </w:p>
        </w:tc>
        <w:tc>
          <w:tcPr>
            <w:tcW w:w="1837" w:type="dxa"/>
            <w:shd w:val="clear" w:color="auto" w:fill="auto"/>
            <w:hideMark/>
          </w:tcPr>
          <w:p w14:paraId="143F2483" w14:textId="77777777" w:rsidR="00B53DFF" w:rsidRPr="00610498" w:rsidRDefault="00B53DFF" w:rsidP="00B21DFE">
            <w:pPr>
              <w:pStyle w:val="BMJTableText"/>
              <w:rPr>
                <w:rFonts w:eastAsia="Calibri"/>
              </w:rPr>
            </w:pPr>
            <w:r w:rsidRPr="00610498">
              <w:rPr>
                <w:rFonts w:eastAsia="Calibri"/>
              </w:rPr>
              <w:t>No</w:t>
            </w:r>
          </w:p>
        </w:tc>
      </w:tr>
      <w:tr w:rsidR="00B53DFF" w:rsidRPr="00610498" w14:paraId="3E5DF545" w14:textId="77777777" w:rsidTr="00B21DFE">
        <w:trPr>
          <w:trHeight w:val="1200"/>
        </w:trPr>
        <w:tc>
          <w:tcPr>
            <w:tcW w:w="4092" w:type="dxa"/>
            <w:shd w:val="clear" w:color="auto" w:fill="auto"/>
            <w:hideMark/>
          </w:tcPr>
          <w:p w14:paraId="24DDBCF5" w14:textId="77777777" w:rsidR="00B53DFF" w:rsidRPr="00610498" w:rsidRDefault="00B53DFF" w:rsidP="00B21DFE">
            <w:pPr>
              <w:pStyle w:val="BMJTableText"/>
              <w:rPr>
                <w:rFonts w:eastAsia="Calibri"/>
              </w:rPr>
            </w:pPr>
            <w:r w:rsidRPr="00610498">
              <w:rPr>
                <w:rFonts w:eastAsia="Calibri"/>
              </w:rPr>
              <w:t>5.2. Were there any special circumstances (e.g., joint use of resources) that made measurement difficult? Were these circumstances handled appropriately?</w:t>
            </w:r>
          </w:p>
        </w:tc>
        <w:tc>
          <w:tcPr>
            <w:tcW w:w="1919" w:type="dxa"/>
            <w:shd w:val="clear" w:color="auto" w:fill="auto"/>
            <w:hideMark/>
          </w:tcPr>
          <w:p w14:paraId="69A6CA2F" w14:textId="77777777" w:rsidR="00B53DFF" w:rsidRPr="00610498" w:rsidRDefault="00B53DFF" w:rsidP="00B21DFE">
            <w:pPr>
              <w:pStyle w:val="BMJTableText"/>
              <w:rPr>
                <w:rFonts w:eastAsia="Calibri"/>
              </w:rPr>
            </w:pPr>
            <w:r w:rsidRPr="00610498">
              <w:rPr>
                <w:rFonts w:eastAsia="Calibri"/>
              </w:rPr>
              <w:t>Unclear</w:t>
            </w:r>
          </w:p>
        </w:tc>
        <w:tc>
          <w:tcPr>
            <w:tcW w:w="2365" w:type="dxa"/>
            <w:shd w:val="clear" w:color="auto" w:fill="auto"/>
            <w:hideMark/>
          </w:tcPr>
          <w:p w14:paraId="3EA75C58" w14:textId="77777777" w:rsidR="00B53DFF" w:rsidRPr="00610498" w:rsidRDefault="00B53DFF" w:rsidP="00B21DFE">
            <w:pPr>
              <w:pStyle w:val="BMJTableText"/>
              <w:rPr>
                <w:rFonts w:eastAsia="Calibri"/>
              </w:rPr>
            </w:pPr>
            <w:r w:rsidRPr="00610498">
              <w:rPr>
                <w:rFonts w:eastAsia="Calibri"/>
              </w:rPr>
              <w:t>No</w:t>
            </w:r>
          </w:p>
        </w:tc>
        <w:tc>
          <w:tcPr>
            <w:tcW w:w="1871" w:type="dxa"/>
            <w:shd w:val="clear" w:color="auto" w:fill="auto"/>
            <w:hideMark/>
          </w:tcPr>
          <w:p w14:paraId="358E6BB2" w14:textId="77777777" w:rsidR="00B53DFF" w:rsidRPr="00610498" w:rsidRDefault="00B53DFF" w:rsidP="00B21DFE">
            <w:pPr>
              <w:pStyle w:val="BMJTableText"/>
              <w:rPr>
                <w:rFonts w:eastAsia="Calibri"/>
              </w:rPr>
            </w:pPr>
            <w:r w:rsidRPr="00610498">
              <w:rPr>
                <w:rFonts w:eastAsia="Calibri"/>
              </w:rPr>
              <w:t>Unclear</w:t>
            </w:r>
          </w:p>
        </w:tc>
        <w:tc>
          <w:tcPr>
            <w:tcW w:w="1864" w:type="dxa"/>
            <w:shd w:val="clear" w:color="auto" w:fill="auto"/>
            <w:hideMark/>
          </w:tcPr>
          <w:p w14:paraId="33C64955" w14:textId="77777777" w:rsidR="00B53DFF" w:rsidRPr="00610498" w:rsidRDefault="00B53DFF" w:rsidP="00B21DFE">
            <w:pPr>
              <w:pStyle w:val="BMJTableText"/>
              <w:rPr>
                <w:rFonts w:eastAsia="Calibri"/>
              </w:rPr>
            </w:pPr>
            <w:r w:rsidRPr="00610498">
              <w:rPr>
                <w:rFonts w:eastAsia="Calibri"/>
              </w:rPr>
              <w:t>No</w:t>
            </w:r>
          </w:p>
        </w:tc>
        <w:tc>
          <w:tcPr>
            <w:tcW w:w="1837" w:type="dxa"/>
            <w:shd w:val="clear" w:color="auto" w:fill="auto"/>
            <w:hideMark/>
          </w:tcPr>
          <w:p w14:paraId="58F80829" w14:textId="77777777" w:rsidR="00B53DFF" w:rsidRPr="00610498" w:rsidRDefault="00B53DFF" w:rsidP="00B21DFE">
            <w:pPr>
              <w:pStyle w:val="BMJTableText"/>
              <w:rPr>
                <w:rFonts w:eastAsia="Calibri"/>
              </w:rPr>
            </w:pPr>
            <w:r w:rsidRPr="00610498">
              <w:rPr>
                <w:rFonts w:eastAsia="Calibri"/>
              </w:rPr>
              <w:t>No</w:t>
            </w:r>
          </w:p>
        </w:tc>
      </w:tr>
      <w:tr w:rsidR="00B53DFF" w:rsidRPr="00610498" w14:paraId="4DB929FC" w14:textId="77777777" w:rsidTr="00B21DFE">
        <w:trPr>
          <w:trHeight w:val="630"/>
        </w:trPr>
        <w:tc>
          <w:tcPr>
            <w:tcW w:w="4092" w:type="dxa"/>
            <w:shd w:val="clear" w:color="auto" w:fill="auto"/>
            <w:hideMark/>
          </w:tcPr>
          <w:p w14:paraId="359732E1" w14:textId="77777777" w:rsidR="00B53DFF" w:rsidRPr="00610498" w:rsidRDefault="00B53DFF" w:rsidP="00B21DFE">
            <w:pPr>
              <w:pStyle w:val="BMJTableText"/>
              <w:rPr>
                <w:rFonts w:eastAsia="Calibri"/>
              </w:rPr>
            </w:pPr>
            <w:r w:rsidRPr="00610498">
              <w:rPr>
                <w:rFonts w:eastAsia="Calibri"/>
              </w:rPr>
              <w:t>6. Were the cost and consequences valued credibly?</w:t>
            </w:r>
          </w:p>
        </w:tc>
        <w:tc>
          <w:tcPr>
            <w:tcW w:w="1919" w:type="dxa"/>
            <w:shd w:val="clear" w:color="auto" w:fill="auto"/>
            <w:hideMark/>
          </w:tcPr>
          <w:p w14:paraId="0487C147" w14:textId="77777777" w:rsidR="00B53DFF" w:rsidRPr="00610498" w:rsidRDefault="00B53DFF" w:rsidP="00B21DFE">
            <w:pPr>
              <w:pStyle w:val="BMJTableText"/>
              <w:rPr>
                <w:rFonts w:eastAsia="Calibri"/>
              </w:rPr>
            </w:pPr>
            <w:r w:rsidRPr="00610498">
              <w:rPr>
                <w:rFonts w:eastAsia="Calibri"/>
              </w:rPr>
              <w:t>Yes</w:t>
            </w:r>
          </w:p>
        </w:tc>
        <w:tc>
          <w:tcPr>
            <w:tcW w:w="2365" w:type="dxa"/>
            <w:shd w:val="clear" w:color="auto" w:fill="auto"/>
            <w:hideMark/>
          </w:tcPr>
          <w:p w14:paraId="670E649B" w14:textId="77777777" w:rsidR="00B53DFF" w:rsidRPr="00610498" w:rsidRDefault="00B53DFF" w:rsidP="00B21DFE">
            <w:pPr>
              <w:pStyle w:val="BMJTableText"/>
              <w:rPr>
                <w:rFonts w:eastAsia="Calibri"/>
              </w:rPr>
            </w:pPr>
            <w:r w:rsidRPr="00610498">
              <w:rPr>
                <w:rFonts w:eastAsia="Calibri"/>
              </w:rPr>
              <w:t>Yes</w:t>
            </w:r>
          </w:p>
        </w:tc>
        <w:tc>
          <w:tcPr>
            <w:tcW w:w="1871" w:type="dxa"/>
            <w:shd w:val="clear" w:color="auto" w:fill="auto"/>
            <w:hideMark/>
          </w:tcPr>
          <w:p w14:paraId="2E3687C5" w14:textId="77777777" w:rsidR="00B53DFF" w:rsidRPr="00610498" w:rsidRDefault="00B53DFF" w:rsidP="00B21DFE">
            <w:pPr>
              <w:pStyle w:val="BMJTableText"/>
              <w:rPr>
                <w:rFonts w:eastAsia="Calibri"/>
              </w:rPr>
            </w:pPr>
            <w:r w:rsidRPr="00610498">
              <w:rPr>
                <w:rFonts w:eastAsia="Calibri"/>
              </w:rPr>
              <w:t>Yes</w:t>
            </w:r>
          </w:p>
        </w:tc>
        <w:tc>
          <w:tcPr>
            <w:tcW w:w="1864" w:type="dxa"/>
            <w:shd w:val="clear" w:color="auto" w:fill="auto"/>
            <w:hideMark/>
          </w:tcPr>
          <w:p w14:paraId="7D0354E6" w14:textId="77777777" w:rsidR="00B53DFF" w:rsidRPr="00610498" w:rsidRDefault="00B53DFF" w:rsidP="00B21DFE">
            <w:pPr>
              <w:pStyle w:val="BMJTableText"/>
              <w:rPr>
                <w:rFonts w:eastAsia="Calibri"/>
              </w:rPr>
            </w:pPr>
            <w:r w:rsidRPr="00610498">
              <w:rPr>
                <w:rFonts w:eastAsia="Calibri"/>
              </w:rPr>
              <w:t>Yes</w:t>
            </w:r>
          </w:p>
        </w:tc>
        <w:tc>
          <w:tcPr>
            <w:tcW w:w="1837" w:type="dxa"/>
            <w:shd w:val="clear" w:color="auto" w:fill="auto"/>
            <w:hideMark/>
          </w:tcPr>
          <w:p w14:paraId="03DCEE93" w14:textId="77777777" w:rsidR="00B53DFF" w:rsidRPr="00610498" w:rsidRDefault="00B53DFF" w:rsidP="00B21DFE">
            <w:pPr>
              <w:pStyle w:val="BMJTableText"/>
              <w:rPr>
                <w:rFonts w:eastAsia="Calibri"/>
              </w:rPr>
            </w:pPr>
            <w:r w:rsidRPr="00610498">
              <w:rPr>
                <w:rFonts w:eastAsia="Calibri"/>
              </w:rPr>
              <w:t>Yes</w:t>
            </w:r>
          </w:p>
        </w:tc>
      </w:tr>
      <w:tr w:rsidR="00B53DFF" w:rsidRPr="00610498" w14:paraId="601479F0" w14:textId="77777777" w:rsidTr="00B21DFE">
        <w:trPr>
          <w:trHeight w:val="885"/>
        </w:trPr>
        <w:tc>
          <w:tcPr>
            <w:tcW w:w="4092" w:type="dxa"/>
            <w:shd w:val="clear" w:color="auto" w:fill="auto"/>
            <w:hideMark/>
          </w:tcPr>
          <w:p w14:paraId="538C854F" w14:textId="77777777" w:rsidR="00B53DFF" w:rsidRPr="00610498" w:rsidRDefault="00B53DFF" w:rsidP="00B21DFE">
            <w:pPr>
              <w:pStyle w:val="BMJTableText"/>
              <w:rPr>
                <w:rFonts w:eastAsia="Calibri"/>
              </w:rPr>
            </w:pPr>
            <w:r w:rsidRPr="00610498">
              <w:rPr>
                <w:rFonts w:eastAsia="Calibri"/>
              </w:rPr>
              <w:t>6.1. Were the sources of all values clearly identified? (Possible sources include market values, patient or client preferences and views, policy-makers’ views and health professionals’ judgements)</w:t>
            </w:r>
          </w:p>
        </w:tc>
        <w:tc>
          <w:tcPr>
            <w:tcW w:w="1919" w:type="dxa"/>
            <w:shd w:val="clear" w:color="auto" w:fill="auto"/>
            <w:hideMark/>
          </w:tcPr>
          <w:p w14:paraId="50E2FC98" w14:textId="77777777" w:rsidR="00B53DFF" w:rsidRPr="00610498" w:rsidRDefault="00B53DFF" w:rsidP="00B21DFE">
            <w:pPr>
              <w:pStyle w:val="BMJTableText"/>
              <w:rPr>
                <w:rFonts w:eastAsia="Calibri"/>
              </w:rPr>
            </w:pPr>
            <w:r w:rsidRPr="00610498">
              <w:rPr>
                <w:rFonts w:eastAsia="Calibri"/>
              </w:rPr>
              <w:t>Yes</w:t>
            </w:r>
          </w:p>
        </w:tc>
        <w:tc>
          <w:tcPr>
            <w:tcW w:w="2365" w:type="dxa"/>
            <w:shd w:val="clear" w:color="auto" w:fill="auto"/>
            <w:hideMark/>
          </w:tcPr>
          <w:p w14:paraId="2F012557" w14:textId="77777777" w:rsidR="00B53DFF" w:rsidRPr="00610498" w:rsidRDefault="00B53DFF" w:rsidP="00B21DFE">
            <w:pPr>
              <w:pStyle w:val="BMJTableText"/>
              <w:rPr>
                <w:rFonts w:eastAsia="Calibri"/>
              </w:rPr>
            </w:pPr>
            <w:r w:rsidRPr="00610498">
              <w:rPr>
                <w:rFonts w:eastAsia="Calibri"/>
              </w:rPr>
              <w:t>Yes</w:t>
            </w:r>
          </w:p>
        </w:tc>
        <w:tc>
          <w:tcPr>
            <w:tcW w:w="1871" w:type="dxa"/>
            <w:shd w:val="clear" w:color="auto" w:fill="auto"/>
            <w:hideMark/>
          </w:tcPr>
          <w:p w14:paraId="5A025771" w14:textId="77777777" w:rsidR="00B53DFF" w:rsidRPr="00610498" w:rsidRDefault="00B53DFF" w:rsidP="00B21DFE">
            <w:pPr>
              <w:pStyle w:val="BMJTableText"/>
              <w:rPr>
                <w:rFonts w:eastAsia="Calibri"/>
              </w:rPr>
            </w:pPr>
            <w:r w:rsidRPr="00610498">
              <w:rPr>
                <w:rFonts w:eastAsia="Calibri"/>
              </w:rPr>
              <w:t>Yes</w:t>
            </w:r>
          </w:p>
        </w:tc>
        <w:tc>
          <w:tcPr>
            <w:tcW w:w="1864" w:type="dxa"/>
            <w:shd w:val="clear" w:color="auto" w:fill="auto"/>
            <w:hideMark/>
          </w:tcPr>
          <w:p w14:paraId="26E165EA" w14:textId="77777777" w:rsidR="00B53DFF" w:rsidRPr="00610498" w:rsidRDefault="00B53DFF" w:rsidP="00B21DFE">
            <w:pPr>
              <w:pStyle w:val="BMJTableText"/>
              <w:rPr>
                <w:rFonts w:eastAsia="Calibri"/>
              </w:rPr>
            </w:pPr>
            <w:r w:rsidRPr="00610498">
              <w:rPr>
                <w:rFonts w:eastAsia="Calibri"/>
              </w:rPr>
              <w:t>Yes</w:t>
            </w:r>
          </w:p>
        </w:tc>
        <w:tc>
          <w:tcPr>
            <w:tcW w:w="1837" w:type="dxa"/>
            <w:shd w:val="clear" w:color="auto" w:fill="auto"/>
            <w:hideMark/>
          </w:tcPr>
          <w:p w14:paraId="300F9002" w14:textId="77777777" w:rsidR="00B53DFF" w:rsidRPr="00610498" w:rsidRDefault="00B53DFF" w:rsidP="00B21DFE">
            <w:pPr>
              <w:pStyle w:val="BMJTableText"/>
              <w:rPr>
                <w:rFonts w:eastAsia="Calibri"/>
              </w:rPr>
            </w:pPr>
            <w:r w:rsidRPr="00610498">
              <w:rPr>
                <w:rFonts w:eastAsia="Calibri"/>
              </w:rPr>
              <w:t>Yes</w:t>
            </w:r>
          </w:p>
        </w:tc>
      </w:tr>
      <w:tr w:rsidR="00B53DFF" w:rsidRPr="00610498" w14:paraId="3F760BFE" w14:textId="77777777" w:rsidTr="00B21DFE">
        <w:trPr>
          <w:trHeight w:val="975"/>
        </w:trPr>
        <w:tc>
          <w:tcPr>
            <w:tcW w:w="4092" w:type="dxa"/>
            <w:shd w:val="clear" w:color="auto" w:fill="auto"/>
            <w:hideMark/>
          </w:tcPr>
          <w:p w14:paraId="0C96C488" w14:textId="77777777" w:rsidR="00B53DFF" w:rsidRPr="00610498" w:rsidRDefault="00B53DFF" w:rsidP="00B21DFE">
            <w:pPr>
              <w:pStyle w:val="BMJTableText"/>
              <w:rPr>
                <w:rFonts w:eastAsia="Calibri"/>
              </w:rPr>
            </w:pPr>
            <w:r w:rsidRPr="00610498">
              <w:rPr>
                <w:rFonts w:eastAsia="Calibri"/>
              </w:rPr>
              <w:t>6.2. Were market values employed for changes involving resources gained or depleted?</w:t>
            </w:r>
          </w:p>
        </w:tc>
        <w:tc>
          <w:tcPr>
            <w:tcW w:w="1919" w:type="dxa"/>
            <w:shd w:val="clear" w:color="auto" w:fill="auto"/>
            <w:hideMark/>
          </w:tcPr>
          <w:p w14:paraId="0EFE4ECE" w14:textId="77777777" w:rsidR="00B53DFF" w:rsidRPr="00610498" w:rsidRDefault="00B53DFF" w:rsidP="00B21DFE">
            <w:pPr>
              <w:pStyle w:val="BMJTableText"/>
              <w:rPr>
                <w:rFonts w:eastAsia="Calibri"/>
              </w:rPr>
            </w:pPr>
            <w:r w:rsidRPr="00610498">
              <w:rPr>
                <w:rFonts w:eastAsia="Calibri"/>
              </w:rPr>
              <w:t>Unclear</w:t>
            </w:r>
          </w:p>
        </w:tc>
        <w:tc>
          <w:tcPr>
            <w:tcW w:w="2365" w:type="dxa"/>
            <w:shd w:val="clear" w:color="auto" w:fill="auto"/>
            <w:hideMark/>
          </w:tcPr>
          <w:p w14:paraId="4D21ED8E" w14:textId="77777777" w:rsidR="00B53DFF" w:rsidRPr="00610498" w:rsidRDefault="00B53DFF" w:rsidP="00B21DFE">
            <w:pPr>
              <w:pStyle w:val="BMJTableText"/>
              <w:rPr>
                <w:rFonts w:eastAsia="Calibri"/>
              </w:rPr>
            </w:pPr>
            <w:r w:rsidRPr="00610498">
              <w:rPr>
                <w:rFonts w:eastAsia="Calibri"/>
              </w:rPr>
              <w:t>Unclear</w:t>
            </w:r>
          </w:p>
        </w:tc>
        <w:tc>
          <w:tcPr>
            <w:tcW w:w="1871" w:type="dxa"/>
            <w:shd w:val="clear" w:color="auto" w:fill="auto"/>
            <w:hideMark/>
          </w:tcPr>
          <w:p w14:paraId="29A34DAF" w14:textId="77777777" w:rsidR="00B53DFF" w:rsidRPr="00610498" w:rsidRDefault="00B53DFF" w:rsidP="00B21DFE">
            <w:pPr>
              <w:pStyle w:val="BMJTableText"/>
              <w:rPr>
                <w:rFonts w:eastAsia="Calibri"/>
              </w:rPr>
            </w:pPr>
            <w:r w:rsidRPr="00610498">
              <w:rPr>
                <w:rFonts w:eastAsia="Calibri"/>
              </w:rPr>
              <w:t>Unclear</w:t>
            </w:r>
          </w:p>
        </w:tc>
        <w:tc>
          <w:tcPr>
            <w:tcW w:w="1864" w:type="dxa"/>
            <w:shd w:val="clear" w:color="auto" w:fill="auto"/>
            <w:hideMark/>
          </w:tcPr>
          <w:p w14:paraId="78E7F808" w14:textId="77777777" w:rsidR="00B53DFF" w:rsidRPr="00610498" w:rsidRDefault="00B53DFF" w:rsidP="00B21DFE">
            <w:pPr>
              <w:pStyle w:val="BMJTableText"/>
              <w:rPr>
                <w:rFonts w:eastAsia="Calibri"/>
              </w:rPr>
            </w:pPr>
            <w:r w:rsidRPr="00610498">
              <w:rPr>
                <w:rFonts w:eastAsia="Calibri"/>
              </w:rPr>
              <w:t>No</w:t>
            </w:r>
          </w:p>
        </w:tc>
        <w:tc>
          <w:tcPr>
            <w:tcW w:w="1837" w:type="dxa"/>
            <w:shd w:val="clear" w:color="auto" w:fill="auto"/>
            <w:hideMark/>
          </w:tcPr>
          <w:p w14:paraId="7623335A" w14:textId="77777777" w:rsidR="00B53DFF" w:rsidRPr="00610498" w:rsidRDefault="00B53DFF" w:rsidP="00B21DFE">
            <w:pPr>
              <w:pStyle w:val="BMJTableText"/>
              <w:rPr>
                <w:rFonts w:eastAsia="Calibri"/>
              </w:rPr>
            </w:pPr>
            <w:r w:rsidRPr="00610498">
              <w:rPr>
                <w:rFonts w:eastAsia="Calibri"/>
              </w:rPr>
              <w:t>Unclear</w:t>
            </w:r>
          </w:p>
        </w:tc>
      </w:tr>
      <w:tr w:rsidR="00B53DFF" w:rsidRPr="00610498" w14:paraId="68842D1F" w14:textId="77777777" w:rsidTr="00B21DFE">
        <w:trPr>
          <w:trHeight w:val="765"/>
        </w:trPr>
        <w:tc>
          <w:tcPr>
            <w:tcW w:w="4092" w:type="dxa"/>
            <w:shd w:val="clear" w:color="auto" w:fill="auto"/>
            <w:hideMark/>
          </w:tcPr>
          <w:p w14:paraId="2EB6D256" w14:textId="77777777" w:rsidR="00B53DFF" w:rsidRPr="00610498" w:rsidRDefault="00B53DFF" w:rsidP="00B21DFE">
            <w:pPr>
              <w:pStyle w:val="BMJTableText"/>
              <w:rPr>
                <w:rFonts w:eastAsia="Calibri"/>
              </w:rPr>
            </w:pPr>
            <w:r w:rsidRPr="00610498">
              <w:rPr>
                <w:rFonts w:eastAsia="Calibri"/>
              </w:rPr>
              <w:t xml:space="preserve">6.3. Where market values were absent (e.g. volunteer labour), or market values did not </w:t>
            </w:r>
            <w:r w:rsidRPr="00610498">
              <w:rPr>
                <w:rFonts w:eastAsia="Calibri"/>
              </w:rPr>
              <w:lastRenderedPageBreak/>
              <w:t>reflect actual values (such as clinic space donated at a reduced rate), were adjustments made to approximate market values?</w:t>
            </w:r>
          </w:p>
        </w:tc>
        <w:tc>
          <w:tcPr>
            <w:tcW w:w="1919" w:type="dxa"/>
            <w:shd w:val="clear" w:color="auto" w:fill="auto"/>
            <w:hideMark/>
          </w:tcPr>
          <w:p w14:paraId="36AFF686" w14:textId="77777777" w:rsidR="00B53DFF" w:rsidRPr="00610498" w:rsidRDefault="00B53DFF" w:rsidP="00B21DFE">
            <w:pPr>
              <w:pStyle w:val="BMJTableText"/>
              <w:rPr>
                <w:rFonts w:eastAsia="Calibri"/>
              </w:rPr>
            </w:pPr>
            <w:r w:rsidRPr="00610498">
              <w:rPr>
                <w:rFonts w:eastAsia="Calibri"/>
              </w:rPr>
              <w:lastRenderedPageBreak/>
              <w:t>Unclear</w:t>
            </w:r>
          </w:p>
        </w:tc>
        <w:tc>
          <w:tcPr>
            <w:tcW w:w="2365" w:type="dxa"/>
            <w:shd w:val="clear" w:color="auto" w:fill="auto"/>
            <w:hideMark/>
          </w:tcPr>
          <w:p w14:paraId="17913EE2" w14:textId="77777777" w:rsidR="00B53DFF" w:rsidRPr="00610498" w:rsidRDefault="00B53DFF" w:rsidP="00B21DFE">
            <w:pPr>
              <w:pStyle w:val="BMJTableText"/>
              <w:rPr>
                <w:rFonts w:eastAsia="Calibri"/>
              </w:rPr>
            </w:pPr>
            <w:r w:rsidRPr="00610498">
              <w:rPr>
                <w:rFonts w:eastAsia="Calibri"/>
              </w:rPr>
              <w:t>Unclear</w:t>
            </w:r>
          </w:p>
        </w:tc>
        <w:tc>
          <w:tcPr>
            <w:tcW w:w="1871" w:type="dxa"/>
            <w:shd w:val="clear" w:color="auto" w:fill="auto"/>
            <w:hideMark/>
          </w:tcPr>
          <w:p w14:paraId="3A263387" w14:textId="77777777" w:rsidR="00B53DFF" w:rsidRPr="00610498" w:rsidRDefault="00B53DFF" w:rsidP="00B21DFE">
            <w:pPr>
              <w:pStyle w:val="BMJTableText"/>
              <w:rPr>
                <w:rFonts w:eastAsia="Calibri"/>
              </w:rPr>
            </w:pPr>
            <w:r w:rsidRPr="00610498">
              <w:rPr>
                <w:rFonts w:eastAsia="Calibri"/>
              </w:rPr>
              <w:t>Yes</w:t>
            </w:r>
          </w:p>
        </w:tc>
        <w:tc>
          <w:tcPr>
            <w:tcW w:w="1864" w:type="dxa"/>
            <w:shd w:val="clear" w:color="auto" w:fill="auto"/>
            <w:hideMark/>
          </w:tcPr>
          <w:p w14:paraId="66938A32" w14:textId="77777777" w:rsidR="00B53DFF" w:rsidRPr="00610498" w:rsidRDefault="00B53DFF" w:rsidP="00B21DFE">
            <w:pPr>
              <w:pStyle w:val="BMJTableText"/>
              <w:rPr>
                <w:rFonts w:eastAsia="Calibri"/>
              </w:rPr>
            </w:pPr>
            <w:r w:rsidRPr="00610498">
              <w:rPr>
                <w:rFonts w:eastAsia="Calibri"/>
              </w:rPr>
              <w:t>Unclear</w:t>
            </w:r>
          </w:p>
        </w:tc>
        <w:tc>
          <w:tcPr>
            <w:tcW w:w="1837" w:type="dxa"/>
            <w:shd w:val="clear" w:color="auto" w:fill="auto"/>
            <w:hideMark/>
          </w:tcPr>
          <w:p w14:paraId="45299D4B" w14:textId="77777777" w:rsidR="00B53DFF" w:rsidRPr="00610498" w:rsidRDefault="00B53DFF" w:rsidP="00B21DFE">
            <w:pPr>
              <w:pStyle w:val="BMJTableText"/>
              <w:rPr>
                <w:rFonts w:eastAsia="Calibri"/>
              </w:rPr>
            </w:pPr>
            <w:r w:rsidRPr="00610498">
              <w:rPr>
                <w:rFonts w:eastAsia="Calibri"/>
              </w:rPr>
              <w:t>Unclear</w:t>
            </w:r>
          </w:p>
        </w:tc>
      </w:tr>
      <w:tr w:rsidR="00B53DFF" w:rsidRPr="00610498" w14:paraId="485521D5" w14:textId="77777777" w:rsidTr="00B21DFE">
        <w:trPr>
          <w:trHeight w:val="735"/>
        </w:trPr>
        <w:tc>
          <w:tcPr>
            <w:tcW w:w="4092" w:type="dxa"/>
            <w:shd w:val="clear" w:color="auto" w:fill="auto"/>
            <w:hideMark/>
          </w:tcPr>
          <w:p w14:paraId="31C3E72A" w14:textId="77777777" w:rsidR="00B53DFF" w:rsidRPr="00610498" w:rsidRDefault="00B53DFF" w:rsidP="00B21DFE">
            <w:pPr>
              <w:pStyle w:val="BMJTableText"/>
              <w:rPr>
                <w:rFonts w:eastAsia="Calibri"/>
              </w:rPr>
            </w:pPr>
            <w:r w:rsidRPr="00610498">
              <w:rPr>
                <w:rFonts w:eastAsia="Calibri"/>
              </w:rPr>
              <w:t>6.4. Was the valuation of consequences appropriate for the question posed (i.e. has the appropriate type or types of analysis – cost-effectiveness, cost-benefit, cost-utility – been selected)?</w:t>
            </w:r>
          </w:p>
        </w:tc>
        <w:tc>
          <w:tcPr>
            <w:tcW w:w="1919" w:type="dxa"/>
            <w:shd w:val="clear" w:color="auto" w:fill="auto"/>
            <w:hideMark/>
          </w:tcPr>
          <w:p w14:paraId="4387F51F" w14:textId="77777777" w:rsidR="00B53DFF" w:rsidRPr="00610498" w:rsidRDefault="00B53DFF" w:rsidP="00B21DFE">
            <w:pPr>
              <w:pStyle w:val="BMJTableText"/>
              <w:rPr>
                <w:rFonts w:eastAsia="Calibri"/>
              </w:rPr>
            </w:pPr>
            <w:r w:rsidRPr="00610498">
              <w:rPr>
                <w:rFonts w:eastAsia="Calibri"/>
              </w:rPr>
              <w:t>Yes</w:t>
            </w:r>
          </w:p>
        </w:tc>
        <w:tc>
          <w:tcPr>
            <w:tcW w:w="2365" w:type="dxa"/>
            <w:shd w:val="clear" w:color="auto" w:fill="auto"/>
            <w:hideMark/>
          </w:tcPr>
          <w:p w14:paraId="51D38F4F" w14:textId="77777777" w:rsidR="00B53DFF" w:rsidRPr="00610498" w:rsidRDefault="00B53DFF" w:rsidP="00B21DFE">
            <w:pPr>
              <w:pStyle w:val="BMJTableText"/>
              <w:rPr>
                <w:rFonts w:eastAsia="Calibri"/>
              </w:rPr>
            </w:pPr>
            <w:r w:rsidRPr="00610498">
              <w:rPr>
                <w:rFonts w:eastAsia="Calibri"/>
              </w:rPr>
              <w:t>Yes</w:t>
            </w:r>
          </w:p>
        </w:tc>
        <w:tc>
          <w:tcPr>
            <w:tcW w:w="1871" w:type="dxa"/>
            <w:shd w:val="clear" w:color="auto" w:fill="auto"/>
            <w:hideMark/>
          </w:tcPr>
          <w:p w14:paraId="3C2DBCDD" w14:textId="77777777" w:rsidR="00B53DFF" w:rsidRPr="00610498" w:rsidRDefault="00B53DFF" w:rsidP="00B21DFE">
            <w:pPr>
              <w:pStyle w:val="BMJTableText"/>
              <w:rPr>
                <w:rFonts w:eastAsia="Calibri"/>
              </w:rPr>
            </w:pPr>
            <w:r w:rsidRPr="00610498">
              <w:rPr>
                <w:rFonts w:eastAsia="Calibri"/>
              </w:rPr>
              <w:t>Yes</w:t>
            </w:r>
          </w:p>
        </w:tc>
        <w:tc>
          <w:tcPr>
            <w:tcW w:w="1864" w:type="dxa"/>
            <w:shd w:val="clear" w:color="auto" w:fill="auto"/>
            <w:hideMark/>
          </w:tcPr>
          <w:p w14:paraId="41B34B18" w14:textId="77777777" w:rsidR="00B53DFF" w:rsidRPr="00610498" w:rsidRDefault="00B53DFF" w:rsidP="00B21DFE">
            <w:pPr>
              <w:pStyle w:val="BMJTableText"/>
              <w:rPr>
                <w:rFonts w:eastAsia="Calibri"/>
              </w:rPr>
            </w:pPr>
            <w:r w:rsidRPr="00610498">
              <w:rPr>
                <w:rFonts w:eastAsia="Calibri"/>
              </w:rPr>
              <w:t>Yes</w:t>
            </w:r>
          </w:p>
        </w:tc>
        <w:tc>
          <w:tcPr>
            <w:tcW w:w="1837" w:type="dxa"/>
            <w:shd w:val="clear" w:color="auto" w:fill="auto"/>
            <w:hideMark/>
          </w:tcPr>
          <w:p w14:paraId="1654A546" w14:textId="77777777" w:rsidR="00B53DFF" w:rsidRPr="00610498" w:rsidRDefault="00B53DFF" w:rsidP="00B21DFE">
            <w:pPr>
              <w:pStyle w:val="BMJTableText"/>
              <w:rPr>
                <w:rFonts w:eastAsia="Calibri"/>
              </w:rPr>
            </w:pPr>
            <w:r w:rsidRPr="00610498">
              <w:rPr>
                <w:rFonts w:eastAsia="Calibri"/>
              </w:rPr>
              <w:t>Yes</w:t>
            </w:r>
          </w:p>
        </w:tc>
      </w:tr>
      <w:tr w:rsidR="00B53DFF" w:rsidRPr="00610498" w14:paraId="5F52E083" w14:textId="77777777" w:rsidTr="00B21DFE">
        <w:trPr>
          <w:trHeight w:val="600"/>
        </w:trPr>
        <w:tc>
          <w:tcPr>
            <w:tcW w:w="4092" w:type="dxa"/>
            <w:shd w:val="clear" w:color="auto" w:fill="auto"/>
            <w:hideMark/>
          </w:tcPr>
          <w:p w14:paraId="04FFB316" w14:textId="77777777" w:rsidR="00B53DFF" w:rsidRPr="00610498" w:rsidRDefault="00B53DFF" w:rsidP="00B21DFE">
            <w:pPr>
              <w:pStyle w:val="BMJTableText"/>
              <w:rPr>
                <w:rFonts w:eastAsia="Calibri"/>
              </w:rPr>
            </w:pPr>
            <w:r w:rsidRPr="00610498">
              <w:rPr>
                <w:rFonts w:eastAsia="Calibri"/>
              </w:rPr>
              <w:t>7. Were costs and consequences adjusted for differential timing?</w:t>
            </w:r>
          </w:p>
        </w:tc>
        <w:tc>
          <w:tcPr>
            <w:tcW w:w="1919" w:type="dxa"/>
            <w:shd w:val="clear" w:color="auto" w:fill="auto"/>
            <w:hideMark/>
          </w:tcPr>
          <w:p w14:paraId="60860A23" w14:textId="77777777" w:rsidR="00B53DFF" w:rsidRPr="00610498" w:rsidRDefault="00B53DFF" w:rsidP="00B21DFE">
            <w:pPr>
              <w:pStyle w:val="BMJTableText"/>
              <w:rPr>
                <w:rFonts w:eastAsia="Calibri"/>
              </w:rPr>
            </w:pPr>
            <w:r w:rsidRPr="00610498">
              <w:rPr>
                <w:rFonts w:eastAsia="Calibri"/>
              </w:rPr>
              <w:t>Unclear</w:t>
            </w:r>
          </w:p>
        </w:tc>
        <w:tc>
          <w:tcPr>
            <w:tcW w:w="2365" w:type="dxa"/>
            <w:shd w:val="clear" w:color="auto" w:fill="auto"/>
            <w:hideMark/>
          </w:tcPr>
          <w:p w14:paraId="113FD4EF" w14:textId="77777777" w:rsidR="00B53DFF" w:rsidRPr="00610498" w:rsidRDefault="00B53DFF" w:rsidP="00B21DFE">
            <w:pPr>
              <w:pStyle w:val="BMJTableText"/>
              <w:rPr>
                <w:rFonts w:eastAsia="Calibri"/>
              </w:rPr>
            </w:pPr>
            <w:r w:rsidRPr="00610498">
              <w:rPr>
                <w:rFonts w:eastAsia="Calibri"/>
              </w:rPr>
              <w:t>Unclear- UK study from 2004 calculated the costs of CD. Unknown if adjusted.</w:t>
            </w:r>
          </w:p>
        </w:tc>
        <w:tc>
          <w:tcPr>
            <w:tcW w:w="1871" w:type="dxa"/>
            <w:shd w:val="clear" w:color="auto" w:fill="auto"/>
            <w:hideMark/>
          </w:tcPr>
          <w:p w14:paraId="58D87DBC" w14:textId="77777777" w:rsidR="00B53DFF" w:rsidRPr="00610498" w:rsidRDefault="00B53DFF" w:rsidP="00B21DFE">
            <w:pPr>
              <w:pStyle w:val="BMJTableText"/>
              <w:rPr>
                <w:rFonts w:eastAsia="Calibri"/>
              </w:rPr>
            </w:pPr>
            <w:r w:rsidRPr="00610498">
              <w:rPr>
                <w:rFonts w:eastAsia="Calibri"/>
              </w:rPr>
              <w:t>Unclear</w:t>
            </w:r>
          </w:p>
        </w:tc>
        <w:tc>
          <w:tcPr>
            <w:tcW w:w="1864" w:type="dxa"/>
            <w:shd w:val="clear" w:color="auto" w:fill="auto"/>
            <w:hideMark/>
          </w:tcPr>
          <w:p w14:paraId="045C75E2" w14:textId="77777777" w:rsidR="00B53DFF" w:rsidRPr="00610498" w:rsidRDefault="00B53DFF" w:rsidP="00B21DFE">
            <w:pPr>
              <w:pStyle w:val="BMJTableText"/>
              <w:rPr>
                <w:rFonts w:eastAsia="Calibri"/>
              </w:rPr>
            </w:pPr>
            <w:r w:rsidRPr="00610498">
              <w:rPr>
                <w:rFonts w:eastAsia="Calibri"/>
              </w:rPr>
              <w:t>Unclear</w:t>
            </w:r>
          </w:p>
        </w:tc>
        <w:tc>
          <w:tcPr>
            <w:tcW w:w="1837" w:type="dxa"/>
            <w:shd w:val="clear" w:color="auto" w:fill="auto"/>
            <w:hideMark/>
          </w:tcPr>
          <w:p w14:paraId="6A2317BF" w14:textId="77777777" w:rsidR="00B53DFF" w:rsidRPr="00610498" w:rsidRDefault="00B53DFF" w:rsidP="00B21DFE">
            <w:pPr>
              <w:pStyle w:val="BMJTableText"/>
              <w:rPr>
                <w:rFonts w:eastAsia="Calibri"/>
              </w:rPr>
            </w:pPr>
            <w:r w:rsidRPr="00610498">
              <w:rPr>
                <w:rFonts w:eastAsia="Calibri"/>
              </w:rPr>
              <w:t>Unclear</w:t>
            </w:r>
          </w:p>
        </w:tc>
      </w:tr>
      <w:tr w:rsidR="00B53DFF" w:rsidRPr="00610498" w14:paraId="3844438E" w14:textId="77777777" w:rsidTr="00B21DFE">
        <w:trPr>
          <w:trHeight w:val="660"/>
        </w:trPr>
        <w:tc>
          <w:tcPr>
            <w:tcW w:w="4092" w:type="dxa"/>
            <w:shd w:val="clear" w:color="auto" w:fill="auto"/>
            <w:hideMark/>
          </w:tcPr>
          <w:p w14:paraId="097BF189" w14:textId="77777777" w:rsidR="00B53DFF" w:rsidRPr="00610498" w:rsidRDefault="00B53DFF" w:rsidP="00B21DFE">
            <w:pPr>
              <w:pStyle w:val="BMJTableText"/>
              <w:rPr>
                <w:rFonts w:eastAsia="Calibri"/>
              </w:rPr>
            </w:pPr>
            <w:r w:rsidRPr="00610498">
              <w:rPr>
                <w:rFonts w:eastAsia="Calibri"/>
              </w:rPr>
              <w:t>7.1. Were costs and consequences that occur in the future ‘discounted’ to their present values?</w:t>
            </w:r>
          </w:p>
        </w:tc>
        <w:tc>
          <w:tcPr>
            <w:tcW w:w="1919" w:type="dxa"/>
            <w:shd w:val="clear" w:color="auto" w:fill="auto"/>
            <w:hideMark/>
          </w:tcPr>
          <w:p w14:paraId="72EDD67B" w14:textId="77777777" w:rsidR="00B53DFF" w:rsidRPr="00610498" w:rsidRDefault="00B53DFF" w:rsidP="00B21DFE">
            <w:pPr>
              <w:pStyle w:val="BMJTableText"/>
              <w:rPr>
                <w:rFonts w:eastAsia="Calibri"/>
              </w:rPr>
            </w:pPr>
            <w:r w:rsidRPr="00610498">
              <w:rPr>
                <w:rFonts w:eastAsia="Calibri"/>
              </w:rPr>
              <w:t>Yes (6 % for costs and 1.5% benefits respectively)</w:t>
            </w:r>
          </w:p>
        </w:tc>
        <w:tc>
          <w:tcPr>
            <w:tcW w:w="2365" w:type="dxa"/>
            <w:shd w:val="clear" w:color="auto" w:fill="auto"/>
            <w:hideMark/>
          </w:tcPr>
          <w:p w14:paraId="294A11FD" w14:textId="77777777" w:rsidR="00B53DFF" w:rsidRPr="00610498" w:rsidRDefault="00B53DFF" w:rsidP="00B21DFE">
            <w:pPr>
              <w:pStyle w:val="BMJTableText"/>
              <w:rPr>
                <w:rFonts w:eastAsia="Calibri"/>
              </w:rPr>
            </w:pPr>
            <w:r w:rsidRPr="00610498">
              <w:rPr>
                <w:rFonts w:eastAsia="Calibri"/>
              </w:rPr>
              <w:t xml:space="preserve">No </w:t>
            </w:r>
          </w:p>
        </w:tc>
        <w:tc>
          <w:tcPr>
            <w:tcW w:w="1871" w:type="dxa"/>
            <w:shd w:val="clear" w:color="auto" w:fill="auto"/>
            <w:hideMark/>
          </w:tcPr>
          <w:p w14:paraId="19A0E091" w14:textId="77777777" w:rsidR="00B53DFF" w:rsidRPr="00610498" w:rsidRDefault="00B53DFF" w:rsidP="00B21DFE">
            <w:pPr>
              <w:pStyle w:val="BMJTableText"/>
              <w:rPr>
                <w:rFonts w:eastAsia="Calibri"/>
              </w:rPr>
            </w:pPr>
            <w:r w:rsidRPr="00610498">
              <w:rPr>
                <w:rFonts w:eastAsia="Calibri"/>
              </w:rPr>
              <w:t>Yes (3.5% for costs and benefits)</w:t>
            </w:r>
          </w:p>
        </w:tc>
        <w:tc>
          <w:tcPr>
            <w:tcW w:w="1864" w:type="dxa"/>
            <w:shd w:val="clear" w:color="auto" w:fill="auto"/>
            <w:hideMark/>
          </w:tcPr>
          <w:p w14:paraId="4BD3E35B" w14:textId="77777777" w:rsidR="00B53DFF" w:rsidRPr="00610498" w:rsidRDefault="00B53DFF" w:rsidP="00B21DFE">
            <w:pPr>
              <w:pStyle w:val="BMJTableText"/>
              <w:rPr>
                <w:rFonts w:eastAsia="Calibri"/>
              </w:rPr>
            </w:pPr>
            <w:r w:rsidRPr="00610498">
              <w:rPr>
                <w:rFonts w:eastAsia="Calibri"/>
              </w:rPr>
              <w:t>Yes (3.5% for costs and benefits)</w:t>
            </w:r>
          </w:p>
        </w:tc>
        <w:tc>
          <w:tcPr>
            <w:tcW w:w="1837" w:type="dxa"/>
            <w:shd w:val="clear" w:color="auto" w:fill="auto"/>
            <w:hideMark/>
          </w:tcPr>
          <w:p w14:paraId="1AC5FB3E" w14:textId="77777777" w:rsidR="00B53DFF" w:rsidRPr="00610498" w:rsidRDefault="00B53DFF" w:rsidP="00B21DFE">
            <w:pPr>
              <w:pStyle w:val="BMJTableText"/>
              <w:rPr>
                <w:rFonts w:eastAsia="Calibri"/>
              </w:rPr>
            </w:pPr>
            <w:r w:rsidRPr="00610498">
              <w:rPr>
                <w:rFonts w:eastAsia="Calibri"/>
              </w:rPr>
              <w:t>Yes (3.5%</w:t>
            </w:r>
            <w:r>
              <w:rPr>
                <w:rFonts w:eastAsia="Calibri"/>
              </w:rPr>
              <w:t xml:space="preserve"> for costs and benefits</w:t>
            </w:r>
            <w:r w:rsidRPr="00610498">
              <w:rPr>
                <w:rFonts w:eastAsia="Calibri"/>
              </w:rPr>
              <w:t>)</w:t>
            </w:r>
          </w:p>
        </w:tc>
      </w:tr>
      <w:tr w:rsidR="00B53DFF" w:rsidRPr="00610498" w14:paraId="42D93043" w14:textId="77777777" w:rsidTr="00B21DFE">
        <w:trPr>
          <w:trHeight w:val="1635"/>
        </w:trPr>
        <w:tc>
          <w:tcPr>
            <w:tcW w:w="4092" w:type="dxa"/>
            <w:shd w:val="clear" w:color="auto" w:fill="auto"/>
            <w:hideMark/>
          </w:tcPr>
          <w:p w14:paraId="2DE063BF" w14:textId="77777777" w:rsidR="00B53DFF" w:rsidRPr="00610498" w:rsidRDefault="00B53DFF" w:rsidP="00B21DFE">
            <w:pPr>
              <w:pStyle w:val="BMJTableText"/>
              <w:rPr>
                <w:rFonts w:eastAsia="Calibri"/>
              </w:rPr>
            </w:pPr>
            <w:r w:rsidRPr="00610498">
              <w:rPr>
                <w:rFonts w:eastAsia="Calibri"/>
              </w:rPr>
              <w:t>7.2. Was there any justification given for the discount rate used?</w:t>
            </w:r>
          </w:p>
        </w:tc>
        <w:tc>
          <w:tcPr>
            <w:tcW w:w="1919" w:type="dxa"/>
            <w:shd w:val="clear" w:color="auto" w:fill="auto"/>
            <w:hideMark/>
          </w:tcPr>
          <w:p w14:paraId="145F62F7" w14:textId="77777777" w:rsidR="00B53DFF" w:rsidRPr="00610498" w:rsidRDefault="00B53DFF" w:rsidP="00B21DFE">
            <w:pPr>
              <w:pStyle w:val="BMJTableText"/>
              <w:rPr>
                <w:rFonts w:eastAsia="Calibri"/>
              </w:rPr>
            </w:pPr>
            <w:r w:rsidRPr="00610498">
              <w:rPr>
                <w:rFonts w:eastAsia="Calibri"/>
              </w:rPr>
              <w:t>No</w:t>
            </w:r>
          </w:p>
        </w:tc>
        <w:tc>
          <w:tcPr>
            <w:tcW w:w="2365" w:type="dxa"/>
            <w:shd w:val="clear" w:color="auto" w:fill="auto"/>
            <w:hideMark/>
          </w:tcPr>
          <w:p w14:paraId="2A6469A2" w14:textId="77777777" w:rsidR="00B53DFF" w:rsidRPr="00610498" w:rsidRDefault="00B53DFF" w:rsidP="00B21DFE">
            <w:pPr>
              <w:pStyle w:val="BMJTableText"/>
              <w:rPr>
                <w:rFonts w:eastAsia="Calibri"/>
              </w:rPr>
            </w:pPr>
            <w:r>
              <w:rPr>
                <w:rFonts w:eastAsia="Calibri"/>
              </w:rPr>
              <w:t>N</w:t>
            </w:r>
            <w:r w:rsidRPr="00610498">
              <w:rPr>
                <w:rFonts w:eastAsia="Calibri"/>
              </w:rPr>
              <w:t>o discounting required</w:t>
            </w:r>
            <w:r>
              <w:rPr>
                <w:rFonts w:eastAsia="Calibri"/>
              </w:rPr>
              <w:t xml:space="preserve"> for 1-year time horizon</w:t>
            </w:r>
            <w:r w:rsidRPr="00610498">
              <w:rPr>
                <w:rFonts w:eastAsia="Calibri"/>
              </w:rPr>
              <w:t xml:space="preserve">. </w:t>
            </w:r>
          </w:p>
        </w:tc>
        <w:tc>
          <w:tcPr>
            <w:tcW w:w="1871" w:type="dxa"/>
            <w:shd w:val="clear" w:color="auto" w:fill="auto"/>
            <w:hideMark/>
          </w:tcPr>
          <w:p w14:paraId="693545C3" w14:textId="77777777" w:rsidR="00B53DFF" w:rsidRPr="00610498" w:rsidRDefault="00B53DFF" w:rsidP="00B21DFE">
            <w:pPr>
              <w:pStyle w:val="BMJTableText"/>
              <w:rPr>
                <w:rFonts w:eastAsia="Calibri"/>
              </w:rPr>
            </w:pPr>
            <w:r w:rsidRPr="00610498">
              <w:rPr>
                <w:rFonts w:eastAsia="Calibri"/>
              </w:rPr>
              <w:t>Yes (in accordance with NICE reference case)</w:t>
            </w:r>
          </w:p>
        </w:tc>
        <w:tc>
          <w:tcPr>
            <w:tcW w:w="1864" w:type="dxa"/>
            <w:shd w:val="clear" w:color="auto" w:fill="auto"/>
            <w:hideMark/>
          </w:tcPr>
          <w:p w14:paraId="3BC248D8" w14:textId="77777777" w:rsidR="00B53DFF" w:rsidRPr="00610498" w:rsidRDefault="00B53DFF" w:rsidP="00B21DFE">
            <w:pPr>
              <w:pStyle w:val="BMJTableText"/>
              <w:rPr>
                <w:rFonts w:eastAsia="Calibri"/>
              </w:rPr>
            </w:pPr>
            <w:r w:rsidRPr="00610498">
              <w:rPr>
                <w:rFonts w:eastAsia="Calibri"/>
              </w:rPr>
              <w:t>Yes (in accordance with NICE guidance)</w:t>
            </w:r>
          </w:p>
        </w:tc>
        <w:tc>
          <w:tcPr>
            <w:tcW w:w="1837" w:type="dxa"/>
            <w:shd w:val="clear" w:color="auto" w:fill="auto"/>
            <w:hideMark/>
          </w:tcPr>
          <w:p w14:paraId="27715BBD" w14:textId="77777777" w:rsidR="00B53DFF" w:rsidRPr="00610498" w:rsidRDefault="00B53DFF" w:rsidP="00B21DFE">
            <w:pPr>
              <w:pStyle w:val="BMJTableText"/>
              <w:rPr>
                <w:rFonts w:eastAsia="Calibri"/>
              </w:rPr>
            </w:pPr>
            <w:r w:rsidRPr="00610498">
              <w:rPr>
                <w:rFonts w:eastAsia="Calibri"/>
              </w:rPr>
              <w:t>Yes (in accordance with NICE guidance)</w:t>
            </w:r>
          </w:p>
        </w:tc>
      </w:tr>
      <w:tr w:rsidR="00B53DFF" w:rsidRPr="00610498" w14:paraId="18CE46BD" w14:textId="77777777" w:rsidTr="00B21DFE">
        <w:trPr>
          <w:trHeight w:val="810"/>
        </w:trPr>
        <w:tc>
          <w:tcPr>
            <w:tcW w:w="4092" w:type="dxa"/>
            <w:shd w:val="clear" w:color="auto" w:fill="auto"/>
            <w:hideMark/>
          </w:tcPr>
          <w:p w14:paraId="211D4293" w14:textId="77777777" w:rsidR="00B53DFF" w:rsidRPr="00610498" w:rsidRDefault="00B53DFF" w:rsidP="00B21DFE">
            <w:pPr>
              <w:pStyle w:val="BMJTableText"/>
              <w:rPr>
                <w:rFonts w:eastAsia="Calibri"/>
              </w:rPr>
            </w:pPr>
            <w:r w:rsidRPr="00610498">
              <w:rPr>
                <w:rFonts w:eastAsia="Calibri"/>
              </w:rPr>
              <w:t>8. Was an incremental analysis of costs and consequences of alternatives performed?</w:t>
            </w:r>
          </w:p>
        </w:tc>
        <w:tc>
          <w:tcPr>
            <w:tcW w:w="1919" w:type="dxa"/>
            <w:shd w:val="clear" w:color="auto" w:fill="auto"/>
            <w:hideMark/>
          </w:tcPr>
          <w:p w14:paraId="7A8FB8C5" w14:textId="77777777" w:rsidR="00B53DFF" w:rsidRPr="00610498" w:rsidRDefault="00B53DFF" w:rsidP="00B21DFE">
            <w:pPr>
              <w:pStyle w:val="BMJTableText"/>
              <w:rPr>
                <w:rFonts w:eastAsia="Calibri"/>
              </w:rPr>
            </w:pPr>
            <w:r w:rsidRPr="00610498">
              <w:rPr>
                <w:rFonts w:eastAsia="Calibri"/>
              </w:rPr>
              <w:t xml:space="preserve">Yes </w:t>
            </w:r>
          </w:p>
        </w:tc>
        <w:tc>
          <w:tcPr>
            <w:tcW w:w="2365" w:type="dxa"/>
            <w:shd w:val="clear" w:color="auto" w:fill="auto"/>
            <w:hideMark/>
          </w:tcPr>
          <w:p w14:paraId="76B066AF" w14:textId="77777777" w:rsidR="00B53DFF" w:rsidRPr="00610498" w:rsidRDefault="00B53DFF" w:rsidP="00B21DFE">
            <w:pPr>
              <w:pStyle w:val="BMJTableText"/>
              <w:rPr>
                <w:rFonts w:eastAsia="Calibri"/>
              </w:rPr>
            </w:pPr>
            <w:r w:rsidRPr="00610498">
              <w:rPr>
                <w:rFonts w:eastAsia="Calibri"/>
              </w:rPr>
              <w:t>Yes</w:t>
            </w:r>
          </w:p>
        </w:tc>
        <w:tc>
          <w:tcPr>
            <w:tcW w:w="1871" w:type="dxa"/>
            <w:shd w:val="clear" w:color="auto" w:fill="auto"/>
            <w:hideMark/>
          </w:tcPr>
          <w:p w14:paraId="686030FF" w14:textId="77777777" w:rsidR="00B53DFF" w:rsidRPr="00610498" w:rsidRDefault="00B53DFF" w:rsidP="00B21DFE">
            <w:pPr>
              <w:pStyle w:val="BMJTableText"/>
              <w:rPr>
                <w:rFonts w:eastAsia="Calibri"/>
              </w:rPr>
            </w:pPr>
            <w:r w:rsidRPr="00610498">
              <w:rPr>
                <w:rFonts w:eastAsia="Calibri"/>
              </w:rPr>
              <w:t xml:space="preserve">Yes </w:t>
            </w:r>
          </w:p>
        </w:tc>
        <w:tc>
          <w:tcPr>
            <w:tcW w:w="1864" w:type="dxa"/>
            <w:shd w:val="clear" w:color="auto" w:fill="auto"/>
            <w:hideMark/>
          </w:tcPr>
          <w:p w14:paraId="4D44965B" w14:textId="77777777" w:rsidR="00B53DFF" w:rsidRPr="00610498" w:rsidRDefault="00B53DFF" w:rsidP="00B21DFE">
            <w:pPr>
              <w:pStyle w:val="BMJTableText"/>
              <w:rPr>
                <w:rFonts w:eastAsia="Calibri"/>
              </w:rPr>
            </w:pPr>
            <w:r w:rsidRPr="00610498">
              <w:rPr>
                <w:rFonts w:eastAsia="Calibri"/>
              </w:rPr>
              <w:t>Yes</w:t>
            </w:r>
          </w:p>
        </w:tc>
        <w:tc>
          <w:tcPr>
            <w:tcW w:w="1837" w:type="dxa"/>
            <w:shd w:val="clear" w:color="auto" w:fill="auto"/>
            <w:hideMark/>
          </w:tcPr>
          <w:p w14:paraId="5B48F43A" w14:textId="77777777" w:rsidR="00B53DFF" w:rsidRPr="00610498" w:rsidRDefault="00B53DFF" w:rsidP="00B21DFE">
            <w:pPr>
              <w:pStyle w:val="BMJTableText"/>
              <w:rPr>
                <w:rFonts w:eastAsia="Calibri"/>
              </w:rPr>
            </w:pPr>
            <w:r w:rsidRPr="00610498">
              <w:rPr>
                <w:rFonts w:eastAsia="Calibri"/>
              </w:rPr>
              <w:t>Yes</w:t>
            </w:r>
          </w:p>
        </w:tc>
      </w:tr>
      <w:tr w:rsidR="00B53DFF" w:rsidRPr="00610498" w14:paraId="064CBB12" w14:textId="77777777" w:rsidTr="00B21DFE">
        <w:trPr>
          <w:trHeight w:val="900"/>
        </w:trPr>
        <w:tc>
          <w:tcPr>
            <w:tcW w:w="4092" w:type="dxa"/>
            <w:shd w:val="clear" w:color="auto" w:fill="auto"/>
            <w:hideMark/>
          </w:tcPr>
          <w:p w14:paraId="3C7C8931" w14:textId="77777777" w:rsidR="00B53DFF" w:rsidRPr="00610498" w:rsidRDefault="00B53DFF" w:rsidP="00B21DFE">
            <w:pPr>
              <w:pStyle w:val="BMJTableText"/>
              <w:rPr>
                <w:rFonts w:eastAsia="Calibri"/>
              </w:rPr>
            </w:pPr>
            <w:r w:rsidRPr="00610498">
              <w:rPr>
                <w:rFonts w:eastAsia="Calibri"/>
              </w:rPr>
              <w:t>8.1. Were the additional (incremental) costs generated by one alternative over another compared to the additional effects, benefits, or utilities generated?</w:t>
            </w:r>
          </w:p>
        </w:tc>
        <w:tc>
          <w:tcPr>
            <w:tcW w:w="1919" w:type="dxa"/>
            <w:shd w:val="clear" w:color="auto" w:fill="auto"/>
            <w:hideMark/>
          </w:tcPr>
          <w:p w14:paraId="10A7F00D" w14:textId="77777777" w:rsidR="00B53DFF" w:rsidRPr="00610498" w:rsidRDefault="00B53DFF" w:rsidP="00B21DFE">
            <w:pPr>
              <w:pStyle w:val="BMJTableText"/>
              <w:rPr>
                <w:rFonts w:eastAsia="Calibri"/>
              </w:rPr>
            </w:pPr>
            <w:r w:rsidRPr="00610498">
              <w:rPr>
                <w:rFonts w:eastAsia="Calibri"/>
              </w:rPr>
              <w:t>Yes</w:t>
            </w:r>
          </w:p>
        </w:tc>
        <w:tc>
          <w:tcPr>
            <w:tcW w:w="2365" w:type="dxa"/>
            <w:shd w:val="clear" w:color="auto" w:fill="auto"/>
            <w:hideMark/>
          </w:tcPr>
          <w:p w14:paraId="15B0CEA2" w14:textId="77777777" w:rsidR="00B53DFF" w:rsidRPr="00610498" w:rsidRDefault="00B53DFF" w:rsidP="00B21DFE">
            <w:pPr>
              <w:pStyle w:val="BMJTableText"/>
              <w:rPr>
                <w:rFonts w:eastAsia="Calibri"/>
              </w:rPr>
            </w:pPr>
            <w:r w:rsidRPr="00610498">
              <w:rPr>
                <w:rFonts w:eastAsia="Calibri"/>
              </w:rPr>
              <w:t>Yes</w:t>
            </w:r>
          </w:p>
        </w:tc>
        <w:tc>
          <w:tcPr>
            <w:tcW w:w="1871" w:type="dxa"/>
            <w:shd w:val="clear" w:color="auto" w:fill="auto"/>
            <w:hideMark/>
          </w:tcPr>
          <w:p w14:paraId="3AF3E143" w14:textId="77777777" w:rsidR="00B53DFF" w:rsidRPr="00610498" w:rsidRDefault="00B53DFF" w:rsidP="00B21DFE">
            <w:pPr>
              <w:pStyle w:val="BMJTableText"/>
              <w:rPr>
                <w:rFonts w:eastAsia="Calibri"/>
              </w:rPr>
            </w:pPr>
            <w:r w:rsidRPr="00610498">
              <w:rPr>
                <w:rFonts w:eastAsia="Calibri"/>
              </w:rPr>
              <w:t>Yes</w:t>
            </w:r>
          </w:p>
        </w:tc>
        <w:tc>
          <w:tcPr>
            <w:tcW w:w="1864" w:type="dxa"/>
            <w:shd w:val="clear" w:color="auto" w:fill="auto"/>
            <w:hideMark/>
          </w:tcPr>
          <w:p w14:paraId="39159AF6" w14:textId="77777777" w:rsidR="00B53DFF" w:rsidRPr="00610498" w:rsidRDefault="00B53DFF" w:rsidP="00B21DFE">
            <w:pPr>
              <w:pStyle w:val="BMJTableText"/>
              <w:rPr>
                <w:rFonts w:eastAsia="Calibri"/>
              </w:rPr>
            </w:pPr>
            <w:r w:rsidRPr="00610498">
              <w:rPr>
                <w:rFonts w:eastAsia="Calibri"/>
              </w:rPr>
              <w:t>Yes</w:t>
            </w:r>
          </w:p>
        </w:tc>
        <w:tc>
          <w:tcPr>
            <w:tcW w:w="1837" w:type="dxa"/>
            <w:shd w:val="clear" w:color="auto" w:fill="auto"/>
            <w:hideMark/>
          </w:tcPr>
          <w:p w14:paraId="0CE69E1F" w14:textId="77777777" w:rsidR="00B53DFF" w:rsidRPr="00610498" w:rsidRDefault="00B53DFF" w:rsidP="00B21DFE">
            <w:pPr>
              <w:pStyle w:val="BMJTableText"/>
              <w:rPr>
                <w:rFonts w:eastAsia="Calibri"/>
              </w:rPr>
            </w:pPr>
            <w:r w:rsidRPr="00610498">
              <w:rPr>
                <w:rFonts w:eastAsia="Calibri"/>
              </w:rPr>
              <w:t>Yes</w:t>
            </w:r>
          </w:p>
        </w:tc>
      </w:tr>
      <w:tr w:rsidR="00B53DFF" w:rsidRPr="00610498" w14:paraId="52980CAD" w14:textId="77777777" w:rsidTr="00B21DFE">
        <w:trPr>
          <w:trHeight w:val="930"/>
        </w:trPr>
        <w:tc>
          <w:tcPr>
            <w:tcW w:w="4092" w:type="dxa"/>
            <w:shd w:val="clear" w:color="auto" w:fill="auto"/>
            <w:hideMark/>
          </w:tcPr>
          <w:p w14:paraId="48B150AB" w14:textId="77777777" w:rsidR="00B53DFF" w:rsidRPr="00610498" w:rsidRDefault="00B53DFF" w:rsidP="00B21DFE">
            <w:pPr>
              <w:pStyle w:val="BMJTableText"/>
              <w:rPr>
                <w:rFonts w:eastAsia="Calibri"/>
              </w:rPr>
            </w:pPr>
            <w:r w:rsidRPr="00610498">
              <w:rPr>
                <w:rFonts w:eastAsia="Calibri"/>
              </w:rPr>
              <w:lastRenderedPageBreak/>
              <w:t>9. Was allowance made for uncertainty in the estimates of costs and consequences?</w:t>
            </w:r>
          </w:p>
        </w:tc>
        <w:tc>
          <w:tcPr>
            <w:tcW w:w="1919" w:type="dxa"/>
            <w:shd w:val="clear" w:color="auto" w:fill="auto"/>
            <w:hideMark/>
          </w:tcPr>
          <w:p w14:paraId="557093A0" w14:textId="77777777" w:rsidR="00B53DFF" w:rsidRPr="00610498" w:rsidRDefault="00B53DFF" w:rsidP="00B21DFE">
            <w:pPr>
              <w:pStyle w:val="BMJTableText"/>
              <w:rPr>
                <w:rFonts w:eastAsia="Calibri"/>
              </w:rPr>
            </w:pPr>
            <w:r w:rsidRPr="00610498">
              <w:rPr>
                <w:rFonts w:eastAsia="Calibri"/>
              </w:rPr>
              <w:t>Yes (sensitivity analysis)</w:t>
            </w:r>
          </w:p>
        </w:tc>
        <w:tc>
          <w:tcPr>
            <w:tcW w:w="2365" w:type="dxa"/>
            <w:shd w:val="clear" w:color="auto" w:fill="auto"/>
            <w:hideMark/>
          </w:tcPr>
          <w:p w14:paraId="5ADC435B" w14:textId="77777777" w:rsidR="00B53DFF" w:rsidRPr="00610498" w:rsidRDefault="00B53DFF" w:rsidP="00B21DFE">
            <w:pPr>
              <w:pStyle w:val="BMJTableText"/>
              <w:rPr>
                <w:rFonts w:eastAsia="Calibri"/>
              </w:rPr>
            </w:pPr>
            <w:r w:rsidRPr="00610498">
              <w:rPr>
                <w:rFonts w:eastAsia="Calibri"/>
              </w:rPr>
              <w:t>Yes (sensitivity analysis)</w:t>
            </w:r>
          </w:p>
        </w:tc>
        <w:tc>
          <w:tcPr>
            <w:tcW w:w="1871" w:type="dxa"/>
            <w:shd w:val="clear" w:color="auto" w:fill="auto"/>
            <w:hideMark/>
          </w:tcPr>
          <w:p w14:paraId="4F10D8EB" w14:textId="77777777" w:rsidR="00B53DFF" w:rsidRPr="00610498" w:rsidRDefault="00B53DFF" w:rsidP="00B21DFE">
            <w:pPr>
              <w:pStyle w:val="BMJTableText"/>
              <w:rPr>
                <w:rFonts w:eastAsia="Calibri"/>
              </w:rPr>
            </w:pPr>
            <w:r>
              <w:rPr>
                <w:rFonts w:eastAsia="Calibri"/>
              </w:rPr>
              <w:t>Yes (sensitivity analysis)</w:t>
            </w:r>
          </w:p>
        </w:tc>
        <w:tc>
          <w:tcPr>
            <w:tcW w:w="1864" w:type="dxa"/>
            <w:shd w:val="clear" w:color="auto" w:fill="auto"/>
            <w:hideMark/>
          </w:tcPr>
          <w:p w14:paraId="545E8790" w14:textId="77777777" w:rsidR="00B53DFF" w:rsidRPr="00610498" w:rsidRDefault="00B53DFF" w:rsidP="00B21DFE">
            <w:pPr>
              <w:pStyle w:val="BMJTableText"/>
              <w:rPr>
                <w:rFonts w:eastAsia="Calibri"/>
              </w:rPr>
            </w:pPr>
            <w:r w:rsidRPr="00610498">
              <w:rPr>
                <w:rFonts w:eastAsia="Calibri"/>
              </w:rPr>
              <w:t>Yes (sensitivity analysis)</w:t>
            </w:r>
          </w:p>
        </w:tc>
        <w:tc>
          <w:tcPr>
            <w:tcW w:w="1837" w:type="dxa"/>
            <w:shd w:val="clear" w:color="auto" w:fill="auto"/>
            <w:hideMark/>
          </w:tcPr>
          <w:p w14:paraId="49837122" w14:textId="77777777" w:rsidR="00B53DFF" w:rsidRPr="00610498" w:rsidRDefault="00B53DFF" w:rsidP="00B21DFE">
            <w:pPr>
              <w:pStyle w:val="BMJTableText"/>
              <w:rPr>
                <w:rFonts w:eastAsia="Calibri"/>
              </w:rPr>
            </w:pPr>
            <w:r w:rsidRPr="00610498">
              <w:rPr>
                <w:rFonts w:eastAsia="Calibri"/>
              </w:rPr>
              <w:t>Yes (sensitivity analysis)</w:t>
            </w:r>
          </w:p>
        </w:tc>
      </w:tr>
      <w:tr w:rsidR="00B53DFF" w:rsidRPr="00610498" w14:paraId="40B39153" w14:textId="77777777" w:rsidTr="00B21DFE">
        <w:trPr>
          <w:trHeight w:val="1260"/>
        </w:trPr>
        <w:tc>
          <w:tcPr>
            <w:tcW w:w="4092" w:type="dxa"/>
            <w:shd w:val="clear" w:color="auto" w:fill="auto"/>
            <w:hideMark/>
          </w:tcPr>
          <w:p w14:paraId="2E2B3532" w14:textId="77777777" w:rsidR="00B53DFF" w:rsidRPr="00610498" w:rsidRDefault="00B53DFF" w:rsidP="00B21DFE">
            <w:pPr>
              <w:pStyle w:val="BMJTableText"/>
              <w:rPr>
                <w:rFonts w:eastAsia="Calibri"/>
              </w:rPr>
            </w:pPr>
            <w:r w:rsidRPr="00610498">
              <w:rPr>
                <w:rFonts w:eastAsia="Calibri"/>
              </w:rPr>
              <w:t>9.1. If data on costs and consequences were stochastic (randomly determined sequence of observations), were appropriate statistical analyses performed?</w:t>
            </w:r>
          </w:p>
        </w:tc>
        <w:tc>
          <w:tcPr>
            <w:tcW w:w="1919" w:type="dxa"/>
            <w:shd w:val="clear" w:color="auto" w:fill="auto"/>
            <w:hideMark/>
          </w:tcPr>
          <w:p w14:paraId="4AA48BAA" w14:textId="77777777" w:rsidR="00B53DFF" w:rsidRPr="00610498" w:rsidRDefault="00B53DFF" w:rsidP="00B21DFE">
            <w:pPr>
              <w:pStyle w:val="BMJTableText"/>
              <w:rPr>
                <w:rFonts w:eastAsia="Calibri"/>
              </w:rPr>
            </w:pPr>
            <w:r w:rsidRPr="00610498">
              <w:rPr>
                <w:rFonts w:eastAsia="Calibri"/>
              </w:rPr>
              <w:t>NA</w:t>
            </w:r>
          </w:p>
        </w:tc>
        <w:tc>
          <w:tcPr>
            <w:tcW w:w="2365" w:type="dxa"/>
            <w:shd w:val="clear" w:color="auto" w:fill="auto"/>
            <w:hideMark/>
          </w:tcPr>
          <w:p w14:paraId="258EE40F" w14:textId="77777777" w:rsidR="00B53DFF" w:rsidRPr="00610498" w:rsidRDefault="00B53DFF" w:rsidP="00B21DFE">
            <w:pPr>
              <w:pStyle w:val="BMJTableText"/>
              <w:rPr>
                <w:rFonts w:eastAsia="Calibri"/>
              </w:rPr>
            </w:pPr>
            <w:r w:rsidRPr="00610498">
              <w:rPr>
                <w:rFonts w:eastAsia="Calibri"/>
              </w:rPr>
              <w:t>NA</w:t>
            </w:r>
          </w:p>
        </w:tc>
        <w:tc>
          <w:tcPr>
            <w:tcW w:w="1871" w:type="dxa"/>
            <w:shd w:val="clear" w:color="auto" w:fill="auto"/>
            <w:hideMark/>
          </w:tcPr>
          <w:p w14:paraId="75CFCB1E" w14:textId="77777777" w:rsidR="00B53DFF" w:rsidRPr="00610498" w:rsidRDefault="00B53DFF" w:rsidP="00B21DFE">
            <w:pPr>
              <w:pStyle w:val="BMJTableText"/>
              <w:rPr>
                <w:rFonts w:eastAsia="Calibri"/>
              </w:rPr>
            </w:pPr>
            <w:r w:rsidRPr="00610498">
              <w:rPr>
                <w:rFonts w:eastAsia="Calibri"/>
              </w:rPr>
              <w:t>NA</w:t>
            </w:r>
          </w:p>
        </w:tc>
        <w:tc>
          <w:tcPr>
            <w:tcW w:w="1864" w:type="dxa"/>
            <w:shd w:val="clear" w:color="auto" w:fill="auto"/>
            <w:hideMark/>
          </w:tcPr>
          <w:p w14:paraId="3FB03C87" w14:textId="77777777" w:rsidR="00B53DFF" w:rsidRPr="00610498" w:rsidRDefault="00B53DFF" w:rsidP="00B21DFE">
            <w:pPr>
              <w:pStyle w:val="BMJTableText"/>
              <w:rPr>
                <w:rFonts w:eastAsia="Calibri"/>
              </w:rPr>
            </w:pPr>
            <w:r w:rsidRPr="00610498">
              <w:rPr>
                <w:rFonts w:eastAsia="Calibri"/>
              </w:rPr>
              <w:t>NA</w:t>
            </w:r>
          </w:p>
        </w:tc>
        <w:tc>
          <w:tcPr>
            <w:tcW w:w="1837" w:type="dxa"/>
            <w:shd w:val="clear" w:color="auto" w:fill="auto"/>
            <w:hideMark/>
          </w:tcPr>
          <w:p w14:paraId="670EDFFB" w14:textId="77777777" w:rsidR="00B53DFF" w:rsidRPr="00610498" w:rsidRDefault="00B53DFF" w:rsidP="00B21DFE">
            <w:pPr>
              <w:pStyle w:val="BMJTableText"/>
              <w:rPr>
                <w:rFonts w:eastAsia="Calibri"/>
              </w:rPr>
            </w:pPr>
            <w:r w:rsidRPr="00610498">
              <w:rPr>
                <w:rFonts w:eastAsia="Calibri"/>
              </w:rPr>
              <w:t>NA</w:t>
            </w:r>
          </w:p>
        </w:tc>
      </w:tr>
      <w:tr w:rsidR="00B53DFF" w:rsidRPr="00610498" w14:paraId="345C1CFC" w14:textId="77777777" w:rsidTr="00B21DFE">
        <w:trPr>
          <w:trHeight w:val="1095"/>
        </w:trPr>
        <w:tc>
          <w:tcPr>
            <w:tcW w:w="4092" w:type="dxa"/>
            <w:shd w:val="clear" w:color="auto" w:fill="auto"/>
            <w:hideMark/>
          </w:tcPr>
          <w:p w14:paraId="43DB01A2" w14:textId="77777777" w:rsidR="00B53DFF" w:rsidRPr="00610498" w:rsidRDefault="00B53DFF" w:rsidP="00B21DFE">
            <w:pPr>
              <w:pStyle w:val="BMJTableText"/>
              <w:rPr>
                <w:rFonts w:eastAsia="Calibri"/>
              </w:rPr>
            </w:pPr>
            <w:r w:rsidRPr="00610498">
              <w:rPr>
                <w:rFonts w:eastAsia="Calibri"/>
              </w:rPr>
              <w:t>9.2. If a sensitivity analysis was employed, was justification provided for the range of values (or for key study parameters)?</w:t>
            </w:r>
          </w:p>
        </w:tc>
        <w:tc>
          <w:tcPr>
            <w:tcW w:w="1919" w:type="dxa"/>
            <w:shd w:val="clear" w:color="auto" w:fill="auto"/>
            <w:hideMark/>
          </w:tcPr>
          <w:p w14:paraId="43DA6D95" w14:textId="77777777" w:rsidR="00B53DFF" w:rsidRPr="00610498" w:rsidRDefault="00B53DFF" w:rsidP="00B21DFE">
            <w:pPr>
              <w:pStyle w:val="BMJTableText"/>
              <w:rPr>
                <w:rFonts w:eastAsia="Calibri"/>
              </w:rPr>
            </w:pPr>
            <w:r w:rsidRPr="00610498">
              <w:rPr>
                <w:rFonts w:eastAsia="Calibri"/>
              </w:rPr>
              <w:t>Yes</w:t>
            </w:r>
          </w:p>
        </w:tc>
        <w:tc>
          <w:tcPr>
            <w:tcW w:w="2365" w:type="dxa"/>
            <w:shd w:val="clear" w:color="auto" w:fill="auto"/>
            <w:hideMark/>
          </w:tcPr>
          <w:p w14:paraId="2DAABCC7" w14:textId="77777777" w:rsidR="00B53DFF" w:rsidRPr="00610498" w:rsidRDefault="00B53DFF" w:rsidP="00B21DFE">
            <w:pPr>
              <w:pStyle w:val="BMJTableText"/>
              <w:rPr>
                <w:rFonts w:eastAsia="Calibri"/>
              </w:rPr>
            </w:pPr>
            <w:r w:rsidRPr="00610498">
              <w:rPr>
                <w:rFonts w:eastAsia="Calibri"/>
              </w:rPr>
              <w:t>Yes</w:t>
            </w:r>
          </w:p>
        </w:tc>
        <w:tc>
          <w:tcPr>
            <w:tcW w:w="1871" w:type="dxa"/>
            <w:shd w:val="clear" w:color="auto" w:fill="auto"/>
            <w:hideMark/>
          </w:tcPr>
          <w:p w14:paraId="0A18FB5C" w14:textId="77777777" w:rsidR="00B53DFF" w:rsidRPr="00610498" w:rsidRDefault="00B53DFF" w:rsidP="00B21DFE">
            <w:pPr>
              <w:pStyle w:val="BMJTableText"/>
              <w:rPr>
                <w:rFonts w:eastAsia="Calibri"/>
              </w:rPr>
            </w:pPr>
            <w:r>
              <w:rPr>
                <w:rFonts w:eastAsia="Calibri"/>
              </w:rPr>
              <w:t>Yes</w:t>
            </w:r>
          </w:p>
        </w:tc>
        <w:tc>
          <w:tcPr>
            <w:tcW w:w="1864" w:type="dxa"/>
            <w:shd w:val="clear" w:color="auto" w:fill="auto"/>
            <w:hideMark/>
          </w:tcPr>
          <w:p w14:paraId="7B6F9C76" w14:textId="77777777" w:rsidR="00B53DFF" w:rsidRPr="00610498" w:rsidRDefault="00B53DFF" w:rsidP="00B21DFE">
            <w:pPr>
              <w:pStyle w:val="BMJTableText"/>
              <w:rPr>
                <w:rFonts w:eastAsia="Calibri"/>
              </w:rPr>
            </w:pPr>
            <w:r>
              <w:rPr>
                <w:rFonts w:eastAsia="Calibri"/>
              </w:rPr>
              <w:t>Yes</w:t>
            </w:r>
          </w:p>
        </w:tc>
        <w:tc>
          <w:tcPr>
            <w:tcW w:w="1837" w:type="dxa"/>
            <w:shd w:val="clear" w:color="auto" w:fill="auto"/>
            <w:hideMark/>
          </w:tcPr>
          <w:p w14:paraId="03D242DF" w14:textId="77777777" w:rsidR="00B53DFF" w:rsidRPr="00610498" w:rsidRDefault="00B53DFF" w:rsidP="00B21DFE">
            <w:pPr>
              <w:pStyle w:val="BMJTableText"/>
              <w:rPr>
                <w:rFonts w:eastAsia="Calibri"/>
              </w:rPr>
            </w:pPr>
            <w:r w:rsidRPr="00610498">
              <w:rPr>
                <w:rFonts w:eastAsia="Calibri"/>
              </w:rPr>
              <w:t>Yes</w:t>
            </w:r>
          </w:p>
        </w:tc>
      </w:tr>
      <w:tr w:rsidR="00B53DFF" w:rsidRPr="00610498" w14:paraId="6C395582" w14:textId="77777777" w:rsidTr="00B21DFE">
        <w:trPr>
          <w:trHeight w:val="1530"/>
        </w:trPr>
        <w:tc>
          <w:tcPr>
            <w:tcW w:w="4092" w:type="dxa"/>
            <w:shd w:val="clear" w:color="auto" w:fill="auto"/>
            <w:hideMark/>
          </w:tcPr>
          <w:p w14:paraId="4CD0BD52" w14:textId="77777777" w:rsidR="00B53DFF" w:rsidRPr="00610498" w:rsidRDefault="00B53DFF" w:rsidP="00B21DFE">
            <w:pPr>
              <w:pStyle w:val="BMJTableText"/>
              <w:rPr>
                <w:rFonts w:eastAsia="Calibri"/>
              </w:rPr>
            </w:pPr>
            <w:r w:rsidRPr="00610498">
              <w:rPr>
                <w:rFonts w:eastAsia="Calibri"/>
              </w:rPr>
              <w:t>9.3. Were the study results sensitive to changes in the values (within the assumed range for sensitivity analysis, or within the confidence interval around the ratio of costs to consequences)?</w:t>
            </w:r>
          </w:p>
        </w:tc>
        <w:tc>
          <w:tcPr>
            <w:tcW w:w="1919" w:type="dxa"/>
            <w:shd w:val="clear" w:color="auto" w:fill="auto"/>
            <w:hideMark/>
          </w:tcPr>
          <w:p w14:paraId="7EFBE174" w14:textId="77777777" w:rsidR="00B53DFF" w:rsidRPr="00610498" w:rsidRDefault="00B53DFF" w:rsidP="00B21DFE">
            <w:pPr>
              <w:pStyle w:val="BMJTableText"/>
              <w:rPr>
                <w:rFonts w:eastAsia="Calibri"/>
              </w:rPr>
            </w:pPr>
            <w:r>
              <w:rPr>
                <w:rFonts w:eastAsia="Calibri"/>
              </w:rPr>
              <w:t>Yes (</w:t>
            </w:r>
            <w:r w:rsidRPr="00B51795">
              <w:rPr>
                <w:rFonts w:eastAsia="Calibri"/>
              </w:rPr>
              <w:t>chronic active model was highly sensitive</w:t>
            </w:r>
            <w:r>
              <w:rPr>
                <w:rFonts w:eastAsia="Calibri"/>
              </w:rPr>
              <w:t xml:space="preserve"> </w:t>
            </w:r>
            <w:r w:rsidRPr="00B51795">
              <w:rPr>
                <w:rFonts w:eastAsia="Calibri"/>
              </w:rPr>
              <w:t>to rate of ‘flare’ for episodic treatment. The flare</w:t>
            </w:r>
            <w:r>
              <w:rPr>
                <w:rFonts w:eastAsia="Calibri"/>
              </w:rPr>
              <w:t xml:space="preserve"> </w:t>
            </w:r>
            <w:r w:rsidRPr="00B51795">
              <w:rPr>
                <w:rFonts w:eastAsia="Calibri"/>
              </w:rPr>
              <w:t>rate chosen was 10%, which seemed reasonable</w:t>
            </w:r>
            <w:r>
              <w:rPr>
                <w:rFonts w:eastAsia="Calibri"/>
              </w:rPr>
              <w:t xml:space="preserve"> </w:t>
            </w:r>
            <w:r w:rsidRPr="00B51795">
              <w:rPr>
                <w:rFonts w:eastAsia="Calibri"/>
              </w:rPr>
              <w:t>based on clinical opinion. If more frequent flare</w:t>
            </w:r>
            <w:r>
              <w:rPr>
                <w:rFonts w:eastAsia="Calibri"/>
              </w:rPr>
              <w:t xml:space="preserve"> </w:t>
            </w:r>
            <w:r w:rsidRPr="00B51795">
              <w:rPr>
                <w:rFonts w:eastAsia="Calibri"/>
              </w:rPr>
              <w:t>was seen, then costs increased substantially</w:t>
            </w:r>
            <w:r>
              <w:rPr>
                <w:rFonts w:eastAsia="Calibri"/>
              </w:rPr>
              <w:t>)</w:t>
            </w:r>
          </w:p>
        </w:tc>
        <w:tc>
          <w:tcPr>
            <w:tcW w:w="2365" w:type="dxa"/>
            <w:shd w:val="clear" w:color="auto" w:fill="auto"/>
            <w:hideMark/>
          </w:tcPr>
          <w:p w14:paraId="20052A36" w14:textId="77777777" w:rsidR="00B53DFF" w:rsidRPr="00610498" w:rsidRDefault="00B53DFF" w:rsidP="00B21DFE">
            <w:pPr>
              <w:pStyle w:val="BMJTableText"/>
              <w:rPr>
                <w:rFonts w:eastAsia="Calibri"/>
              </w:rPr>
            </w:pPr>
            <w:r w:rsidRPr="00610498">
              <w:rPr>
                <w:rFonts w:eastAsia="Calibri"/>
              </w:rPr>
              <w:t>Yes</w:t>
            </w:r>
          </w:p>
        </w:tc>
        <w:tc>
          <w:tcPr>
            <w:tcW w:w="1871" w:type="dxa"/>
            <w:shd w:val="clear" w:color="auto" w:fill="auto"/>
            <w:hideMark/>
          </w:tcPr>
          <w:p w14:paraId="013111E4" w14:textId="77777777" w:rsidR="00B53DFF" w:rsidRPr="00610498" w:rsidRDefault="00B53DFF" w:rsidP="00B21DFE">
            <w:pPr>
              <w:pStyle w:val="BMJTableText"/>
              <w:rPr>
                <w:rFonts w:eastAsia="Calibri"/>
              </w:rPr>
            </w:pPr>
            <w:r>
              <w:rPr>
                <w:rFonts w:eastAsia="Calibri"/>
              </w:rPr>
              <w:t>Yes (</w:t>
            </w:r>
            <w:r w:rsidRPr="004C12A3">
              <w:rPr>
                <w:rFonts w:eastAsia="Calibri"/>
              </w:rPr>
              <w:t>model was sensitive</w:t>
            </w:r>
            <w:r>
              <w:rPr>
                <w:rFonts w:eastAsia="Calibri"/>
              </w:rPr>
              <w:t xml:space="preserve"> t</w:t>
            </w:r>
            <w:r w:rsidRPr="004C12A3">
              <w:rPr>
                <w:rFonts w:eastAsia="Calibri"/>
              </w:rPr>
              <w:t>o the duration of treatment and the</w:t>
            </w:r>
            <w:r>
              <w:rPr>
                <w:rFonts w:eastAsia="Calibri"/>
              </w:rPr>
              <w:t xml:space="preserve"> </w:t>
            </w:r>
            <w:r w:rsidRPr="004C12A3">
              <w:rPr>
                <w:rFonts w:eastAsia="Calibri"/>
              </w:rPr>
              <w:t>analytic time horizon</w:t>
            </w:r>
            <w:r>
              <w:rPr>
                <w:rFonts w:eastAsia="Calibri"/>
              </w:rPr>
              <w:t>)</w:t>
            </w:r>
          </w:p>
        </w:tc>
        <w:tc>
          <w:tcPr>
            <w:tcW w:w="1864" w:type="dxa"/>
            <w:shd w:val="clear" w:color="auto" w:fill="auto"/>
            <w:hideMark/>
          </w:tcPr>
          <w:p w14:paraId="52881B1D" w14:textId="77777777" w:rsidR="00B53DFF" w:rsidRPr="00610498" w:rsidRDefault="00B53DFF" w:rsidP="00B21DFE">
            <w:pPr>
              <w:pStyle w:val="BMJTableText"/>
              <w:rPr>
                <w:rFonts w:eastAsia="Calibri"/>
              </w:rPr>
            </w:pPr>
            <w:r w:rsidRPr="00610498">
              <w:rPr>
                <w:rFonts w:eastAsia="Calibri"/>
              </w:rPr>
              <w:t>Yes</w:t>
            </w:r>
          </w:p>
        </w:tc>
        <w:tc>
          <w:tcPr>
            <w:tcW w:w="1837" w:type="dxa"/>
            <w:shd w:val="clear" w:color="auto" w:fill="auto"/>
            <w:hideMark/>
          </w:tcPr>
          <w:p w14:paraId="4A8505B9" w14:textId="77777777" w:rsidR="00B53DFF" w:rsidRPr="00610498" w:rsidRDefault="00B53DFF" w:rsidP="00B21DFE">
            <w:pPr>
              <w:pStyle w:val="BMJTableText"/>
              <w:rPr>
                <w:rFonts w:eastAsia="Calibri"/>
              </w:rPr>
            </w:pPr>
            <w:r w:rsidRPr="00610498">
              <w:rPr>
                <w:rFonts w:eastAsia="Calibri"/>
              </w:rPr>
              <w:t>Yes</w:t>
            </w:r>
          </w:p>
        </w:tc>
      </w:tr>
      <w:tr w:rsidR="00B53DFF" w:rsidRPr="00610498" w14:paraId="0A9132E2" w14:textId="77777777" w:rsidTr="00B21DFE">
        <w:trPr>
          <w:trHeight w:val="2550"/>
        </w:trPr>
        <w:tc>
          <w:tcPr>
            <w:tcW w:w="4092" w:type="dxa"/>
            <w:shd w:val="clear" w:color="auto" w:fill="auto"/>
            <w:hideMark/>
          </w:tcPr>
          <w:p w14:paraId="6E924B1E" w14:textId="77777777" w:rsidR="00B53DFF" w:rsidRPr="00610498" w:rsidRDefault="00B53DFF" w:rsidP="00B21DFE">
            <w:pPr>
              <w:pStyle w:val="BMJTableText"/>
              <w:rPr>
                <w:rFonts w:eastAsia="Calibri"/>
              </w:rPr>
            </w:pPr>
            <w:r w:rsidRPr="00610498">
              <w:rPr>
                <w:rFonts w:eastAsia="Calibri"/>
              </w:rPr>
              <w:lastRenderedPageBreak/>
              <w:t>10. Did the presentation and discussion of study results include all issues of concern to users?</w:t>
            </w:r>
          </w:p>
        </w:tc>
        <w:tc>
          <w:tcPr>
            <w:tcW w:w="1919" w:type="dxa"/>
            <w:shd w:val="clear" w:color="auto" w:fill="auto"/>
            <w:hideMark/>
          </w:tcPr>
          <w:p w14:paraId="7D58B781" w14:textId="77777777" w:rsidR="00B53DFF" w:rsidRPr="00610498" w:rsidRDefault="00B53DFF" w:rsidP="00B21DFE">
            <w:pPr>
              <w:pStyle w:val="BMJTableText"/>
              <w:rPr>
                <w:rFonts w:eastAsia="Calibri"/>
              </w:rPr>
            </w:pPr>
            <w:r w:rsidRPr="00610498">
              <w:rPr>
                <w:rFonts w:eastAsia="Calibri"/>
              </w:rPr>
              <w:t>Yes</w:t>
            </w:r>
          </w:p>
        </w:tc>
        <w:tc>
          <w:tcPr>
            <w:tcW w:w="2365" w:type="dxa"/>
            <w:shd w:val="clear" w:color="auto" w:fill="auto"/>
            <w:hideMark/>
          </w:tcPr>
          <w:p w14:paraId="4F84C892" w14:textId="77777777" w:rsidR="00B53DFF" w:rsidRPr="00610498" w:rsidRDefault="00B53DFF" w:rsidP="00B21DFE">
            <w:pPr>
              <w:pStyle w:val="BMJTableText"/>
              <w:rPr>
                <w:rFonts w:eastAsia="Calibri"/>
              </w:rPr>
            </w:pPr>
            <w:r w:rsidRPr="00610498">
              <w:rPr>
                <w:rFonts w:eastAsia="Calibri"/>
              </w:rPr>
              <w:t>Yes</w:t>
            </w:r>
          </w:p>
        </w:tc>
        <w:tc>
          <w:tcPr>
            <w:tcW w:w="1871" w:type="dxa"/>
            <w:shd w:val="clear" w:color="auto" w:fill="auto"/>
            <w:hideMark/>
          </w:tcPr>
          <w:p w14:paraId="340F7ADB" w14:textId="77777777" w:rsidR="00B53DFF" w:rsidRPr="00610498" w:rsidRDefault="00B53DFF" w:rsidP="00B21DFE">
            <w:pPr>
              <w:pStyle w:val="BMJTableText"/>
              <w:rPr>
                <w:rFonts w:eastAsia="Calibri"/>
              </w:rPr>
            </w:pPr>
            <w:r w:rsidRPr="00610498">
              <w:rPr>
                <w:rFonts w:eastAsia="Calibri"/>
              </w:rPr>
              <w:t>Yes</w:t>
            </w:r>
          </w:p>
        </w:tc>
        <w:tc>
          <w:tcPr>
            <w:tcW w:w="1864" w:type="dxa"/>
            <w:shd w:val="clear" w:color="auto" w:fill="auto"/>
            <w:hideMark/>
          </w:tcPr>
          <w:p w14:paraId="50E8FA06" w14:textId="77777777" w:rsidR="00B53DFF" w:rsidRPr="00610498" w:rsidRDefault="00B53DFF" w:rsidP="00B21DFE">
            <w:pPr>
              <w:pStyle w:val="BMJTableText"/>
              <w:rPr>
                <w:rFonts w:eastAsia="Calibri"/>
              </w:rPr>
            </w:pPr>
            <w:r w:rsidRPr="00610498">
              <w:rPr>
                <w:rFonts w:eastAsia="Calibri"/>
              </w:rPr>
              <w:t xml:space="preserve">Yes </w:t>
            </w:r>
          </w:p>
        </w:tc>
        <w:tc>
          <w:tcPr>
            <w:tcW w:w="1837" w:type="dxa"/>
            <w:shd w:val="clear" w:color="auto" w:fill="auto"/>
            <w:hideMark/>
          </w:tcPr>
          <w:p w14:paraId="14CCA98D" w14:textId="77777777" w:rsidR="00B53DFF" w:rsidRPr="00610498" w:rsidRDefault="00B53DFF" w:rsidP="00B21DFE">
            <w:pPr>
              <w:pStyle w:val="BMJTableText"/>
              <w:rPr>
                <w:rFonts w:eastAsia="Calibri"/>
              </w:rPr>
            </w:pPr>
            <w:r w:rsidRPr="00610498">
              <w:rPr>
                <w:rFonts w:eastAsia="Calibri"/>
              </w:rPr>
              <w:t>Yes</w:t>
            </w:r>
          </w:p>
        </w:tc>
      </w:tr>
      <w:tr w:rsidR="00B53DFF" w:rsidRPr="00610498" w14:paraId="6BD75CD3" w14:textId="77777777" w:rsidTr="00B21DFE">
        <w:trPr>
          <w:trHeight w:val="765"/>
        </w:trPr>
        <w:tc>
          <w:tcPr>
            <w:tcW w:w="4092" w:type="dxa"/>
            <w:shd w:val="clear" w:color="auto" w:fill="auto"/>
            <w:hideMark/>
          </w:tcPr>
          <w:p w14:paraId="7F59C577" w14:textId="77777777" w:rsidR="00B53DFF" w:rsidRPr="00610498" w:rsidRDefault="00B53DFF" w:rsidP="00B21DFE">
            <w:pPr>
              <w:pStyle w:val="BMJTableText"/>
              <w:rPr>
                <w:rFonts w:eastAsia="Calibri"/>
              </w:rPr>
            </w:pPr>
            <w:r w:rsidRPr="00610498">
              <w:rPr>
                <w:rFonts w:eastAsia="Calibri"/>
              </w:rPr>
              <w:t>10.1. Were the conclusions of the analysis based on some overall index or ratio of costs to consequences (e.g. cost-effectiveness ratio)? If so, was the index interpreted intelligently or in a mechanistic fashion?</w:t>
            </w:r>
          </w:p>
        </w:tc>
        <w:tc>
          <w:tcPr>
            <w:tcW w:w="1919" w:type="dxa"/>
            <w:shd w:val="clear" w:color="auto" w:fill="auto"/>
            <w:hideMark/>
          </w:tcPr>
          <w:p w14:paraId="31F95D5E" w14:textId="77777777" w:rsidR="00B53DFF" w:rsidRPr="00610498" w:rsidRDefault="00B53DFF" w:rsidP="00B21DFE">
            <w:pPr>
              <w:pStyle w:val="BMJTableText"/>
              <w:rPr>
                <w:rFonts w:eastAsia="Calibri"/>
              </w:rPr>
            </w:pPr>
            <w:r w:rsidRPr="00610498">
              <w:rPr>
                <w:rFonts w:eastAsia="Calibri"/>
              </w:rPr>
              <w:t>Yes (cost per QALY gained)</w:t>
            </w:r>
          </w:p>
        </w:tc>
        <w:tc>
          <w:tcPr>
            <w:tcW w:w="2365" w:type="dxa"/>
            <w:shd w:val="clear" w:color="auto" w:fill="auto"/>
            <w:hideMark/>
          </w:tcPr>
          <w:p w14:paraId="467FB1CB" w14:textId="77777777" w:rsidR="00B53DFF" w:rsidRPr="00610498" w:rsidRDefault="00B53DFF" w:rsidP="00B21DFE">
            <w:pPr>
              <w:pStyle w:val="BMJTableText"/>
              <w:rPr>
                <w:rFonts w:eastAsia="Calibri"/>
              </w:rPr>
            </w:pPr>
            <w:r w:rsidRPr="00610498">
              <w:rPr>
                <w:rFonts w:eastAsia="Calibri"/>
              </w:rPr>
              <w:t>Yes (cost per QALY gained)</w:t>
            </w:r>
          </w:p>
        </w:tc>
        <w:tc>
          <w:tcPr>
            <w:tcW w:w="1871" w:type="dxa"/>
            <w:shd w:val="clear" w:color="auto" w:fill="auto"/>
            <w:hideMark/>
          </w:tcPr>
          <w:p w14:paraId="2BD4A000" w14:textId="77777777" w:rsidR="00B53DFF" w:rsidRPr="00610498" w:rsidRDefault="00B53DFF" w:rsidP="00B21DFE">
            <w:pPr>
              <w:pStyle w:val="BMJTableText"/>
              <w:rPr>
                <w:rFonts w:eastAsia="Calibri"/>
              </w:rPr>
            </w:pPr>
            <w:r w:rsidRPr="00610498">
              <w:rPr>
                <w:rFonts w:eastAsia="Calibri"/>
              </w:rPr>
              <w:t>Yes (cost per QALY gained)</w:t>
            </w:r>
          </w:p>
        </w:tc>
        <w:tc>
          <w:tcPr>
            <w:tcW w:w="1864" w:type="dxa"/>
            <w:shd w:val="clear" w:color="auto" w:fill="auto"/>
            <w:hideMark/>
          </w:tcPr>
          <w:p w14:paraId="170ADF04" w14:textId="77777777" w:rsidR="00B53DFF" w:rsidRPr="00610498" w:rsidRDefault="00B53DFF" w:rsidP="00B21DFE">
            <w:pPr>
              <w:pStyle w:val="BMJTableText"/>
              <w:rPr>
                <w:rFonts w:eastAsia="Calibri"/>
              </w:rPr>
            </w:pPr>
            <w:r w:rsidRPr="00610498">
              <w:rPr>
                <w:rFonts w:eastAsia="Calibri"/>
              </w:rPr>
              <w:t>Yes (cost per QALY gained)</w:t>
            </w:r>
          </w:p>
        </w:tc>
        <w:tc>
          <w:tcPr>
            <w:tcW w:w="1837" w:type="dxa"/>
            <w:shd w:val="clear" w:color="auto" w:fill="auto"/>
            <w:hideMark/>
          </w:tcPr>
          <w:p w14:paraId="171A6D14" w14:textId="77777777" w:rsidR="00B53DFF" w:rsidRPr="00610498" w:rsidRDefault="00B53DFF" w:rsidP="00B21DFE">
            <w:pPr>
              <w:pStyle w:val="BMJTableText"/>
              <w:rPr>
                <w:rFonts w:eastAsia="Calibri"/>
              </w:rPr>
            </w:pPr>
            <w:r w:rsidRPr="00610498">
              <w:rPr>
                <w:rFonts w:eastAsia="Calibri"/>
              </w:rPr>
              <w:t>Yes (cost per QALY gained)</w:t>
            </w:r>
          </w:p>
        </w:tc>
      </w:tr>
      <w:tr w:rsidR="00B53DFF" w:rsidRPr="00610498" w14:paraId="5ABB8E45" w14:textId="77777777" w:rsidTr="00B21DFE">
        <w:trPr>
          <w:trHeight w:val="3060"/>
        </w:trPr>
        <w:tc>
          <w:tcPr>
            <w:tcW w:w="4092" w:type="dxa"/>
            <w:shd w:val="clear" w:color="auto" w:fill="auto"/>
            <w:hideMark/>
          </w:tcPr>
          <w:p w14:paraId="4010EC36" w14:textId="77777777" w:rsidR="00B53DFF" w:rsidRPr="00610498" w:rsidRDefault="00B53DFF" w:rsidP="00B21DFE">
            <w:pPr>
              <w:pStyle w:val="BMJTableText"/>
              <w:rPr>
                <w:rFonts w:eastAsia="Calibri"/>
              </w:rPr>
            </w:pPr>
            <w:r w:rsidRPr="00610498">
              <w:rPr>
                <w:rFonts w:eastAsia="Calibri"/>
              </w:rPr>
              <w:t>10.2. Were the results compared with those of others who have investigated the same question? If so, were allowances made for potential differences in study methodology?</w:t>
            </w:r>
          </w:p>
        </w:tc>
        <w:tc>
          <w:tcPr>
            <w:tcW w:w="1919" w:type="dxa"/>
            <w:shd w:val="clear" w:color="auto" w:fill="auto"/>
            <w:hideMark/>
          </w:tcPr>
          <w:p w14:paraId="64429A46" w14:textId="77777777" w:rsidR="00B53DFF" w:rsidRPr="00610498" w:rsidRDefault="00B53DFF" w:rsidP="00B21DFE">
            <w:pPr>
              <w:pStyle w:val="BMJTableText"/>
              <w:rPr>
                <w:rFonts w:eastAsia="Calibri"/>
              </w:rPr>
            </w:pPr>
            <w:r w:rsidRPr="00610498">
              <w:rPr>
                <w:rFonts w:eastAsia="Calibri"/>
              </w:rPr>
              <w:t xml:space="preserve">Yes </w:t>
            </w:r>
          </w:p>
        </w:tc>
        <w:tc>
          <w:tcPr>
            <w:tcW w:w="2365" w:type="dxa"/>
            <w:shd w:val="clear" w:color="auto" w:fill="auto"/>
            <w:hideMark/>
          </w:tcPr>
          <w:p w14:paraId="6A255448" w14:textId="77777777" w:rsidR="00B53DFF" w:rsidRPr="00610498" w:rsidRDefault="00B53DFF" w:rsidP="00B21DFE">
            <w:pPr>
              <w:pStyle w:val="BMJTableText"/>
              <w:rPr>
                <w:rFonts w:eastAsia="Calibri"/>
              </w:rPr>
            </w:pPr>
            <w:r w:rsidRPr="00610498">
              <w:rPr>
                <w:rFonts w:eastAsia="Calibri"/>
              </w:rPr>
              <w:t>Yes</w:t>
            </w:r>
          </w:p>
        </w:tc>
        <w:tc>
          <w:tcPr>
            <w:tcW w:w="1871" w:type="dxa"/>
            <w:shd w:val="clear" w:color="auto" w:fill="auto"/>
            <w:hideMark/>
          </w:tcPr>
          <w:p w14:paraId="351F3ABA" w14:textId="77777777" w:rsidR="00B53DFF" w:rsidRPr="00610498" w:rsidRDefault="00B53DFF" w:rsidP="00B21DFE">
            <w:pPr>
              <w:pStyle w:val="BMJTableText"/>
              <w:rPr>
                <w:rFonts w:eastAsia="Calibri"/>
              </w:rPr>
            </w:pPr>
            <w:r w:rsidRPr="00610498">
              <w:rPr>
                <w:rFonts w:eastAsia="Calibri"/>
              </w:rPr>
              <w:t>Yes</w:t>
            </w:r>
          </w:p>
        </w:tc>
        <w:tc>
          <w:tcPr>
            <w:tcW w:w="1864" w:type="dxa"/>
            <w:shd w:val="clear" w:color="auto" w:fill="auto"/>
            <w:hideMark/>
          </w:tcPr>
          <w:p w14:paraId="0A1CD2FB" w14:textId="77777777" w:rsidR="00B53DFF" w:rsidRPr="00610498" w:rsidRDefault="00B53DFF" w:rsidP="00B21DFE">
            <w:pPr>
              <w:pStyle w:val="BMJTableText"/>
              <w:rPr>
                <w:rFonts w:eastAsia="Calibri"/>
              </w:rPr>
            </w:pPr>
            <w:r w:rsidRPr="00610498">
              <w:rPr>
                <w:rFonts w:eastAsia="Calibri"/>
              </w:rPr>
              <w:t>No</w:t>
            </w:r>
          </w:p>
        </w:tc>
        <w:tc>
          <w:tcPr>
            <w:tcW w:w="1837" w:type="dxa"/>
            <w:shd w:val="clear" w:color="auto" w:fill="auto"/>
            <w:hideMark/>
          </w:tcPr>
          <w:p w14:paraId="0ED69FC2" w14:textId="77777777" w:rsidR="00B53DFF" w:rsidRPr="00610498" w:rsidRDefault="00B53DFF" w:rsidP="00B21DFE">
            <w:pPr>
              <w:pStyle w:val="BMJTableText"/>
              <w:rPr>
                <w:rFonts w:eastAsia="Calibri"/>
              </w:rPr>
            </w:pPr>
            <w:r w:rsidRPr="00610498">
              <w:rPr>
                <w:rFonts w:eastAsia="Calibri"/>
              </w:rPr>
              <w:t>No</w:t>
            </w:r>
          </w:p>
        </w:tc>
      </w:tr>
      <w:tr w:rsidR="00B53DFF" w:rsidRPr="00610498" w14:paraId="09F18AD6" w14:textId="77777777" w:rsidTr="00B21DFE">
        <w:trPr>
          <w:trHeight w:val="2295"/>
        </w:trPr>
        <w:tc>
          <w:tcPr>
            <w:tcW w:w="4092" w:type="dxa"/>
            <w:shd w:val="clear" w:color="auto" w:fill="auto"/>
            <w:hideMark/>
          </w:tcPr>
          <w:p w14:paraId="684DE121" w14:textId="77777777" w:rsidR="00B53DFF" w:rsidRPr="00610498" w:rsidRDefault="00B53DFF" w:rsidP="00B21DFE">
            <w:pPr>
              <w:pStyle w:val="BMJTableText"/>
              <w:rPr>
                <w:rFonts w:eastAsia="Calibri"/>
              </w:rPr>
            </w:pPr>
            <w:r w:rsidRPr="00610498">
              <w:rPr>
                <w:rFonts w:eastAsia="Calibri"/>
              </w:rPr>
              <w:lastRenderedPageBreak/>
              <w:t>10.3. Did the study discuss the generalisability of the results to other settings and patient/client groups?</w:t>
            </w:r>
          </w:p>
        </w:tc>
        <w:tc>
          <w:tcPr>
            <w:tcW w:w="1919" w:type="dxa"/>
            <w:shd w:val="clear" w:color="auto" w:fill="auto"/>
            <w:hideMark/>
          </w:tcPr>
          <w:p w14:paraId="0EC296B1" w14:textId="77777777" w:rsidR="00B53DFF" w:rsidRPr="00610498" w:rsidRDefault="00B53DFF" w:rsidP="00B21DFE">
            <w:pPr>
              <w:pStyle w:val="BMJTableText"/>
              <w:rPr>
                <w:rFonts w:eastAsia="Calibri"/>
              </w:rPr>
            </w:pPr>
            <w:r w:rsidRPr="00610498">
              <w:rPr>
                <w:rFonts w:eastAsia="Calibri"/>
              </w:rPr>
              <w:t>No</w:t>
            </w:r>
          </w:p>
        </w:tc>
        <w:tc>
          <w:tcPr>
            <w:tcW w:w="2365" w:type="dxa"/>
            <w:shd w:val="clear" w:color="auto" w:fill="auto"/>
            <w:hideMark/>
          </w:tcPr>
          <w:p w14:paraId="5A1BC6C3" w14:textId="77777777" w:rsidR="00B53DFF" w:rsidRPr="00610498" w:rsidRDefault="00B53DFF" w:rsidP="00B21DFE">
            <w:pPr>
              <w:pStyle w:val="BMJTableText"/>
              <w:rPr>
                <w:rFonts w:eastAsia="Calibri"/>
              </w:rPr>
            </w:pPr>
            <w:r w:rsidRPr="00610498">
              <w:rPr>
                <w:rFonts w:eastAsia="Calibri"/>
              </w:rPr>
              <w:t>Yes</w:t>
            </w:r>
          </w:p>
        </w:tc>
        <w:tc>
          <w:tcPr>
            <w:tcW w:w="1871" w:type="dxa"/>
            <w:shd w:val="clear" w:color="auto" w:fill="auto"/>
            <w:hideMark/>
          </w:tcPr>
          <w:p w14:paraId="76A50519" w14:textId="77777777" w:rsidR="00B53DFF" w:rsidRPr="00610498" w:rsidRDefault="00B53DFF" w:rsidP="00B21DFE">
            <w:pPr>
              <w:pStyle w:val="BMJTableText"/>
              <w:rPr>
                <w:rFonts w:eastAsia="Calibri"/>
              </w:rPr>
            </w:pPr>
            <w:r w:rsidRPr="00610498">
              <w:rPr>
                <w:rFonts w:eastAsia="Calibri"/>
              </w:rPr>
              <w:t>Yes</w:t>
            </w:r>
          </w:p>
        </w:tc>
        <w:tc>
          <w:tcPr>
            <w:tcW w:w="1864" w:type="dxa"/>
            <w:shd w:val="clear" w:color="auto" w:fill="auto"/>
            <w:hideMark/>
          </w:tcPr>
          <w:p w14:paraId="33C17D41" w14:textId="77777777" w:rsidR="00B53DFF" w:rsidRPr="00610498" w:rsidRDefault="00B53DFF" w:rsidP="00B21DFE">
            <w:pPr>
              <w:pStyle w:val="BMJTableText"/>
              <w:rPr>
                <w:rFonts w:eastAsia="Calibri"/>
              </w:rPr>
            </w:pPr>
            <w:r w:rsidRPr="00610498">
              <w:rPr>
                <w:rFonts w:eastAsia="Calibri"/>
              </w:rPr>
              <w:t xml:space="preserve">Yes </w:t>
            </w:r>
          </w:p>
        </w:tc>
        <w:tc>
          <w:tcPr>
            <w:tcW w:w="1837" w:type="dxa"/>
            <w:shd w:val="clear" w:color="auto" w:fill="auto"/>
            <w:hideMark/>
          </w:tcPr>
          <w:p w14:paraId="20EEF31E" w14:textId="77777777" w:rsidR="00B53DFF" w:rsidRPr="00610498" w:rsidRDefault="00B53DFF" w:rsidP="00B21DFE">
            <w:pPr>
              <w:pStyle w:val="BMJTableText"/>
              <w:rPr>
                <w:rFonts w:eastAsia="Calibri"/>
              </w:rPr>
            </w:pPr>
            <w:r w:rsidRPr="00610498">
              <w:rPr>
                <w:rFonts w:eastAsia="Calibri"/>
              </w:rPr>
              <w:t xml:space="preserve">Yes </w:t>
            </w:r>
          </w:p>
        </w:tc>
      </w:tr>
      <w:tr w:rsidR="00B53DFF" w:rsidRPr="00610498" w14:paraId="1078255E" w14:textId="77777777" w:rsidTr="00B21DFE">
        <w:trPr>
          <w:trHeight w:val="2040"/>
        </w:trPr>
        <w:tc>
          <w:tcPr>
            <w:tcW w:w="4092" w:type="dxa"/>
            <w:shd w:val="clear" w:color="auto" w:fill="auto"/>
            <w:hideMark/>
          </w:tcPr>
          <w:p w14:paraId="1267EB6B" w14:textId="77777777" w:rsidR="00B53DFF" w:rsidRPr="00610498" w:rsidRDefault="00B53DFF" w:rsidP="00B21DFE">
            <w:pPr>
              <w:pStyle w:val="BMJTableText"/>
              <w:rPr>
                <w:rFonts w:eastAsia="Calibri"/>
              </w:rPr>
            </w:pPr>
            <w:r w:rsidRPr="00610498">
              <w:rPr>
                <w:rFonts w:eastAsia="Calibri"/>
              </w:rPr>
              <w:t>10.4. Did the study allude to, or take account of, other important factors in the choice or decision under consideration (e.g. distribution of costs and consequences, or relevant ethical issues)?</w:t>
            </w:r>
          </w:p>
        </w:tc>
        <w:tc>
          <w:tcPr>
            <w:tcW w:w="1919" w:type="dxa"/>
            <w:shd w:val="clear" w:color="auto" w:fill="auto"/>
            <w:hideMark/>
          </w:tcPr>
          <w:p w14:paraId="37BF19C6" w14:textId="77777777" w:rsidR="00B53DFF" w:rsidRPr="00610498" w:rsidRDefault="00B53DFF" w:rsidP="00B21DFE">
            <w:pPr>
              <w:pStyle w:val="BMJTableText"/>
              <w:rPr>
                <w:rFonts w:eastAsia="Calibri"/>
              </w:rPr>
            </w:pPr>
            <w:r w:rsidRPr="00610498">
              <w:rPr>
                <w:rFonts w:eastAsia="Calibri"/>
              </w:rPr>
              <w:t>No</w:t>
            </w:r>
          </w:p>
        </w:tc>
        <w:tc>
          <w:tcPr>
            <w:tcW w:w="2365" w:type="dxa"/>
            <w:shd w:val="clear" w:color="auto" w:fill="auto"/>
            <w:hideMark/>
          </w:tcPr>
          <w:p w14:paraId="394C99B8" w14:textId="77777777" w:rsidR="00B53DFF" w:rsidRPr="00610498" w:rsidRDefault="00B53DFF" w:rsidP="00B21DFE">
            <w:pPr>
              <w:pStyle w:val="BMJTableText"/>
              <w:rPr>
                <w:rFonts w:eastAsia="Calibri"/>
              </w:rPr>
            </w:pPr>
            <w:r w:rsidRPr="00610498">
              <w:rPr>
                <w:rFonts w:eastAsia="Calibri"/>
              </w:rPr>
              <w:t xml:space="preserve">Yes </w:t>
            </w:r>
          </w:p>
        </w:tc>
        <w:tc>
          <w:tcPr>
            <w:tcW w:w="1871" w:type="dxa"/>
            <w:shd w:val="clear" w:color="auto" w:fill="auto"/>
            <w:hideMark/>
          </w:tcPr>
          <w:p w14:paraId="4AB20B0C" w14:textId="77777777" w:rsidR="00B53DFF" w:rsidRPr="00610498" w:rsidRDefault="00B53DFF" w:rsidP="00B21DFE">
            <w:pPr>
              <w:pStyle w:val="BMJTableText"/>
              <w:rPr>
                <w:rFonts w:eastAsia="Calibri"/>
              </w:rPr>
            </w:pPr>
            <w:r w:rsidRPr="00610498">
              <w:rPr>
                <w:rFonts w:eastAsia="Calibri"/>
              </w:rPr>
              <w:t>Yes</w:t>
            </w:r>
            <w:r>
              <w:rPr>
                <w:rFonts w:eastAsia="Calibri"/>
              </w:rPr>
              <w:t xml:space="preserve"> </w:t>
            </w:r>
            <w:r w:rsidRPr="00610498">
              <w:rPr>
                <w:rFonts w:eastAsia="Calibri"/>
              </w:rPr>
              <w:t xml:space="preserve"> </w:t>
            </w:r>
          </w:p>
        </w:tc>
        <w:tc>
          <w:tcPr>
            <w:tcW w:w="1864" w:type="dxa"/>
            <w:shd w:val="clear" w:color="auto" w:fill="auto"/>
            <w:hideMark/>
          </w:tcPr>
          <w:p w14:paraId="2B5EB815" w14:textId="77777777" w:rsidR="00B53DFF" w:rsidRPr="00610498" w:rsidRDefault="00B53DFF" w:rsidP="00B21DFE">
            <w:pPr>
              <w:pStyle w:val="BMJTableText"/>
              <w:rPr>
                <w:rFonts w:eastAsia="Calibri"/>
              </w:rPr>
            </w:pPr>
            <w:r w:rsidRPr="00610498">
              <w:rPr>
                <w:rFonts w:eastAsia="Calibri"/>
              </w:rPr>
              <w:t>Yes</w:t>
            </w:r>
          </w:p>
        </w:tc>
        <w:tc>
          <w:tcPr>
            <w:tcW w:w="1837" w:type="dxa"/>
            <w:shd w:val="clear" w:color="auto" w:fill="auto"/>
            <w:hideMark/>
          </w:tcPr>
          <w:p w14:paraId="6BC8C69B" w14:textId="77777777" w:rsidR="00B53DFF" w:rsidRPr="00610498" w:rsidRDefault="00B53DFF" w:rsidP="00B21DFE">
            <w:pPr>
              <w:pStyle w:val="BMJTableText"/>
              <w:rPr>
                <w:rFonts w:eastAsia="Calibri"/>
              </w:rPr>
            </w:pPr>
            <w:r w:rsidRPr="00610498">
              <w:rPr>
                <w:rFonts w:eastAsia="Calibri"/>
              </w:rPr>
              <w:t>Yes</w:t>
            </w:r>
          </w:p>
        </w:tc>
      </w:tr>
      <w:tr w:rsidR="00B53DFF" w:rsidRPr="00610498" w14:paraId="0BDE0231" w14:textId="77777777" w:rsidTr="00B21DFE">
        <w:trPr>
          <w:trHeight w:val="1020"/>
        </w:trPr>
        <w:tc>
          <w:tcPr>
            <w:tcW w:w="4092" w:type="dxa"/>
            <w:shd w:val="clear" w:color="auto" w:fill="auto"/>
            <w:hideMark/>
          </w:tcPr>
          <w:p w14:paraId="6C3E40C4" w14:textId="77777777" w:rsidR="00B53DFF" w:rsidRPr="00610498" w:rsidRDefault="00B53DFF" w:rsidP="00B21DFE">
            <w:pPr>
              <w:pStyle w:val="BMJTableText"/>
              <w:rPr>
                <w:rFonts w:eastAsia="Calibri"/>
              </w:rPr>
            </w:pPr>
            <w:r w:rsidRPr="00610498">
              <w:rPr>
                <w:rFonts w:eastAsia="Calibri"/>
              </w:rPr>
              <w:t>10.5. Did the study discuss issues of implementation, such as the feasibility of adopting the ‘preferred’ programme given existing financial or other constraints, and whether any freed resources could be redeployed to other worthwhile programmes?</w:t>
            </w:r>
          </w:p>
        </w:tc>
        <w:tc>
          <w:tcPr>
            <w:tcW w:w="1919" w:type="dxa"/>
            <w:shd w:val="clear" w:color="auto" w:fill="auto"/>
            <w:hideMark/>
          </w:tcPr>
          <w:p w14:paraId="2B479332" w14:textId="77777777" w:rsidR="00B53DFF" w:rsidRPr="00610498" w:rsidRDefault="00B53DFF" w:rsidP="00B21DFE">
            <w:pPr>
              <w:pStyle w:val="BMJTableText"/>
              <w:rPr>
                <w:rFonts w:eastAsia="Calibri"/>
              </w:rPr>
            </w:pPr>
            <w:r w:rsidRPr="00610498">
              <w:rPr>
                <w:rFonts w:eastAsia="Calibri"/>
              </w:rPr>
              <w:t>No</w:t>
            </w:r>
          </w:p>
        </w:tc>
        <w:tc>
          <w:tcPr>
            <w:tcW w:w="2365" w:type="dxa"/>
            <w:shd w:val="clear" w:color="auto" w:fill="auto"/>
            <w:hideMark/>
          </w:tcPr>
          <w:p w14:paraId="73E69F88" w14:textId="77777777" w:rsidR="00B53DFF" w:rsidRPr="00610498" w:rsidRDefault="00B53DFF" w:rsidP="00B21DFE">
            <w:pPr>
              <w:pStyle w:val="BMJTableText"/>
              <w:rPr>
                <w:rFonts w:eastAsia="Calibri"/>
              </w:rPr>
            </w:pPr>
            <w:r w:rsidRPr="00610498">
              <w:rPr>
                <w:rFonts w:eastAsia="Calibri"/>
              </w:rPr>
              <w:t>No</w:t>
            </w:r>
          </w:p>
        </w:tc>
        <w:tc>
          <w:tcPr>
            <w:tcW w:w="1871" w:type="dxa"/>
            <w:shd w:val="clear" w:color="auto" w:fill="auto"/>
            <w:hideMark/>
          </w:tcPr>
          <w:p w14:paraId="71831159" w14:textId="77777777" w:rsidR="00B53DFF" w:rsidRPr="00610498" w:rsidRDefault="00B53DFF" w:rsidP="00B21DFE">
            <w:pPr>
              <w:pStyle w:val="BMJTableText"/>
              <w:rPr>
                <w:rFonts w:eastAsia="Calibri"/>
              </w:rPr>
            </w:pPr>
            <w:r w:rsidRPr="00610498">
              <w:rPr>
                <w:rFonts w:eastAsia="Calibri"/>
              </w:rPr>
              <w:t>No</w:t>
            </w:r>
          </w:p>
        </w:tc>
        <w:tc>
          <w:tcPr>
            <w:tcW w:w="1864" w:type="dxa"/>
            <w:shd w:val="clear" w:color="auto" w:fill="auto"/>
            <w:hideMark/>
          </w:tcPr>
          <w:p w14:paraId="4C3D87BB" w14:textId="77777777" w:rsidR="00B53DFF" w:rsidRPr="00610498" w:rsidRDefault="00B53DFF" w:rsidP="00B21DFE">
            <w:pPr>
              <w:pStyle w:val="BMJTableText"/>
              <w:rPr>
                <w:rFonts w:eastAsia="Calibri"/>
              </w:rPr>
            </w:pPr>
            <w:r w:rsidRPr="00610498">
              <w:rPr>
                <w:rFonts w:eastAsia="Calibri"/>
              </w:rPr>
              <w:t>No</w:t>
            </w:r>
          </w:p>
        </w:tc>
        <w:tc>
          <w:tcPr>
            <w:tcW w:w="1837" w:type="dxa"/>
            <w:shd w:val="clear" w:color="auto" w:fill="auto"/>
            <w:hideMark/>
          </w:tcPr>
          <w:p w14:paraId="6F8CE945" w14:textId="77777777" w:rsidR="00B53DFF" w:rsidRPr="00610498" w:rsidRDefault="00B53DFF" w:rsidP="00B21DFE">
            <w:pPr>
              <w:pStyle w:val="BMJTableText"/>
              <w:rPr>
                <w:rFonts w:eastAsia="Calibri"/>
              </w:rPr>
            </w:pPr>
            <w:r w:rsidRPr="00610498">
              <w:rPr>
                <w:rFonts w:eastAsia="Calibri"/>
              </w:rPr>
              <w:t>No</w:t>
            </w:r>
          </w:p>
        </w:tc>
      </w:tr>
    </w:tbl>
    <w:p w14:paraId="5F06CAAB" w14:textId="667DBF46" w:rsidR="00B53DFF" w:rsidRDefault="0071215E" w:rsidP="0071215E">
      <w:pPr>
        <w:pStyle w:val="Caption"/>
      </w:pPr>
      <w:r>
        <w:t xml:space="preserve">Table </w:t>
      </w:r>
      <w:r>
        <w:fldChar w:fldCharType="begin"/>
      </w:r>
      <w:r>
        <w:instrText xml:space="preserve"> SEQ Table \* ARABIC </w:instrText>
      </w:r>
      <w:r>
        <w:fldChar w:fldCharType="separate"/>
      </w:r>
      <w:r>
        <w:t>10</w:t>
      </w:r>
      <w:r>
        <w:fldChar w:fldCharType="end"/>
      </w:r>
      <w:r>
        <w:t>. Drummond checklist for economic evaluations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843"/>
        <w:gridCol w:w="1701"/>
        <w:gridCol w:w="2126"/>
        <w:gridCol w:w="2220"/>
        <w:gridCol w:w="1760"/>
        <w:gridCol w:w="1407"/>
      </w:tblGrid>
      <w:tr w:rsidR="00B53DFF" w:rsidRPr="00636C10" w14:paraId="566A1C96" w14:textId="77777777" w:rsidTr="00B21DFE">
        <w:trPr>
          <w:trHeight w:val="416"/>
        </w:trPr>
        <w:tc>
          <w:tcPr>
            <w:tcW w:w="2830" w:type="dxa"/>
            <w:vMerge w:val="restart"/>
            <w:shd w:val="clear" w:color="auto" w:fill="D9E2F3" w:themeFill="accent1" w:themeFillTint="33"/>
            <w:hideMark/>
          </w:tcPr>
          <w:p w14:paraId="2299FD28" w14:textId="77777777" w:rsidR="00B53DFF" w:rsidRPr="00C401E1" w:rsidRDefault="00B53DFF" w:rsidP="00B21DFE">
            <w:pPr>
              <w:pStyle w:val="BMJTableHeader"/>
            </w:pPr>
            <w:r w:rsidRPr="00C401E1">
              <w:t>Criteria</w:t>
            </w:r>
          </w:p>
        </w:tc>
        <w:tc>
          <w:tcPr>
            <w:tcW w:w="11057" w:type="dxa"/>
            <w:gridSpan w:val="6"/>
            <w:shd w:val="clear" w:color="auto" w:fill="D9E2F3" w:themeFill="accent1" w:themeFillTint="33"/>
            <w:hideMark/>
          </w:tcPr>
          <w:p w14:paraId="0891A4C0" w14:textId="77777777" w:rsidR="00B53DFF" w:rsidRPr="00C401E1" w:rsidRDefault="00B53DFF" w:rsidP="00B21DFE">
            <w:pPr>
              <w:pStyle w:val="BMJTableHeader"/>
            </w:pPr>
            <w:r w:rsidRPr="00C401E1">
              <w:t>Study</w:t>
            </w:r>
          </w:p>
        </w:tc>
      </w:tr>
      <w:tr w:rsidR="00B53DFF" w:rsidRPr="00636C10" w14:paraId="6379CA45" w14:textId="77777777" w:rsidTr="00B21DFE">
        <w:trPr>
          <w:trHeight w:val="315"/>
        </w:trPr>
        <w:tc>
          <w:tcPr>
            <w:tcW w:w="2830" w:type="dxa"/>
            <w:vMerge/>
            <w:shd w:val="clear" w:color="auto" w:fill="D9E2F3" w:themeFill="accent1" w:themeFillTint="33"/>
            <w:hideMark/>
          </w:tcPr>
          <w:p w14:paraId="3FD7813B" w14:textId="77777777" w:rsidR="00B53DFF" w:rsidRPr="00C401E1" w:rsidRDefault="00B53DFF" w:rsidP="00B21DFE">
            <w:pPr>
              <w:pStyle w:val="BMJTableHeader"/>
            </w:pPr>
          </w:p>
        </w:tc>
        <w:tc>
          <w:tcPr>
            <w:tcW w:w="1843" w:type="dxa"/>
            <w:shd w:val="clear" w:color="auto" w:fill="D9E2F3" w:themeFill="accent1" w:themeFillTint="33"/>
            <w:hideMark/>
          </w:tcPr>
          <w:p w14:paraId="49858D00" w14:textId="77777777" w:rsidR="00B53DFF" w:rsidRPr="00C401E1" w:rsidRDefault="00B53DFF" w:rsidP="00B21DFE">
            <w:pPr>
              <w:pStyle w:val="BMJTableHeader"/>
            </w:pPr>
            <w:r w:rsidRPr="00C401E1">
              <w:t>Marchetti 2013</w:t>
            </w:r>
          </w:p>
        </w:tc>
        <w:tc>
          <w:tcPr>
            <w:tcW w:w="1701" w:type="dxa"/>
            <w:shd w:val="clear" w:color="auto" w:fill="D9E2F3" w:themeFill="accent1" w:themeFillTint="33"/>
            <w:hideMark/>
          </w:tcPr>
          <w:p w14:paraId="237F074D" w14:textId="77777777" w:rsidR="00B53DFF" w:rsidRPr="00C401E1" w:rsidRDefault="00B53DFF" w:rsidP="00B21DFE">
            <w:pPr>
              <w:pStyle w:val="BMJTableHeader"/>
            </w:pPr>
            <w:r w:rsidRPr="00C401E1">
              <w:t>Freeman 2016</w:t>
            </w:r>
          </w:p>
        </w:tc>
        <w:tc>
          <w:tcPr>
            <w:tcW w:w="2126" w:type="dxa"/>
            <w:shd w:val="clear" w:color="auto" w:fill="D9E2F3" w:themeFill="accent1" w:themeFillTint="33"/>
            <w:hideMark/>
          </w:tcPr>
          <w:p w14:paraId="5B47E7B1" w14:textId="77777777" w:rsidR="00B53DFF" w:rsidRPr="00C401E1" w:rsidRDefault="00B53DFF" w:rsidP="00B21DFE">
            <w:pPr>
              <w:pStyle w:val="BMJTableHeader"/>
            </w:pPr>
            <w:r w:rsidRPr="00C401E1">
              <w:t>Saito 2013</w:t>
            </w:r>
          </w:p>
        </w:tc>
        <w:tc>
          <w:tcPr>
            <w:tcW w:w="2220" w:type="dxa"/>
            <w:shd w:val="clear" w:color="auto" w:fill="D9E2F3" w:themeFill="accent1" w:themeFillTint="33"/>
            <w:hideMark/>
          </w:tcPr>
          <w:p w14:paraId="70905F85" w14:textId="77777777" w:rsidR="00B53DFF" w:rsidRPr="00C401E1" w:rsidRDefault="00B53DFF" w:rsidP="00B21DFE">
            <w:pPr>
              <w:pStyle w:val="BMJTableHeader"/>
            </w:pPr>
            <w:r w:rsidRPr="00C401E1">
              <w:t>Bodger 2009</w:t>
            </w:r>
          </w:p>
        </w:tc>
        <w:tc>
          <w:tcPr>
            <w:tcW w:w="1760" w:type="dxa"/>
            <w:shd w:val="clear" w:color="auto" w:fill="D9E2F3" w:themeFill="accent1" w:themeFillTint="33"/>
            <w:hideMark/>
          </w:tcPr>
          <w:p w14:paraId="6DAD5292" w14:textId="77777777" w:rsidR="00B53DFF" w:rsidRPr="00C401E1" w:rsidRDefault="00B53DFF" w:rsidP="00B21DFE">
            <w:pPr>
              <w:pStyle w:val="BMJTableHeader"/>
            </w:pPr>
            <w:r w:rsidRPr="00C401E1">
              <w:t>Loftus 2009</w:t>
            </w:r>
          </w:p>
        </w:tc>
        <w:tc>
          <w:tcPr>
            <w:tcW w:w="1407" w:type="dxa"/>
            <w:shd w:val="clear" w:color="auto" w:fill="D9E2F3" w:themeFill="accent1" w:themeFillTint="33"/>
            <w:hideMark/>
          </w:tcPr>
          <w:p w14:paraId="2D45A28D" w14:textId="77777777" w:rsidR="00B53DFF" w:rsidRPr="00C401E1" w:rsidRDefault="00B53DFF" w:rsidP="00B21DFE">
            <w:pPr>
              <w:pStyle w:val="BMJTableHeader"/>
            </w:pPr>
            <w:r w:rsidRPr="00C401E1">
              <w:t>Lindsay 2008</w:t>
            </w:r>
          </w:p>
        </w:tc>
      </w:tr>
      <w:tr w:rsidR="00B53DFF" w:rsidRPr="00636C10" w14:paraId="1B0A50CE" w14:textId="77777777" w:rsidTr="00B21DFE">
        <w:trPr>
          <w:trHeight w:val="315"/>
        </w:trPr>
        <w:tc>
          <w:tcPr>
            <w:tcW w:w="2830" w:type="dxa"/>
            <w:shd w:val="clear" w:color="auto" w:fill="auto"/>
            <w:hideMark/>
          </w:tcPr>
          <w:p w14:paraId="5251AB1B" w14:textId="77777777" w:rsidR="00B53DFF" w:rsidRPr="00636C10" w:rsidRDefault="00B53DFF" w:rsidP="00B21DFE">
            <w:pPr>
              <w:pStyle w:val="BMJTableText"/>
            </w:pPr>
            <w:r w:rsidRPr="00636C10">
              <w:t>1. Was a well-defined question posed in answerable form?</w:t>
            </w:r>
          </w:p>
        </w:tc>
        <w:tc>
          <w:tcPr>
            <w:tcW w:w="1843" w:type="dxa"/>
            <w:shd w:val="clear" w:color="auto" w:fill="auto"/>
            <w:hideMark/>
          </w:tcPr>
          <w:p w14:paraId="221E162F" w14:textId="77777777" w:rsidR="00B53DFF" w:rsidRPr="00636C10" w:rsidRDefault="00B53DFF" w:rsidP="00B21DFE">
            <w:pPr>
              <w:pStyle w:val="BMJTableText"/>
            </w:pPr>
            <w:r w:rsidRPr="00636C10">
              <w:t>Yes</w:t>
            </w:r>
          </w:p>
        </w:tc>
        <w:tc>
          <w:tcPr>
            <w:tcW w:w="1701" w:type="dxa"/>
            <w:shd w:val="clear" w:color="auto" w:fill="auto"/>
            <w:hideMark/>
          </w:tcPr>
          <w:p w14:paraId="7745C7B6" w14:textId="77777777" w:rsidR="00B53DFF" w:rsidRPr="00636C10" w:rsidRDefault="00B53DFF" w:rsidP="00B21DFE">
            <w:pPr>
              <w:pStyle w:val="BMJTableText"/>
            </w:pPr>
            <w:r w:rsidRPr="00636C10">
              <w:t>Yes</w:t>
            </w:r>
          </w:p>
        </w:tc>
        <w:tc>
          <w:tcPr>
            <w:tcW w:w="2126" w:type="dxa"/>
            <w:shd w:val="clear" w:color="auto" w:fill="auto"/>
            <w:hideMark/>
          </w:tcPr>
          <w:p w14:paraId="4B0B8BA0" w14:textId="77777777" w:rsidR="00B53DFF" w:rsidRPr="00636C10" w:rsidRDefault="00B53DFF" w:rsidP="00B21DFE">
            <w:pPr>
              <w:pStyle w:val="BMJTableText"/>
            </w:pPr>
            <w:r w:rsidRPr="00636C10">
              <w:t>Yes</w:t>
            </w:r>
          </w:p>
        </w:tc>
        <w:tc>
          <w:tcPr>
            <w:tcW w:w="2220" w:type="dxa"/>
            <w:shd w:val="clear" w:color="auto" w:fill="auto"/>
            <w:hideMark/>
          </w:tcPr>
          <w:p w14:paraId="14F8525E" w14:textId="77777777" w:rsidR="00B53DFF" w:rsidRPr="00636C10" w:rsidRDefault="00B53DFF" w:rsidP="00B21DFE">
            <w:pPr>
              <w:pStyle w:val="BMJTableText"/>
            </w:pPr>
            <w:r w:rsidRPr="00636C10">
              <w:t xml:space="preserve">Yes </w:t>
            </w:r>
          </w:p>
        </w:tc>
        <w:tc>
          <w:tcPr>
            <w:tcW w:w="1760" w:type="dxa"/>
            <w:shd w:val="clear" w:color="auto" w:fill="auto"/>
            <w:hideMark/>
          </w:tcPr>
          <w:p w14:paraId="157CA071" w14:textId="77777777" w:rsidR="00B53DFF" w:rsidRPr="00636C10" w:rsidRDefault="00B53DFF" w:rsidP="00B21DFE">
            <w:pPr>
              <w:pStyle w:val="BMJTableText"/>
            </w:pPr>
            <w:r w:rsidRPr="00636C10">
              <w:t>Yes</w:t>
            </w:r>
          </w:p>
        </w:tc>
        <w:tc>
          <w:tcPr>
            <w:tcW w:w="1407" w:type="dxa"/>
            <w:shd w:val="clear" w:color="auto" w:fill="auto"/>
            <w:hideMark/>
          </w:tcPr>
          <w:p w14:paraId="6923BCAE" w14:textId="77777777" w:rsidR="00B53DFF" w:rsidRPr="00636C10" w:rsidRDefault="00B53DFF" w:rsidP="00B21DFE">
            <w:pPr>
              <w:pStyle w:val="BMJTableText"/>
            </w:pPr>
            <w:r w:rsidRPr="00636C10">
              <w:t>Yes</w:t>
            </w:r>
          </w:p>
        </w:tc>
      </w:tr>
      <w:tr w:rsidR="00B53DFF" w:rsidRPr="00636C10" w14:paraId="3A9968A4" w14:textId="77777777" w:rsidTr="00B21DFE">
        <w:trPr>
          <w:trHeight w:val="315"/>
        </w:trPr>
        <w:tc>
          <w:tcPr>
            <w:tcW w:w="2830" w:type="dxa"/>
            <w:shd w:val="clear" w:color="auto" w:fill="auto"/>
            <w:hideMark/>
          </w:tcPr>
          <w:p w14:paraId="75CAB065" w14:textId="77777777" w:rsidR="00B53DFF" w:rsidRPr="00636C10" w:rsidRDefault="00B53DFF" w:rsidP="00B21DFE">
            <w:pPr>
              <w:pStyle w:val="BMJTableText"/>
            </w:pPr>
            <w:r w:rsidRPr="00636C10">
              <w:lastRenderedPageBreak/>
              <w:t>1.1. Did the study examine both costs and effects of the service(s) or programme(s)?</w:t>
            </w:r>
          </w:p>
        </w:tc>
        <w:tc>
          <w:tcPr>
            <w:tcW w:w="1843" w:type="dxa"/>
            <w:shd w:val="clear" w:color="auto" w:fill="auto"/>
            <w:hideMark/>
          </w:tcPr>
          <w:p w14:paraId="7BDE106B" w14:textId="77777777" w:rsidR="00B53DFF" w:rsidRPr="00636C10" w:rsidRDefault="00B53DFF" w:rsidP="00B21DFE">
            <w:pPr>
              <w:pStyle w:val="BMJTableText"/>
            </w:pPr>
            <w:r w:rsidRPr="00636C10">
              <w:t>Yes</w:t>
            </w:r>
          </w:p>
        </w:tc>
        <w:tc>
          <w:tcPr>
            <w:tcW w:w="1701" w:type="dxa"/>
            <w:shd w:val="clear" w:color="auto" w:fill="auto"/>
            <w:hideMark/>
          </w:tcPr>
          <w:p w14:paraId="1128D149" w14:textId="77777777" w:rsidR="00B53DFF" w:rsidRPr="00636C10" w:rsidRDefault="00B53DFF" w:rsidP="00B21DFE">
            <w:pPr>
              <w:pStyle w:val="BMJTableText"/>
            </w:pPr>
            <w:r w:rsidRPr="00636C10">
              <w:t>Yes</w:t>
            </w:r>
          </w:p>
        </w:tc>
        <w:tc>
          <w:tcPr>
            <w:tcW w:w="2126" w:type="dxa"/>
            <w:shd w:val="clear" w:color="auto" w:fill="auto"/>
            <w:hideMark/>
          </w:tcPr>
          <w:p w14:paraId="65F18D19" w14:textId="77777777" w:rsidR="00B53DFF" w:rsidRPr="00636C10" w:rsidRDefault="00B53DFF" w:rsidP="00B21DFE">
            <w:pPr>
              <w:pStyle w:val="BMJTableText"/>
            </w:pPr>
            <w:r w:rsidRPr="00636C10">
              <w:t>Yes</w:t>
            </w:r>
          </w:p>
        </w:tc>
        <w:tc>
          <w:tcPr>
            <w:tcW w:w="2220" w:type="dxa"/>
            <w:shd w:val="clear" w:color="auto" w:fill="auto"/>
            <w:hideMark/>
          </w:tcPr>
          <w:p w14:paraId="7EBEDF08" w14:textId="77777777" w:rsidR="00B53DFF" w:rsidRPr="00636C10" w:rsidRDefault="00B53DFF" w:rsidP="00B21DFE">
            <w:pPr>
              <w:pStyle w:val="BMJTableText"/>
            </w:pPr>
            <w:r w:rsidRPr="00636C10">
              <w:t xml:space="preserve">Yes </w:t>
            </w:r>
          </w:p>
        </w:tc>
        <w:tc>
          <w:tcPr>
            <w:tcW w:w="1760" w:type="dxa"/>
            <w:shd w:val="clear" w:color="auto" w:fill="auto"/>
            <w:hideMark/>
          </w:tcPr>
          <w:p w14:paraId="7B7F25C5" w14:textId="77777777" w:rsidR="00B53DFF" w:rsidRPr="00636C10" w:rsidRDefault="00B53DFF" w:rsidP="00B21DFE">
            <w:pPr>
              <w:pStyle w:val="BMJTableText"/>
            </w:pPr>
            <w:r w:rsidRPr="00636C10">
              <w:t>Yes</w:t>
            </w:r>
          </w:p>
        </w:tc>
        <w:tc>
          <w:tcPr>
            <w:tcW w:w="1407" w:type="dxa"/>
            <w:shd w:val="clear" w:color="auto" w:fill="auto"/>
            <w:hideMark/>
          </w:tcPr>
          <w:p w14:paraId="57D8FE1C" w14:textId="77777777" w:rsidR="00B53DFF" w:rsidRPr="00636C10" w:rsidRDefault="00B53DFF" w:rsidP="00B21DFE">
            <w:pPr>
              <w:pStyle w:val="BMJTableText"/>
            </w:pPr>
            <w:r w:rsidRPr="00636C10">
              <w:t>Yes</w:t>
            </w:r>
          </w:p>
        </w:tc>
      </w:tr>
      <w:tr w:rsidR="00B53DFF" w:rsidRPr="00636C10" w14:paraId="46BE6F8D" w14:textId="77777777" w:rsidTr="00B21DFE">
        <w:trPr>
          <w:trHeight w:val="225"/>
        </w:trPr>
        <w:tc>
          <w:tcPr>
            <w:tcW w:w="2830" w:type="dxa"/>
            <w:shd w:val="clear" w:color="auto" w:fill="auto"/>
            <w:hideMark/>
          </w:tcPr>
          <w:p w14:paraId="2A5027B5" w14:textId="77777777" w:rsidR="00B53DFF" w:rsidRPr="00636C10" w:rsidRDefault="00B53DFF" w:rsidP="00B21DFE">
            <w:pPr>
              <w:pStyle w:val="BMJTableText"/>
            </w:pPr>
            <w:r w:rsidRPr="00636C10">
              <w:t>1.2. Did the study involve a comparison of alternatives?</w:t>
            </w:r>
          </w:p>
        </w:tc>
        <w:tc>
          <w:tcPr>
            <w:tcW w:w="1843" w:type="dxa"/>
            <w:shd w:val="clear" w:color="auto" w:fill="auto"/>
            <w:hideMark/>
          </w:tcPr>
          <w:p w14:paraId="60101335" w14:textId="77777777" w:rsidR="00B53DFF" w:rsidRPr="00636C10" w:rsidRDefault="00B53DFF" w:rsidP="00B21DFE">
            <w:pPr>
              <w:pStyle w:val="BMJTableText"/>
            </w:pPr>
            <w:r w:rsidRPr="00636C10">
              <w:t>Yes (top-down versus step up)</w:t>
            </w:r>
          </w:p>
        </w:tc>
        <w:tc>
          <w:tcPr>
            <w:tcW w:w="1701" w:type="dxa"/>
            <w:shd w:val="clear" w:color="auto" w:fill="auto"/>
            <w:hideMark/>
          </w:tcPr>
          <w:p w14:paraId="63BDCAE4" w14:textId="77777777" w:rsidR="00B53DFF" w:rsidRPr="00636C10" w:rsidRDefault="00B53DFF" w:rsidP="00B21DFE">
            <w:pPr>
              <w:pStyle w:val="BMJTableText"/>
            </w:pPr>
            <w:r w:rsidRPr="00636C10">
              <w:t>Yes (monitoring of serum anti-TNF-alpha antibody levels versus no testing/standard care)</w:t>
            </w:r>
          </w:p>
        </w:tc>
        <w:tc>
          <w:tcPr>
            <w:tcW w:w="2126" w:type="dxa"/>
            <w:shd w:val="clear" w:color="auto" w:fill="auto"/>
            <w:hideMark/>
          </w:tcPr>
          <w:p w14:paraId="031D8996" w14:textId="77777777" w:rsidR="00B53DFF" w:rsidRPr="00636C10" w:rsidRDefault="00B53DFF" w:rsidP="00B21DFE">
            <w:pPr>
              <w:pStyle w:val="BMJTableText"/>
            </w:pPr>
            <w:r w:rsidRPr="00636C10">
              <w:t>Yes (</w:t>
            </w:r>
            <w:r>
              <w:t>infliximab</w:t>
            </w:r>
            <w:r w:rsidRPr="00636C10">
              <w:t xml:space="preserve"> monotherapy versus </w:t>
            </w:r>
            <w:r>
              <w:t>infliximab</w:t>
            </w:r>
            <w:r w:rsidRPr="00636C10">
              <w:t xml:space="preserve"> plus </w:t>
            </w:r>
            <w:r>
              <w:t>azathioprine</w:t>
            </w:r>
            <w:r w:rsidRPr="00636C10">
              <w:t>)</w:t>
            </w:r>
          </w:p>
        </w:tc>
        <w:tc>
          <w:tcPr>
            <w:tcW w:w="2220" w:type="dxa"/>
            <w:shd w:val="clear" w:color="auto" w:fill="auto"/>
            <w:hideMark/>
          </w:tcPr>
          <w:p w14:paraId="1F340388" w14:textId="77777777" w:rsidR="00B53DFF" w:rsidRPr="00636C10" w:rsidRDefault="00B53DFF" w:rsidP="00B21DFE">
            <w:pPr>
              <w:pStyle w:val="BMJTableText"/>
            </w:pPr>
            <w:r w:rsidRPr="00636C10">
              <w:t xml:space="preserve">Yes (infliximab and adalimumab for versus standard care) </w:t>
            </w:r>
          </w:p>
        </w:tc>
        <w:tc>
          <w:tcPr>
            <w:tcW w:w="1760" w:type="dxa"/>
            <w:shd w:val="clear" w:color="auto" w:fill="auto"/>
            <w:hideMark/>
          </w:tcPr>
          <w:p w14:paraId="29782930" w14:textId="77777777" w:rsidR="00B53DFF" w:rsidRPr="00636C10" w:rsidRDefault="00B53DFF" w:rsidP="00B21DFE">
            <w:pPr>
              <w:pStyle w:val="BMJTableText"/>
            </w:pPr>
            <w:r w:rsidRPr="00636C10">
              <w:t>Yes (adalimumab versus non biologic therapies</w:t>
            </w:r>
            <w:r>
              <w:t xml:space="preserve"> in maintenance of CD</w:t>
            </w:r>
            <w:r w:rsidRPr="00636C10">
              <w:t>)</w:t>
            </w:r>
          </w:p>
        </w:tc>
        <w:tc>
          <w:tcPr>
            <w:tcW w:w="1407" w:type="dxa"/>
            <w:shd w:val="clear" w:color="auto" w:fill="auto"/>
            <w:hideMark/>
          </w:tcPr>
          <w:p w14:paraId="01D0EA70" w14:textId="77777777" w:rsidR="00B53DFF" w:rsidRPr="00636C10" w:rsidRDefault="00B53DFF" w:rsidP="00B21DFE">
            <w:pPr>
              <w:pStyle w:val="BMJTableText"/>
            </w:pPr>
            <w:r w:rsidRPr="00636C10">
              <w:t>Yes (infliximab versus standard care)</w:t>
            </w:r>
          </w:p>
        </w:tc>
      </w:tr>
      <w:tr w:rsidR="00B53DFF" w:rsidRPr="00636C10" w14:paraId="2AC69A0D" w14:textId="77777777" w:rsidTr="00B21DFE">
        <w:trPr>
          <w:trHeight w:val="660"/>
        </w:trPr>
        <w:tc>
          <w:tcPr>
            <w:tcW w:w="2830" w:type="dxa"/>
            <w:shd w:val="clear" w:color="auto" w:fill="auto"/>
            <w:hideMark/>
          </w:tcPr>
          <w:p w14:paraId="12CA5C27" w14:textId="77777777" w:rsidR="00B53DFF" w:rsidRPr="00636C10" w:rsidRDefault="00B53DFF" w:rsidP="00B21DFE">
            <w:pPr>
              <w:pStyle w:val="BMJTableText"/>
            </w:pPr>
            <w:r w:rsidRPr="00636C10">
              <w:t>1.3. Was a viewpoint for the analysis stated and was the study placed in any particular decision-making context?</w:t>
            </w:r>
          </w:p>
        </w:tc>
        <w:tc>
          <w:tcPr>
            <w:tcW w:w="1843" w:type="dxa"/>
            <w:shd w:val="clear" w:color="auto" w:fill="auto"/>
            <w:hideMark/>
          </w:tcPr>
          <w:p w14:paraId="783E0C2C" w14:textId="77777777" w:rsidR="00B53DFF" w:rsidRPr="00636C10" w:rsidRDefault="00B53DFF" w:rsidP="00B21DFE">
            <w:pPr>
              <w:pStyle w:val="BMJTableText"/>
            </w:pPr>
            <w:r w:rsidRPr="00636C10">
              <w:t>Yes (Italian Healthcare System)</w:t>
            </w:r>
          </w:p>
        </w:tc>
        <w:tc>
          <w:tcPr>
            <w:tcW w:w="1701" w:type="dxa"/>
            <w:shd w:val="clear" w:color="auto" w:fill="auto"/>
            <w:hideMark/>
          </w:tcPr>
          <w:p w14:paraId="7F65E32D" w14:textId="77777777" w:rsidR="00B53DFF" w:rsidRPr="00636C10" w:rsidRDefault="00B53DFF" w:rsidP="00B21DFE">
            <w:pPr>
              <w:pStyle w:val="BMJTableText"/>
            </w:pPr>
            <w:r w:rsidRPr="00636C10">
              <w:t>Yes (NHS perspective)</w:t>
            </w:r>
          </w:p>
        </w:tc>
        <w:tc>
          <w:tcPr>
            <w:tcW w:w="2126" w:type="dxa"/>
            <w:shd w:val="clear" w:color="auto" w:fill="auto"/>
            <w:hideMark/>
          </w:tcPr>
          <w:p w14:paraId="02C92478" w14:textId="77777777" w:rsidR="00B53DFF" w:rsidRPr="00636C10" w:rsidRDefault="00B53DFF" w:rsidP="00B21DFE">
            <w:pPr>
              <w:pStyle w:val="BMJTableText"/>
            </w:pPr>
            <w:r w:rsidRPr="00636C10">
              <w:t>Yes (NHS perspective)</w:t>
            </w:r>
          </w:p>
        </w:tc>
        <w:tc>
          <w:tcPr>
            <w:tcW w:w="2220" w:type="dxa"/>
            <w:shd w:val="clear" w:color="auto" w:fill="auto"/>
            <w:hideMark/>
          </w:tcPr>
          <w:p w14:paraId="7988D174" w14:textId="77777777" w:rsidR="00B53DFF" w:rsidRPr="00636C10" w:rsidRDefault="00B53DFF" w:rsidP="00B21DFE">
            <w:pPr>
              <w:pStyle w:val="BMJTableText"/>
            </w:pPr>
            <w:r w:rsidRPr="00636C10">
              <w:t>Yes (NHS perspective)</w:t>
            </w:r>
          </w:p>
        </w:tc>
        <w:tc>
          <w:tcPr>
            <w:tcW w:w="1760" w:type="dxa"/>
            <w:shd w:val="clear" w:color="auto" w:fill="auto"/>
            <w:hideMark/>
          </w:tcPr>
          <w:p w14:paraId="10D84263" w14:textId="77777777" w:rsidR="00B53DFF" w:rsidRPr="00636C10" w:rsidRDefault="00B53DFF" w:rsidP="00B21DFE">
            <w:pPr>
              <w:pStyle w:val="BMJTableText"/>
            </w:pPr>
            <w:r w:rsidRPr="00636C10">
              <w:t>Yes (NHS perspective</w:t>
            </w:r>
            <w:r>
              <w:t xml:space="preserve"> and from the perspective of the social decision maker</w:t>
            </w:r>
            <w:r w:rsidRPr="00636C10">
              <w:t>)</w:t>
            </w:r>
          </w:p>
        </w:tc>
        <w:tc>
          <w:tcPr>
            <w:tcW w:w="1407" w:type="dxa"/>
            <w:shd w:val="clear" w:color="auto" w:fill="auto"/>
            <w:hideMark/>
          </w:tcPr>
          <w:p w14:paraId="53778217" w14:textId="77777777" w:rsidR="00B53DFF" w:rsidRPr="00636C10" w:rsidRDefault="00B53DFF" w:rsidP="00B21DFE">
            <w:pPr>
              <w:pStyle w:val="BMJTableText"/>
            </w:pPr>
            <w:r w:rsidRPr="00636C10">
              <w:t>Yes</w:t>
            </w:r>
            <w:r>
              <w:t xml:space="preserve"> </w:t>
            </w:r>
            <w:r w:rsidRPr="00636C10">
              <w:t>(NHS perspective)</w:t>
            </w:r>
          </w:p>
        </w:tc>
      </w:tr>
      <w:tr w:rsidR="00B53DFF" w:rsidRPr="00636C10" w14:paraId="43AB3A4B" w14:textId="77777777" w:rsidTr="00B21DFE">
        <w:trPr>
          <w:trHeight w:val="750"/>
        </w:trPr>
        <w:tc>
          <w:tcPr>
            <w:tcW w:w="2830" w:type="dxa"/>
            <w:shd w:val="clear" w:color="auto" w:fill="auto"/>
            <w:hideMark/>
          </w:tcPr>
          <w:p w14:paraId="2010BB91" w14:textId="77777777" w:rsidR="00B53DFF" w:rsidRPr="00636C10" w:rsidRDefault="00B53DFF" w:rsidP="00B21DFE">
            <w:pPr>
              <w:pStyle w:val="BMJTableText"/>
            </w:pPr>
            <w:r w:rsidRPr="00636C10">
              <w:t>2. Was a comprehensive description of the competing alternatives given (i.e. can you tell who did what to whom, where, and how often)?</w:t>
            </w:r>
          </w:p>
        </w:tc>
        <w:tc>
          <w:tcPr>
            <w:tcW w:w="1843" w:type="dxa"/>
            <w:shd w:val="clear" w:color="auto" w:fill="auto"/>
            <w:hideMark/>
          </w:tcPr>
          <w:p w14:paraId="3CF87128" w14:textId="77777777" w:rsidR="00B53DFF" w:rsidRPr="00636C10" w:rsidRDefault="00B53DFF" w:rsidP="00B21DFE">
            <w:pPr>
              <w:pStyle w:val="BMJTableText"/>
            </w:pPr>
            <w:r w:rsidRPr="00636C10">
              <w:t>Yes</w:t>
            </w:r>
          </w:p>
        </w:tc>
        <w:tc>
          <w:tcPr>
            <w:tcW w:w="1701" w:type="dxa"/>
            <w:shd w:val="clear" w:color="auto" w:fill="auto"/>
            <w:hideMark/>
          </w:tcPr>
          <w:p w14:paraId="2219F050" w14:textId="77777777" w:rsidR="00B53DFF" w:rsidRPr="00636C10" w:rsidRDefault="00B53DFF" w:rsidP="00B21DFE">
            <w:pPr>
              <w:pStyle w:val="BMJTableText"/>
            </w:pPr>
            <w:r w:rsidRPr="00636C10">
              <w:t>Yes</w:t>
            </w:r>
          </w:p>
        </w:tc>
        <w:tc>
          <w:tcPr>
            <w:tcW w:w="2126" w:type="dxa"/>
            <w:shd w:val="clear" w:color="auto" w:fill="auto"/>
            <w:hideMark/>
          </w:tcPr>
          <w:p w14:paraId="5824EC4D" w14:textId="77777777" w:rsidR="00B53DFF" w:rsidRPr="00636C10" w:rsidRDefault="00B53DFF" w:rsidP="00B21DFE">
            <w:pPr>
              <w:pStyle w:val="BMJTableText"/>
            </w:pPr>
            <w:r w:rsidRPr="00636C10">
              <w:t>Yes</w:t>
            </w:r>
          </w:p>
        </w:tc>
        <w:tc>
          <w:tcPr>
            <w:tcW w:w="2220" w:type="dxa"/>
            <w:shd w:val="clear" w:color="auto" w:fill="auto"/>
            <w:hideMark/>
          </w:tcPr>
          <w:p w14:paraId="1B8A2B81" w14:textId="77777777" w:rsidR="00B53DFF" w:rsidRPr="00636C10" w:rsidRDefault="00B53DFF" w:rsidP="00B21DFE">
            <w:pPr>
              <w:pStyle w:val="BMJTableText"/>
            </w:pPr>
            <w:r w:rsidRPr="00636C10">
              <w:t xml:space="preserve">Yes </w:t>
            </w:r>
          </w:p>
        </w:tc>
        <w:tc>
          <w:tcPr>
            <w:tcW w:w="1760" w:type="dxa"/>
            <w:shd w:val="clear" w:color="auto" w:fill="auto"/>
            <w:hideMark/>
          </w:tcPr>
          <w:p w14:paraId="1EB3AC10" w14:textId="77777777" w:rsidR="00B53DFF" w:rsidRPr="00636C10" w:rsidRDefault="00B53DFF" w:rsidP="00B21DFE">
            <w:pPr>
              <w:pStyle w:val="BMJTableText"/>
            </w:pPr>
            <w:r w:rsidRPr="00636C10">
              <w:t>Yes</w:t>
            </w:r>
          </w:p>
        </w:tc>
        <w:tc>
          <w:tcPr>
            <w:tcW w:w="1407" w:type="dxa"/>
            <w:shd w:val="clear" w:color="auto" w:fill="auto"/>
            <w:hideMark/>
          </w:tcPr>
          <w:p w14:paraId="6DDC9E21" w14:textId="77777777" w:rsidR="00B53DFF" w:rsidRPr="00636C10" w:rsidRDefault="00B53DFF" w:rsidP="00B21DFE">
            <w:pPr>
              <w:pStyle w:val="BMJTableText"/>
            </w:pPr>
            <w:r w:rsidRPr="00636C10">
              <w:t>Yes</w:t>
            </w:r>
          </w:p>
        </w:tc>
      </w:tr>
      <w:tr w:rsidR="00B53DFF" w:rsidRPr="00636C10" w14:paraId="2E7569E9" w14:textId="77777777" w:rsidTr="00B21DFE">
        <w:trPr>
          <w:trHeight w:val="495"/>
        </w:trPr>
        <w:tc>
          <w:tcPr>
            <w:tcW w:w="2830" w:type="dxa"/>
            <w:shd w:val="clear" w:color="auto" w:fill="auto"/>
            <w:hideMark/>
          </w:tcPr>
          <w:p w14:paraId="1AE83514" w14:textId="77777777" w:rsidR="00B53DFF" w:rsidRPr="00636C10" w:rsidRDefault="00B53DFF" w:rsidP="00B21DFE">
            <w:pPr>
              <w:pStyle w:val="BMJTableText"/>
            </w:pPr>
            <w:r w:rsidRPr="00636C10">
              <w:t>2.1. Were there any important alternatives omitted?</w:t>
            </w:r>
          </w:p>
        </w:tc>
        <w:tc>
          <w:tcPr>
            <w:tcW w:w="1843" w:type="dxa"/>
            <w:shd w:val="clear" w:color="auto" w:fill="auto"/>
            <w:hideMark/>
          </w:tcPr>
          <w:p w14:paraId="5948EDF8" w14:textId="77777777" w:rsidR="00B53DFF" w:rsidRPr="00636C10" w:rsidRDefault="00B53DFF" w:rsidP="00B21DFE">
            <w:pPr>
              <w:pStyle w:val="BMJTableText"/>
            </w:pPr>
            <w:r w:rsidRPr="00636C10">
              <w:t>No</w:t>
            </w:r>
          </w:p>
        </w:tc>
        <w:tc>
          <w:tcPr>
            <w:tcW w:w="1701" w:type="dxa"/>
            <w:shd w:val="clear" w:color="auto" w:fill="auto"/>
            <w:hideMark/>
          </w:tcPr>
          <w:p w14:paraId="5DDE3BA7" w14:textId="77777777" w:rsidR="00B53DFF" w:rsidRPr="00636C10" w:rsidRDefault="00B53DFF" w:rsidP="00B21DFE">
            <w:pPr>
              <w:pStyle w:val="BMJTableText"/>
            </w:pPr>
            <w:r w:rsidRPr="00636C10">
              <w:t>No</w:t>
            </w:r>
          </w:p>
        </w:tc>
        <w:tc>
          <w:tcPr>
            <w:tcW w:w="2126" w:type="dxa"/>
            <w:shd w:val="clear" w:color="auto" w:fill="auto"/>
            <w:hideMark/>
          </w:tcPr>
          <w:p w14:paraId="31A35979" w14:textId="77777777" w:rsidR="00B53DFF" w:rsidRPr="00636C10" w:rsidRDefault="00B53DFF" w:rsidP="00B21DFE">
            <w:pPr>
              <w:pStyle w:val="BMJTableText"/>
            </w:pPr>
            <w:r w:rsidRPr="00636C10">
              <w:t xml:space="preserve">No </w:t>
            </w:r>
          </w:p>
        </w:tc>
        <w:tc>
          <w:tcPr>
            <w:tcW w:w="2220" w:type="dxa"/>
            <w:shd w:val="clear" w:color="auto" w:fill="auto"/>
            <w:hideMark/>
          </w:tcPr>
          <w:p w14:paraId="62AC4EB2" w14:textId="77777777" w:rsidR="00B53DFF" w:rsidRPr="00636C10" w:rsidRDefault="00B53DFF" w:rsidP="00B21DFE">
            <w:pPr>
              <w:pStyle w:val="BMJTableText"/>
            </w:pPr>
            <w:r w:rsidRPr="00636C10">
              <w:t>No</w:t>
            </w:r>
          </w:p>
        </w:tc>
        <w:tc>
          <w:tcPr>
            <w:tcW w:w="1760" w:type="dxa"/>
            <w:shd w:val="clear" w:color="auto" w:fill="auto"/>
            <w:hideMark/>
          </w:tcPr>
          <w:p w14:paraId="0753F768" w14:textId="77777777" w:rsidR="00B53DFF" w:rsidRPr="00636C10" w:rsidRDefault="00B53DFF" w:rsidP="00B21DFE">
            <w:pPr>
              <w:pStyle w:val="BMJTableText"/>
            </w:pPr>
            <w:r w:rsidRPr="00636C10">
              <w:t>No</w:t>
            </w:r>
          </w:p>
        </w:tc>
        <w:tc>
          <w:tcPr>
            <w:tcW w:w="1407" w:type="dxa"/>
            <w:shd w:val="clear" w:color="auto" w:fill="auto"/>
            <w:hideMark/>
          </w:tcPr>
          <w:p w14:paraId="3B47041C" w14:textId="77777777" w:rsidR="00B53DFF" w:rsidRPr="00636C10" w:rsidRDefault="00B53DFF" w:rsidP="00B21DFE">
            <w:pPr>
              <w:pStyle w:val="BMJTableText"/>
            </w:pPr>
            <w:r w:rsidRPr="00636C10">
              <w:t>No</w:t>
            </w:r>
          </w:p>
        </w:tc>
      </w:tr>
      <w:tr w:rsidR="00B53DFF" w:rsidRPr="00636C10" w14:paraId="0337754F" w14:textId="77777777" w:rsidTr="00B21DFE">
        <w:trPr>
          <w:trHeight w:val="465"/>
        </w:trPr>
        <w:tc>
          <w:tcPr>
            <w:tcW w:w="2830" w:type="dxa"/>
            <w:shd w:val="clear" w:color="auto" w:fill="auto"/>
            <w:hideMark/>
          </w:tcPr>
          <w:p w14:paraId="696CCAE9" w14:textId="77777777" w:rsidR="00B53DFF" w:rsidRPr="00636C10" w:rsidRDefault="00B53DFF" w:rsidP="00B21DFE">
            <w:pPr>
              <w:pStyle w:val="BMJTableText"/>
            </w:pPr>
            <w:r w:rsidRPr="00636C10">
              <w:t>2.2. Was (should) a do-nothing alternative be considered?</w:t>
            </w:r>
          </w:p>
        </w:tc>
        <w:tc>
          <w:tcPr>
            <w:tcW w:w="1843" w:type="dxa"/>
            <w:shd w:val="clear" w:color="auto" w:fill="auto"/>
            <w:hideMark/>
          </w:tcPr>
          <w:p w14:paraId="0DB1407D" w14:textId="77777777" w:rsidR="00B53DFF" w:rsidRPr="00636C10" w:rsidRDefault="00B53DFF" w:rsidP="00B21DFE">
            <w:pPr>
              <w:pStyle w:val="BMJTableText"/>
            </w:pPr>
            <w:r w:rsidRPr="00636C10">
              <w:t>No</w:t>
            </w:r>
          </w:p>
        </w:tc>
        <w:tc>
          <w:tcPr>
            <w:tcW w:w="1701" w:type="dxa"/>
            <w:shd w:val="clear" w:color="auto" w:fill="auto"/>
            <w:hideMark/>
          </w:tcPr>
          <w:p w14:paraId="6403A7D7" w14:textId="77777777" w:rsidR="00B53DFF" w:rsidRPr="00636C10" w:rsidRDefault="00B53DFF" w:rsidP="00B21DFE">
            <w:pPr>
              <w:pStyle w:val="BMJTableText"/>
            </w:pPr>
            <w:r w:rsidRPr="00636C10">
              <w:t>No</w:t>
            </w:r>
          </w:p>
        </w:tc>
        <w:tc>
          <w:tcPr>
            <w:tcW w:w="2126" w:type="dxa"/>
            <w:shd w:val="clear" w:color="auto" w:fill="auto"/>
            <w:hideMark/>
          </w:tcPr>
          <w:p w14:paraId="7B4AD84A" w14:textId="77777777" w:rsidR="00B53DFF" w:rsidRPr="00636C10" w:rsidRDefault="00B53DFF" w:rsidP="00B21DFE">
            <w:pPr>
              <w:pStyle w:val="BMJTableText"/>
            </w:pPr>
            <w:r w:rsidRPr="00636C10">
              <w:t xml:space="preserve">No </w:t>
            </w:r>
          </w:p>
        </w:tc>
        <w:tc>
          <w:tcPr>
            <w:tcW w:w="2220" w:type="dxa"/>
            <w:shd w:val="clear" w:color="auto" w:fill="auto"/>
            <w:hideMark/>
          </w:tcPr>
          <w:p w14:paraId="01589263" w14:textId="77777777" w:rsidR="00B53DFF" w:rsidRPr="00636C10" w:rsidRDefault="00B53DFF" w:rsidP="00B21DFE">
            <w:pPr>
              <w:pStyle w:val="BMJTableText"/>
            </w:pPr>
            <w:r w:rsidRPr="00636C10">
              <w:t>No</w:t>
            </w:r>
          </w:p>
        </w:tc>
        <w:tc>
          <w:tcPr>
            <w:tcW w:w="1760" w:type="dxa"/>
            <w:shd w:val="clear" w:color="auto" w:fill="auto"/>
            <w:hideMark/>
          </w:tcPr>
          <w:p w14:paraId="3DF48B0D" w14:textId="77777777" w:rsidR="00B53DFF" w:rsidRPr="00636C10" w:rsidRDefault="00B53DFF" w:rsidP="00B21DFE">
            <w:pPr>
              <w:pStyle w:val="BMJTableText"/>
            </w:pPr>
            <w:r w:rsidRPr="00636C10">
              <w:t>No</w:t>
            </w:r>
          </w:p>
        </w:tc>
        <w:tc>
          <w:tcPr>
            <w:tcW w:w="1407" w:type="dxa"/>
            <w:shd w:val="clear" w:color="auto" w:fill="auto"/>
            <w:hideMark/>
          </w:tcPr>
          <w:p w14:paraId="69873635" w14:textId="77777777" w:rsidR="00B53DFF" w:rsidRPr="00636C10" w:rsidRDefault="00B53DFF" w:rsidP="00B21DFE">
            <w:pPr>
              <w:pStyle w:val="BMJTableText"/>
            </w:pPr>
            <w:r w:rsidRPr="00636C10">
              <w:t xml:space="preserve">No </w:t>
            </w:r>
          </w:p>
        </w:tc>
      </w:tr>
      <w:tr w:rsidR="00B53DFF" w:rsidRPr="00636C10" w14:paraId="1FCB65D3" w14:textId="77777777" w:rsidTr="00B21DFE">
        <w:trPr>
          <w:trHeight w:val="525"/>
        </w:trPr>
        <w:tc>
          <w:tcPr>
            <w:tcW w:w="2830" w:type="dxa"/>
            <w:shd w:val="clear" w:color="auto" w:fill="auto"/>
            <w:hideMark/>
          </w:tcPr>
          <w:p w14:paraId="019C1A51" w14:textId="77777777" w:rsidR="00B53DFF" w:rsidRPr="00636C10" w:rsidRDefault="00B53DFF" w:rsidP="00B21DFE">
            <w:pPr>
              <w:pStyle w:val="BMJTableText"/>
            </w:pPr>
            <w:r w:rsidRPr="00636C10">
              <w:t>3. Was the effectiveness of the programme or services established?</w:t>
            </w:r>
          </w:p>
        </w:tc>
        <w:tc>
          <w:tcPr>
            <w:tcW w:w="1843" w:type="dxa"/>
            <w:shd w:val="clear" w:color="auto" w:fill="auto"/>
            <w:hideMark/>
          </w:tcPr>
          <w:p w14:paraId="5CAA34E6" w14:textId="77777777" w:rsidR="00B53DFF" w:rsidRPr="00636C10" w:rsidRDefault="00B53DFF" w:rsidP="00B21DFE">
            <w:pPr>
              <w:pStyle w:val="BMJTableText"/>
            </w:pPr>
            <w:r w:rsidRPr="00636C10">
              <w:t>Yes</w:t>
            </w:r>
          </w:p>
        </w:tc>
        <w:tc>
          <w:tcPr>
            <w:tcW w:w="1701" w:type="dxa"/>
            <w:shd w:val="clear" w:color="auto" w:fill="auto"/>
            <w:hideMark/>
          </w:tcPr>
          <w:p w14:paraId="08BC311F" w14:textId="77777777" w:rsidR="00B53DFF" w:rsidRPr="00636C10" w:rsidRDefault="00B53DFF" w:rsidP="00B21DFE">
            <w:pPr>
              <w:pStyle w:val="BMJTableText"/>
            </w:pPr>
            <w:r w:rsidRPr="00636C10">
              <w:t>Yes</w:t>
            </w:r>
          </w:p>
        </w:tc>
        <w:tc>
          <w:tcPr>
            <w:tcW w:w="2126" w:type="dxa"/>
            <w:shd w:val="clear" w:color="auto" w:fill="auto"/>
            <w:hideMark/>
          </w:tcPr>
          <w:p w14:paraId="36B52344" w14:textId="77777777" w:rsidR="00B53DFF" w:rsidRPr="00636C10" w:rsidRDefault="00B53DFF" w:rsidP="00B21DFE">
            <w:pPr>
              <w:pStyle w:val="BMJTableText"/>
            </w:pPr>
            <w:r w:rsidRPr="00636C10">
              <w:t>Yes</w:t>
            </w:r>
          </w:p>
        </w:tc>
        <w:tc>
          <w:tcPr>
            <w:tcW w:w="2220" w:type="dxa"/>
            <w:shd w:val="clear" w:color="auto" w:fill="auto"/>
            <w:hideMark/>
          </w:tcPr>
          <w:p w14:paraId="5E16B999" w14:textId="77777777" w:rsidR="00B53DFF" w:rsidRPr="00636C10" w:rsidRDefault="00B53DFF" w:rsidP="00B21DFE">
            <w:pPr>
              <w:pStyle w:val="BMJTableText"/>
            </w:pPr>
            <w:r w:rsidRPr="00636C10">
              <w:t>Yes</w:t>
            </w:r>
          </w:p>
        </w:tc>
        <w:tc>
          <w:tcPr>
            <w:tcW w:w="1760" w:type="dxa"/>
            <w:shd w:val="clear" w:color="auto" w:fill="auto"/>
            <w:hideMark/>
          </w:tcPr>
          <w:p w14:paraId="28DB10E1" w14:textId="77777777" w:rsidR="00B53DFF" w:rsidRPr="00636C10" w:rsidRDefault="00B53DFF" w:rsidP="00B21DFE">
            <w:pPr>
              <w:pStyle w:val="BMJTableText"/>
            </w:pPr>
            <w:r w:rsidRPr="00636C10">
              <w:t>Yes</w:t>
            </w:r>
          </w:p>
        </w:tc>
        <w:tc>
          <w:tcPr>
            <w:tcW w:w="1407" w:type="dxa"/>
            <w:shd w:val="clear" w:color="auto" w:fill="auto"/>
            <w:hideMark/>
          </w:tcPr>
          <w:p w14:paraId="77234999" w14:textId="77777777" w:rsidR="00B53DFF" w:rsidRPr="00636C10" w:rsidRDefault="00B53DFF" w:rsidP="00B21DFE">
            <w:pPr>
              <w:pStyle w:val="BMJTableText"/>
            </w:pPr>
            <w:r w:rsidRPr="00636C10">
              <w:t>Yes</w:t>
            </w:r>
          </w:p>
        </w:tc>
      </w:tr>
      <w:tr w:rsidR="00B53DFF" w:rsidRPr="00636C10" w14:paraId="74109BA7" w14:textId="77777777" w:rsidTr="00B21DFE">
        <w:trPr>
          <w:trHeight w:val="1245"/>
        </w:trPr>
        <w:tc>
          <w:tcPr>
            <w:tcW w:w="2830" w:type="dxa"/>
            <w:shd w:val="clear" w:color="auto" w:fill="auto"/>
            <w:hideMark/>
          </w:tcPr>
          <w:p w14:paraId="590E1137" w14:textId="77777777" w:rsidR="00B53DFF" w:rsidRPr="00636C10" w:rsidRDefault="00B53DFF" w:rsidP="00B21DFE">
            <w:pPr>
              <w:pStyle w:val="BMJTableText"/>
            </w:pPr>
            <w:r w:rsidRPr="00636C10">
              <w:lastRenderedPageBreak/>
              <w:t>3.1. Was this done through a randomised, controlled clinical trial? If so, did the trial protocol reflect what would happen in regular practice?</w:t>
            </w:r>
          </w:p>
        </w:tc>
        <w:tc>
          <w:tcPr>
            <w:tcW w:w="1843" w:type="dxa"/>
            <w:shd w:val="clear" w:color="auto" w:fill="auto"/>
            <w:hideMark/>
          </w:tcPr>
          <w:p w14:paraId="0BB7425A" w14:textId="77777777" w:rsidR="00B53DFF" w:rsidRPr="00636C10" w:rsidRDefault="00B53DFF" w:rsidP="00B21DFE">
            <w:pPr>
              <w:pStyle w:val="BMJTableText"/>
            </w:pPr>
            <w:r>
              <w:t>Yes (</w:t>
            </w:r>
            <w:r w:rsidRPr="00636C10">
              <w:t xml:space="preserve">trial by D'Haen's </w:t>
            </w:r>
            <w:r w:rsidRPr="00FB2C89">
              <w:rPr>
                <w:i/>
              </w:rPr>
              <w:t>et al</w:t>
            </w:r>
            <w:r>
              <w:t>.)</w:t>
            </w:r>
            <w:r w:rsidRPr="00636C10">
              <w:t xml:space="preserve"> </w:t>
            </w:r>
          </w:p>
        </w:tc>
        <w:tc>
          <w:tcPr>
            <w:tcW w:w="1701" w:type="dxa"/>
            <w:shd w:val="clear" w:color="auto" w:fill="auto"/>
            <w:hideMark/>
          </w:tcPr>
          <w:p w14:paraId="1079223B" w14:textId="77777777" w:rsidR="00B53DFF" w:rsidRPr="00636C10" w:rsidRDefault="00B53DFF" w:rsidP="00B21DFE">
            <w:pPr>
              <w:pStyle w:val="BMJTableText"/>
            </w:pPr>
            <w:r w:rsidRPr="00636C10">
              <w:t>Yes (ACCENT</w:t>
            </w:r>
            <w:r>
              <w:t xml:space="preserve"> </w:t>
            </w:r>
            <w:r w:rsidRPr="00636C10">
              <w:t>I</w:t>
            </w:r>
            <w:r>
              <w:t>,</w:t>
            </w:r>
            <w:r w:rsidRPr="00636C10">
              <w:t xml:space="preserve"> ACCENT II) </w:t>
            </w:r>
          </w:p>
        </w:tc>
        <w:tc>
          <w:tcPr>
            <w:tcW w:w="2126" w:type="dxa"/>
            <w:shd w:val="clear" w:color="auto" w:fill="auto"/>
            <w:hideMark/>
          </w:tcPr>
          <w:p w14:paraId="1222F95E" w14:textId="77777777" w:rsidR="00B53DFF" w:rsidRPr="00636C10" w:rsidRDefault="00B53DFF" w:rsidP="00B21DFE">
            <w:pPr>
              <w:pStyle w:val="BMJTableText"/>
            </w:pPr>
            <w:r>
              <w:t>Yes (ACCENT I, SONIC, Lemann trial)</w:t>
            </w:r>
          </w:p>
        </w:tc>
        <w:tc>
          <w:tcPr>
            <w:tcW w:w="2220" w:type="dxa"/>
            <w:shd w:val="clear" w:color="auto" w:fill="auto"/>
            <w:hideMark/>
          </w:tcPr>
          <w:p w14:paraId="62C54D02" w14:textId="77777777" w:rsidR="00B53DFF" w:rsidRPr="00636C10" w:rsidRDefault="00B53DFF" w:rsidP="00B21DFE">
            <w:pPr>
              <w:pStyle w:val="BMJTableText"/>
            </w:pPr>
            <w:r>
              <w:t xml:space="preserve">Yes </w:t>
            </w:r>
            <w:r w:rsidRPr="00636C10">
              <w:t xml:space="preserve">(CHARM and </w:t>
            </w:r>
            <w:r>
              <w:t>ACCENT I)</w:t>
            </w:r>
          </w:p>
        </w:tc>
        <w:tc>
          <w:tcPr>
            <w:tcW w:w="1760" w:type="dxa"/>
            <w:shd w:val="clear" w:color="auto" w:fill="auto"/>
            <w:hideMark/>
          </w:tcPr>
          <w:p w14:paraId="462838F7" w14:textId="77777777" w:rsidR="00B53DFF" w:rsidRPr="00636C10" w:rsidRDefault="00B53DFF" w:rsidP="00B21DFE">
            <w:pPr>
              <w:pStyle w:val="BMJTableText"/>
            </w:pPr>
            <w:r w:rsidRPr="00636C10">
              <w:t>Yes</w:t>
            </w:r>
            <w:r>
              <w:t xml:space="preserve"> </w:t>
            </w:r>
            <w:r w:rsidRPr="00636C10">
              <w:t>(CHARM and CLASSIC 1</w:t>
            </w:r>
            <w:r>
              <w:t>)</w:t>
            </w:r>
            <w:r w:rsidRPr="00636C10">
              <w:t xml:space="preserve"> </w:t>
            </w:r>
          </w:p>
        </w:tc>
        <w:tc>
          <w:tcPr>
            <w:tcW w:w="1407" w:type="dxa"/>
            <w:shd w:val="clear" w:color="auto" w:fill="auto"/>
            <w:hideMark/>
          </w:tcPr>
          <w:p w14:paraId="101E4382" w14:textId="77777777" w:rsidR="00B53DFF" w:rsidRPr="00636C10" w:rsidRDefault="00B53DFF" w:rsidP="00B21DFE">
            <w:pPr>
              <w:pStyle w:val="BMJTableText"/>
            </w:pPr>
            <w:r w:rsidRPr="00636C10">
              <w:t>Yes (ACCENT I</w:t>
            </w:r>
            <w:r>
              <w:t xml:space="preserve">, </w:t>
            </w:r>
            <w:r w:rsidRPr="00636C10">
              <w:t>ACCENT II</w:t>
            </w:r>
            <w:r>
              <w:t>, Targan trial, Present trial</w:t>
            </w:r>
            <w:r w:rsidRPr="00636C10">
              <w:t>)</w:t>
            </w:r>
          </w:p>
        </w:tc>
      </w:tr>
      <w:tr w:rsidR="00B53DFF" w:rsidRPr="00636C10" w14:paraId="73CD37A3" w14:textId="77777777" w:rsidTr="00B21DFE">
        <w:trPr>
          <w:trHeight w:val="540"/>
        </w:trPr>
        <w:tc>
          <w:tcPr>
            <w:tcW w:w="2830" w:type="dxa"/>
            <w:shd w:val="clear" w:color="auto" w:fill="auto"/>
            <w:hideMark/>
          </w:tcPr>
          <w:p w14:paraId="3C30562C" w14:textId="77777777" w:rsidR="00B53DFF" w:rsidRPr="00636C10" w:rsidRDefault="00B53DFF" w:rsidP="00B21DFE">
            <w:pPr>
              <w:pStyle w:val="BMJTableText"/>
            </w:pPr>
            <w:r w:rsidRPr="00636C10">
              <w:t>3.2. Was effectiveness established through an overview of clinical studies?</w:t>
            </w:r>
          </w:p>
        </w:tc>
        <w:tc>
          <w:tcPr>
            <w:tcW w:w="1843" w:type="dxa"/>
            <w:shd w:val="clear" w:color="auto" w:fill="auto"/>
            <w:hideMark/>
          </w:tcPr>
          <w:p w14:paraId="25669D3E" w14:textId="77777777" w:rsidR="00B53DFF" w:rsidRPr="00636C10" w:rsidRDefault="00B53DFF" w:rsidP="00B21DFE">
            <w:pPr>
              <w:pStyle w:val="BMJTableText"/>
            </w:pPr>
            <w:r w:rsidRPr="00636C10">
              <w:t>Yes</w:t>
            </w:r>
          </w:p>
        </w:tc>
        <w:tc>
          <w:tcPr>
            <w:tcW w:w="1701" w:type="dxa"/>
            <w:shd w:val="clear" w:color="auto" w:fill="auto"/>
            <w:hideMark/>
          </w:tcPr>
          <w:p w14:paraId="6CAB2365" w14:textId="77777777" w:rsidR="00B53DFF" w:rsidRPr="00636C10" w:rsidRDefault="00B53DFF" w:rsidP="00B21DFE">
            <w:pPr>
              <w:pStyle w:val="BMJTableText"/>
            </w:pPr>
            <w:r w:rsidRPr="00636C10">
              <w:t>Yes</w:t>
            </w:r>
          </w:p>
        </w:tc>
        <w:tc>
          <w:tcPr>
            <w:tcW w:w="2126" w:type="dxa"/>
            <w:shd w:val="clear" w:color="auto" w:fill="auto"/>
            <w:hideMark/>
          </w:tcPr>
          <w:p w14:paraId="7C79CBA7" w14:textId="77777777" w:rsidR="00B53DFF" w:rsidRPr="00636C10" w:rsidRDefault="00B53DFF" w:rsidP="00B21DFE">
            <w:pPr>
              <w:pStyle w:val="BMJTableText"/>
            </w:pPr>
            <w:r w:rsidRPr="00636C10">
              <w:t>Yes</w:t>
            </w:r>
          </w:p>
        </w:tc>
        <w:tc>
          <w:tcPr>
            <w:tcW w:w="2220" w:type="dxa"/>
            <w:shd w:val="clear" w:color="auto" w:fill="auto"/>
            <w:hideMark/>
          </w:tcPr>
          <w:p w14:paraId="6786D082" w14:textId="77777777" w:rsidR="00B53DFF" w:rsidRPr="00636C10" w:rsidRDefault="00B53DFF" w:rsidP="00B21DFE">
            <w:pPr>
              <w:pStyle w:val="BMJTableText"/>
            </w:pPr>
            <w:r w:rsidRPr="00636C10">
              <w:t>Yes</w:t>
            </w:r>
          </w:p>
        </w:tc>
        <w:tc>
          <w:tcPr>
            <w:tcW w:w="1760" w:type="dxa"/>
            <w:shd w:val="clear" w:color="auto" w:fill="auto"/>
            <w:hideMark/>
          </w:tcPr>
          <w:p w14:paraId="39F9FB65" w14:textId="77777777" w:rsidR="00B53DFF" w:rsidRPr="00636C10" w:rsidRDefault="00B53DFF" w:rsidP="00B21DFE">
            <w:pPr>
              <w:pStyle w:val="BMJTableText"/>
            </w:pPr>
            <w:r w:rsidRPr="00636C10">
              <w:t>Yes</w:t>
            </w:r>
          </w:p>
        </w:tc>
        <w:tc>
          <w:tcPr>
            <w:tcW w:w="1407" w:type="dxa"/>
            <w:shd w:val="clear" w:color="auto" w:fill="auto"/>
            <w:hideMark/>
          </w:tcPr>
          <w:p w14:paraId="462E284F" w14:textId="77777777" w:rsidR="00B53DFF" w:rsidRPr="00636C10" w:rsidRDefault="00B53DFF" w:rsidP="00B21DFE">
            <w:pPr>
              <w:pStyle w:val="BMJTableText"/>
            </w:pPr>
            <w:r w:rsidRPr="00636C10">
              <w:t>Yes</w:t>
            </w:r>
          </w:p>
        </w:tc>
      </w:tr>
      <w:tr w:rsidR="00B53DFF" w:rsidRPr="00636C10" w14:paraId="26DA2CB0" w14:textId="77777777" w:rsidTr="00B21DFE">
        <w:trPr>
          <w:trHeight w:val="3690"/>
        </w:trPr>
        <w:tc>
          <w:tcPr>
            <w:tcW w:w="2830" w:type="dxa"/>
            <w:shd w:val="clear" w:color="auto" w:fill="auto"/>
            <w:hideMark/>
          </w:tcPr>
          <w:p w14:paraId="22DC595C" w14:textId="77777777" w:rsidR="00B53DFF" w:rsidRPr="00636C10" w:rsidRDefault="00B53DFF" w:rsidP="00B21DFE">
            <w:pPr>
              <w:pStyle w:val="BMJTableText"/>
            </w:pPr>
            <w:r w:rsidRPr="00636C10">
              <w:t>3.3. Were observational data or assumptions used to establish effectiveness? If so, what are the potential biases in results?</w:t>
            </w:r>
          </w:p>
        </w:tc>
        <w:tc>
          <w:tcPr>
            <w:tcW w:w="1843" w:type="dxa"/>
            <w:shd w:val="clear" w:color="auto" w:fill="auto"/>
            <w:hideMark/>
          </w:tcPr>
          <w:p w14:paraId="7A5CDCAF" w14:textId="77777777" w:rsidR="00B53DFF" w:rsidRPr="00636C10" w:rsidRDefault="00B53DFF" w:rsidP="00B21DFE">
            <w:pPr>
              <w:pStyle w:val="BMJTableText"/>
            </w:pPr>
            <w:r>
              <w:t>U</w:t>
            </w:r>
            <w:r w:rsidRPr="00636C10">
              <w:t>nclear</w:t>
            </w:r>
          </w:p>
        </w:tc>
        <w:tc>
          <w:tcPr>
            <w:tcW w:w="1701" w:type="dxa"/>
            <w:shd w:val="clear" w:color="auto" w:fill="auto"/>
            <w:hideMark/>
          </w:tcPr>
          <w:p w14:paraId="578B239A" w14:textId="77777777" w:rsidR="00B53DFF" w:rsidRPr="00636C10" w:rsidRDefault="00B53DFF" w:rsidP="00B21DFE">
            <w:pPr>
              <w:pStyle w:val="BMJTableText"/>
            </w:pPr>
            <w:r w:rsidRPr="00636C10">
              <w:t xml:space="preserve">Yes </w:t>
            </w:r>
          </w:p>
        </w:tc>
        <w:tc>
          <w:tcPr>
            <w:tcW w:w="2126" w:type="dxa"/>
            <w:shd w:val="clear" w:color="auto" w:fill="auto"/>
            <w:hideMark/>
          </w:tcPr>
          <w:p w14:paraId="0FE1B8DE" w14:textId="77777777" w:rsidR="00B53DFF" w:rsidRPr="00636C10" w:rsidRDefault="00B53DFF" w:rsidP="00B21DFE">
            <w:pPr>
              <w:pStyle w:val="BMJTableText"/>
            </w:pPr>
            <w:r w:rsidRPr="00636C10">
              <w:t>Yes</w:t>
            </w:r>
          </w:p>
        </w:tc>
        <w:tc>
          <w:tcPr>
            <w:tcW w:w="2220" w:type="dxa"/>
            <w:shd w:val="clear" w:color="auto" w:fill="auto"/>
            <w:hideMark/>
          </w:tcPr>
          <w:p w14:paraId="617DE208" w14:textId="77777777" w:rsidR="00B53DFF" w:rsidRPr="00636C10" w:rsidRDefault="00B53DFF" w:rsidP="00B21DFE">
            <w:pPr>
              <w:pStyle w:val="BMJTableText"/>
            </w:pPr>
            <w:r w:rsidRPr="00636C10">
              <w:t>Yes</w:t>
            </w:r>
            <w:r>
              <w:t xml:space="preserve"> </w:t>
            </w:r>
            <w:r w:rsidRPr="00636C10">
              <w:t>(surgical rates based on observational data)</w:t>
            </w:r>
          </w:p>
        </w:tc>
        <w:tc>
          <w:tcPr>
            <w:tcW w:w="1760" w:type="dxa"/>
            <w:shd w:val="clear" w:color="auto" w:fill="auto"/>
            <w:hideMark/>
          </w:tcPr>
          <w:p w14:paraId="35552E64" w14:textId="77777777" w:rsidR="00B53DFF" w:rsidRPr="00636C10" w:rsidRDefault="00B53DFF" w:rsidP="00B21DFE">
            <w:pPr>
              <w:pStyle w:val="BMJTableText"/>
            </w:pPr>
            <w:r w:rsidRPr="00636C10">
              <w:t>Yes</w:t>
            </w:r>
          </w:p>
        </w:tc>
        <w:tc>
          <w:tcPr>
            <w:tcW w:w="1407" w:type="dxa"/>
            <w:shd w:val="clear" w:color="auto" w:fill="auto"/>
            <w:hideMark/>
          </w:tcPr>
          <w:p w14:paraId="1FE171DF" w14:textId="77777777" w:rsidR="00B53DFF" w:rsidRPr="00636C10" w:rsidRDefault="00B53DFF" w:rsidP="00B21DFE">
            <w:pPr>
              <w:pStyle w:val="BMJTableText"/>
            </w:pPr>
            <w:r w:rsidRPr="00636C10">
              <w:t xml:space="preserve">Yes </w:t>
            </w:r>
          </w:p>
        </w:tc>
      </w:tr>
      <w:tr w:rsidR="00B53DFF" w:rsidRPr="00636C10" w14:paraId="2AC7ACE6" w14:textId="77777777" w:rsidTr="00B21DFE">
        <w:trPr>
          <w:trHeight w:val="600"/>
        </w:trPr>
        <w:tc>
          <w:tcPr>
            <w:tcW w:w="2830" w:type="dxa"/>
            <w:shd w:val="clear" w:color="auto" w:fill="auto"/>
            <w:hideMark/>
          </w:tcPr>
          <w:p w14:paraId="1AF12A04" w14:textId="77777777" w:rsidR="00B53DFF" w:rsidRPr="00636C10" w:rsidRDefault="00B53DFF" w:rsidP="00B21DFE">
            <w:pPr>
              <w:pStyle w:val="BMJTableText"/>
            </w:pPr>
            <w:r w:rsidRPr="00636C10">
              <w:t>4. Were all the important and relevant costs and consequences for each alternative identified?</w:t>
            </w:r>
          </w:p>
        </w:tc>
        <w:tc>
          <w:tcPr>
            <w:tcW w:w="1843" w:type="dxa"/>
            <w:shd w:val="clear" w:color="auto" w:fill="auto"/>
            <w:hideMark/>
          </w:tcPr>
          <w:p w14:paraId="30E59945" w14:textId="77777777" w:rsidR="00B53DFF" w:rsidRPr="00636C10" w:rsidRDefault="00B53DFF" w:rsidP="00B21DFE">
            <w:pPr>
              <w:pStyle w:val="BMJTableText"/>
            </w:pPr>
            <w:r w:rsidRPr="00636C10">
              <w:t>Yes</w:t>
            </w:r>
          </w:p>
        </w:tc>
        <w:tc>
          <w:tcPr>
            <w:tcW w:w="1701" w:type="dxa"/>
            <w:shd w:val="clear" w:color="auto" w:fill="auto"/>
            <w:hideMark/>
          </w:tcPr>
          <w:p w14:paraId="7335C048" w14:textId="77777777" w:rsidR="00B53DFF" w:rsidRPr="00636C10" w:rsidRDefault="00B53DFF" w:rsidP="00B21DFE">
            <w:pPr>
              <w:pStyle w:val="BMJTableText"/>
            </w:pPr>
            <w:r w:rsidRPr="00636C10">
              <w:t xml:space="preserve">Yes </w:t>
            </w:r>
          </w:p>
        </w:tc>
        <w:tc>
          <w:tcPr>
            <w:tcW w:w="2126" w:type="dxa"/>
            <w:shd w:val="clear" w:color="auto" w:fill="auto"/>
            <w:hideMark/>
          </w:tcPr>
          <w:p w14:paraId="701E90A6" w14:textId="77777777" w:rsidR="00B53DFF" w:rsidRPr="00636C10" w:rsidRDefault="00B53DFF" w:rsidP="00B21DFE">
            <w:pPr>
              <w:pStyle w:val="BMJTableText"/>
            </w:pPr>
            <w:r w:rsidRPr="00636C10">
              <w:t>Yes</w:t>
            </w:r>
          </w:p>
        </w:tc>
        <w:tc>
          <w:tcPr>
            <w:tcW w:w="2220" w:type="dxa"/>
            <w:shd w:val="clear" w:color="auto" w:fill="auto"/>
            <w:hideMark/>
          </w:tcPr>
          <w:p w14:paraId="5FA0324E" w14:textId="77777777" w:rsidR="00B53DFF" w:rsidRPr="00636C10" w:rsidRDefault="00B53DFF" w:rsidP="00B21DFE">
            <w:pPr>
              <w:pStyle w:val="BMJTableText"/>
            </w:pPr>
            <w:r w:rsidRPr="00636C10">
              <w:t>Yes</w:t>
            </w:r>
          </w:p>
        </w:tc>
        <w:tc>
          <w:tcPr>
            <w:tcW w:w="1760" w:type="dxa"/>
            <w:shd w:val="clear" w:color="auto" w:fill="auto"/>
            <w:hideMark/>
          </w:tcPr>
          <w:p w14:paraId="1FB6B9DF" w14:textId="77777777" w:rsidR="00B53DFF" w:rsidRPr="00636C10" w:rsidRDefault="00B53DFF" w:rsidP="00B21DFE">
            <w:pPr>
              <w:pStyle w:val="BMJTableText"/>
            </w:pPr>
            <w:r w:rsidRPr="00636C10">
              <w:t>Yes</w:t>
            </w:r>
          </w:p>
        </w:tc>
        <w:tc>
          <w:tcPr>
            <w:tcW w:w="1407" w:type="dxa"/>
            <w:shd w:val="clear" w:color="auto" w:fill="auto"/>
            <w:hideMark/>
          </w:tcPr>
          <w:p w14:paraId="40056A31" w14:textId="77777777" w:rsidR="00B53DFF" w:rsidRPr="00636C10" w:rsidRDefault="00B53DFF" w:rsidP="00B21DFE">
            <w:pPr>
              <w:pStyle w:val="BMJTableText"/>
            </w:pPr>
            <w:r w:rsidRPr="00636C10">
              <w:t>Yes</w:t>
            </w:r>
          </w:p>
        </w:tc>
      </w:tr>
      <w:tr w:rsidR="00B53DFF" w:rsidRPr="00636C10" w14:paraId="149054C3" w14:textId="77777777" w:rsidTr="00B21DFE">
        <w:trPr>
          <w:trHeight w:val="645"/>
        </w:trPr>
        <w:tc>
          <w:tcPr>
            <w:tcW w:w="2830" w:type="dxa"/>
            <w:shd w:val="clear" w:color="auto" w:fill="auto"/>
            <w:hideMark/>
          </w:tcPr>
          <w:p w14:paraId="4940B7E4" w14:textId="77777777" w:rsidR="00B53DFF" w:rsidRPr="00636C10" w:rsidRDefault="00B53DFF" w:rsidP="00B21DFE">
            <w:pPr>
              <w:pStyle w:val="BMJTableText"/>
            </w:pPr>
            <w:r w:rsidRPr="00636C10">
              <w:t>4.1. Was the range wide enough for the research question at hand?</w:t>
            </w:r>
          </w:p>
        </w:tc>
        <w:tc>
          <w:tcPr>
            <w:tcW w:w="1843" w:type="dxa"/>
            <w:shd w:val="clear" w:color="auto" w:fill="auto"/>
            <w:hideMark/>
          </w:tcPr>
          <w:p w14:paraId="52DB727B" w14:textId="77777777" w:rsidR="00B53DFF" w:rsidRPr="00636C10" w:rsidRDefault="00B53DFF" w:rsidP="00B21DFE">
            <w:pPr>
              <w:pStyle w:val="BMJTableText"/>
            </w:pPr>
            <w:r w:rsidRPr="00636C10">
              <w:t>Yes</w:t>
            </w:r>
          </w:p>
        </w:tc>
        <w:tc>
          <w:tcPr>
            <w:tcW w:w="1701" w:type="dxa"/>
            <w:shd w:val="clear" w:color="auto" w:fill="auto"/>
            <w:hideMark/>
          </w:tcPr>
          <w:p w14:paraId="47C3AB8E" w14:textId="77777777" w:rsidR="00B53DFF" w:rsidRPr="00636C10" w:rsidRDefault="00B53DFF" w:rsidP="00B21DFE">
            <w:pPr>
              <w:pStyle w:val="BMJTableText"/>
            </w:pPr>
            <w:r w:rsidRPr="00636C10">
              <w:t>Yes</w:t>
            </w:r>
          </w:p>
        </w:tc>
        <w:tc>
          <w:tcPr>
            <w:tcW w:w="2126" w:type="dxa"/>
            <w:shd w:val="clear" w:color="auto" w:fill="auto"/>
            <w:hideMark/>
          </w:tcPr>
          <w:p w14:paraId="38993C61" w14:textId="77777777" w:rsidR="00B53DFF" w:rsidRPr="00636C10" w:rsidRDefault="00B53DFF" w:rsidP="00B21DFE">
            <w:pPr>
              <w:pStyle w:val="BMJTableText"/>
            </w:pPr>
            <w:r w:rsidRPr="00636C10">
              <w:t>Yes</w:t>
            </w:r>
          </w:p>
        </w:tc>
        <w:tc>
          <w:tcPr>
            <w:tcW w:w="2220" w:type="dxa"/>
            <w:shd w:val="clear" w:color="auto" w:fill="auto"/>
            <w:hideMark/>
          </w:tcPr>
          <w:p w14:paraId="69AE2E40" w14:textId="77777777" w:rsidR="00B53DFF" w:rsidRPr="00636C10" w:rsidRDefault="00B53DFF" w:rsidP="00B21DFE">
            <w:pPr>
              <w:pStyle w:val="BMJTableText"/>
            </w:pPr>
            <w:r w:rsidRPr="00636C10">
              <w:t>Yes</w:t>
            </w:r>
          </w:p>
        </w:tc>
        <w:tc>
          <w:tcPr>
            <w:tcW w:w="1760" w:type="dxa"/>
            <w:shd w:val="clear" w:color="auto" w:fill="auto"/>
            <w:hideMark/>
          </w:tcPr>
          <w:p w14:paraId="5A31455C" w14:textId="77777777" w:rsidR="00B53DFF" w:rsidRPr="00636C10" w:rsidRDefault="00B53DFF" w:rsidP="00B21DFE">
            <w:pPr>
              <w:pStyle w:val="BMJTableText"/>
            </w:pPr>
            <w:r w:rsidRPr="00636C10">
              <w:t>Yes</w:t>
            </w:r>
          </w:p>
        </w:tc>
        <w:tc>
          <w:tcPr>
            <w:tcW w:w="1407" w:type="dxa"/>
            <w:shd w:val="clear" w:color="auto" w:fill="auto"/>
            <w:hideMark/>
          </w:tcPr>
          <w:p w14:paraId="2F3EBAC8" w14:textId="77777777" w:rsidR="00B53DFF" w:rsidRPr="00636C10" w:rsidRDefault="00B53DFF" w:rsidP="00B21DFE">
            <w:pPr>
              <w:pStyle w:val="BMJTableText"/>
            </w:pPr>
            <w:r w:rsidRPr="00636C10">
              <w:t>Yes</w:t>
            </w:r>
          </w:p>
        </w:tc>
      </w:tr>
      <w:tr w:rsidR="00B53DFF" w:rsidRPr="00636C10" w14:paraId="5DC5DDC6" w14:textId="77777777" w:rsidTr="00B21DFE">
        <w:trPr>
          <w:trHeight w:val="765"/>
        </w:trPr>
        <w:tc>
          <w:tcPr>
            <w:tcW w:w="2830" w:type="dxa"/>
            <w:shd w:val="clear" w:color="auto" w:fill="auto"/>
            <w:hideMark/>
          </w:tcPr>
          <w:p w14:paraId="001088F9" w14:textId="77777777" w:rsidR="00B53DFF" w:rsidRPr="00636C10" w:rsidRDefault="00B53DFF" w:rsidP="00B21DFE">
            <w:pPr>
              <w:pStyle w:val="BMJTableText"/>
            </w:pPr>
            <w:r w:rsidRPr="00636C10">
              <w:lastRenderedPageBreak/>
              <w:t>4.2. Did it cover all relevant viewpoints? (Possible viewpoints include the community or social viewpoint, and those of patients and third-party payers. Other viewpoints may also be relevant depending upon the particular analysis.)</w:t>
            </w:r>
          </w:p>
        </w:tc>
        <w:tc>
          <w:tcPr>
            <w:tcW w:w="1843" w:type="dxa"/>
            <w:shd w:val="clear" w:color="auto" w:fill="auto"/>
            <w:hideMark/>
          </w:tcPr>
          <w:p w14:paraId="15635A8D" w14:textId="77777777" w:rsidR="00B53DFF" w:rsidRPr="00636C10" w:rsidRDefault="00B53DFF" w:rsidP="00B21DFE">
            <w:pPr>
              <w:pStyle w:val="BMJTableText"/>
            </w:pPr>
            <w:r w:rsidRPr="00636C10">
              <w:t>Yes</w:t>
            </w:r>
          </w:p>
        </w:tc>
        <w:tc>
          <w:tcPr>
            <w:tcW w:w="1701" w:type="dxa"/>
            <w:shd w:val="clear" w:color="auto" w:fill="auto"/>
            <w:hideMark/>
          </w:tcPr>
          <w:p w14:paraId="1F959F81" w14:textId="77777777" w:rsidR="00B53DFF" w:rsidRPr="00636C10" w:rsidRDefault="00B53DFF" w:rsidP="00B21DFE">
            <w:pPr>
              <w:pStyle w:val="BMJTableText"/>
            </w:pPr>
            <w:r w:rsidRPr="00636C10">
              <w:t>Yes</w:t>
            </w:r>
          </w:p>
        </w:tc>
        <w:tc>
          <w:tcPr>
            <w:tcW w:w="2126" w:type="dxa"/>
            <w:shd w:val="clear" w:color="auto" w:fill="auto"/>
            <w:hideMark/>
          </w:tcPr>
          <w:p w14:paraId="4A14D58C" w14:textId="77777777" w:rsidR="00B53DFF" w:rsidRPr="00636C10" w:rsidRDefault="00B53DFF" w:rsidP="00B21DFE">
            <w:pPr>
              <w:pStyle w:val="BMJTableText"/>
            </w:pPr>
            <w:r w:rsidRPr="00636C10">
              <w:t>Yes</w:t>
            </w:r>
          </w:p>
        </w:tc>
        <w:tc>
          <w:tcPr>
            <w:tcW w:w="2220" w:type="dxa"/>
            <w:shd w:val="clear" w:color="auto" w:fill="auto"/>
            <w:hideMark/>
          </w:tcPr>
          <w:p w14:paraId="1C5140A4" w14:textId="77777777" w:rsidR="00B53DFF" w:rsidRPr="00636C10" w:rsidRDefault="00B53DFF" w:rsidP="00B21DFE">
            <w:pPr>
              <w:pStyle w:val="BMJTableText"/>
            </w:pPr>
            <w:r w:rsidRPr="00636C10">
              <w:t>Yes</w:t>
            </w:r>
          </w:p>
        </w:tc>
        <w:tc>
          <w:tcPr>
            <w:tcW w:w="1760" w:type="dxa"/>
            <w:shd w:val="clear" w:color="auto" w:fill="auto"/>
            <w:hideMark/>
          </w:tcPr>
          <w:p w14:paraId="742992D1" w14:textId="77777777" w:rsidR="00B53DFF" w:rsidRPr="00636C10" w:rsidRDefault="00B53DFF" w:rsidP="00B21DFE">
            <w:pPr>
              <w:pStyle w:val="BMJTableText"/>
            </w:pPr>
            <w:r>
              <w:t>Yes</w:t>
            </w:r>
          </w:p>
        </w:tc>
        <w:tc>
          <w:tcPr>
            <w:tcW w:w="1407" w:type="dxa"/>
            <w:shd w:val="clear" w:color="auto" w:fill="auto"/>
            <w:hideMark/>
          </w:tcPr>
          <w:p w14:paraId="79F24173" w14:textId="77777777" w:rsidR="00B53DFF" w:rsidRPr="00636C10" w:rsidRDefault="00B53DFF" w:rsidP="00B21DFE">
            <w:pPr>
              <w:pStyle w:val="BMJTableText"/>
            </w:pPr>
            <w:r w:rsidRPr="00636C10">
              <w:t>Yes</w:t>
            </w:r>
          </w:p>
        </w:tc>
      </w:tr>
      <w:tr w:rsidR="00B53DFF" w:rsidRPr="00636C10" w14:paraId="0D182244" w14:textId="77777777" w:rsidTr="00B21DFE">
        <w:trPr>
          <w:trHeight w:val="540"/>
        </w:trPr>
        <w:tc>
          <w:tcPr>
            <w:tcW w:w="2830" w:type="dxa"/>
            <w:shd w:val="clear" w:color="auto" w:fill="auto"/>
            <w:hideMark/>
          </w:tcPr>
          <w:p w14:paraId="0AD9DEA8" w14:textId="77777777" w:rsidR="00B53DFF" w:rsidRPr="00636C10" w:rsidRDefault="00B53DFF" w:rsidP="00B21DFE">
            <w:pPr>
              <w:pStyle w:val="BMJTableText"/>
            </w:pPr>
            <w:r w:rsidRPr="00636C10">
              <w:t>4.3. Were the capital costs, as well as operating costs, included?</w:t>
            </w:r>
          </w:p>
        </w:tc>
        <w:tc>
          <w:tcPr>
            <w:tcW w:w="1843" w:type="dxa"/>
            <w:shd w:val="clear" w:color="auto" w:fill="auto"/>
            <w:hideMark/>
          </w:tcPr>
          <w:p w14:paraId="633F91D2" w14:textId="77777777" w:rsidR="00B53DFF" w:rsidRPr="00636C10" w:rsidRDefault="00B53DFF" w:rsidP="00B21DFE">
            <w:pPr>
              <w:pStyle w:val="BMJTableText"/>
            </w:pPr>
            <w:r w:rsidRPr="00636C10">
              <w:t>Yes</w:t>
            </w:r>
          </w:p>
        </w:tc>
        <w:tc>
          <w:tcPr>
            <w:tcW w:w="1701" w:type="dxa"/>
            <w:shd w:val="clear" w:color="auto" w:fill="auto"/>
            <w:hideMark/>
          </w:tcPr>
          <w:p w14:paraId="18CA075F" w14:textId="77777777" w:rsidR="00B53DFF" w:rsidRPr="00636C10" w:rsidRDefault="00B53DFF" w:rsidP="00B21DFE">
            <w:pPr>
              <w:pStyle w:val="BMJTableText"/>
            </w:pPr>
            <w:r w:rsidRPr="00636C10">
              <w:t>Yes</w:t>
            </w:r>
          </w:p>
        </w:tc>
        <w:tc>
          <w:tcPr>
            <w:tcW w:w="2126" w:type="dxa"/>
            <w:shd w:val="clear" w:color="auto" w:fill="auto"/>
            <w:hideMark/>
          </w:tcPr>
          <w:p w14:paraId="19899870" w14:textId="77777777" w:rsidR="00B53DFF" w:rsidRPr="00636C10" w:rsidRDefault="00B53DFF" w:rsidP="00B21DFE">
            <w:pPr>
              <w:pStyle w:val="BMJTableText"/>
            </w:pPr>
            <w:r w:rsidRPr="00636C10">
              <w:t>Yes</w:t>
            </w:r>
          </w:p>
        </w:tc>
        <w:tc>
          <w:tcPr>
            <w:tcW w:w="2220" w:type="dxa"/>
            <w:shd w:val="clear" w:color="auto" w:fill="auto"/>
            <w:hideMark/>
          </w:tcPr>
          <w:p w14:paraId="4EA9BAC2" w14:textId="77777777" w:rsidR="00B53DFF" w:rsidRPr="00636C10" w:rsidRDefault="00B53DFF" w:rsidP="00B21DFE">
            <w:pPr>
              <w:pStyle w:val="BMJTableText"/>
            </w:pPr>
            <w:r w:rsidRPr="00636C10">
              <w:t>Yes</w:t>
            </w:r>
          </w:p>
        </w:tc>
        <w:tc>
          <w:tcPr>
            <w:tcW w:w="1760" w:type="dxa"/>
            <w:shd w:val="clear" w:color="auto" w:fill="auto"/>
            <w:hideMark/>
          </w:tcPr>
          <w:p w14:paraId="606E758C" w14:textId="77777777" w:rsidR="00B53DFF" w:rsidRPr="00636C10" w:rsidRDefault="00B53DFF" w:rsidP="00B21DFE">
            <w:pPr>
              <w:pStyle w:val="BMJTableText"/>
            </w:pPr>
            <w:r w:rsidRPr="00636C10">
              <w:t>Yes</w:t>
            </w:r>
          </w:p>
        </w:tc>
        <w:tc>
          <w:tcPr>
            <w:tcW w:w="1407" w:type="dxa"/>
            <w:shd w:val="clear" w:color="auto" w:fill="auto"/>
            <w:hideMark/>
          </w:tcPr>
          <w:p w14:paraId="08A06A3C" w14:textId="77777777" w:rsidR="00B53DFF" w:rsidRPr="00636C10" w:rsidRDefault="00B53DFF" w:rsidP="00B21DFE">
            <w:pPr>
              <w:pStyle w:val="BMJTableText"/>
            </w:pPr>
            <w:r w:rsidRPr="00636C10">
              <w:t>Yes</w:t>
            </w:r>
          </w:p>
        </w:tc>
      </w:tr>
      <w:tr w:rsidR="00B53DFF" w:rsidRPr="00636C10" w14:paraId="5948D53A" w14:textId="77777777" w:rsidTr="00B21DFE">
        <w:trPr>
          <w:trHeight w:val="1425"/>
        </w:trPr>
        <w:tc>
          <w:tcPr>
            <w:tcW w:w="2830" w:type="dxa"/>
            <w:shd w:val="clear" w:color="auto" w:fill="auto"/>
            <w:hideMark/>
          </w:tcPr>
          <w:p w14:paraId="71E75375" w14:textId="77777777" w:rsidR="00B53DFF" w:rsidRPr="00636C10" w:rsidRDefault="00B53DFF" w:rsidP="00B21DFE">
            <w:pPr>
              <w:pStyle w:val="BMJTableText"/>
            </w:pPr>
            <w:r w:rsidRPr="00636C10">
              <w:t>5. Were costs and consequences measured accurately in appropriate physical units (e.g. hours of nursing time, number of physician visits, lost work-days, gained life years)?</w:t>
            </w:r>
          </w:p>
        </w:tc>
        <w:tc>
          <w:tcPr>
            <w:tcW w:w="1843" w:type="dxa"/>
            <w:shd w:val="clear" w:color="auto" w:fill="auto"/>
            <w:hideMark/>
          </w:tcPr>
          <w:p w14:paraId="527997A7" w14:textId="77777777" w:rsidR="00B53DFF" w:rsidRPr="00636C10" w:rsidRDefault="00B53DFF" w:rsidP="00B21DFE">
            <w:pPr>
              <w:pStyle w:val="BMJTableText"/>
            </w:pPr>
            <w:r>
              <w:t>Yes</w:t>
            </w:r>
          </w:p>
        </w:tc>
        <w:tc>
          <w:tcPr>
            <w:tcW w:w="1701" w:type="dxa"/>
            <w:shd w:val="clear" w:color="auto" w:fill="auto"/>
            <w:hideMark/>
          </w:tcPr>
          <w:p w14:paraId="1DBBCE17" w14:textId="77777777" w:rsidR="00B53DFF" w:rsidRPr="00636C10" w:rsidRDefault="00B53DFF" w:rsidP="00B21DFE">
            <w:pPr>
              <w:pStyle w:val="BMJTableText"/>
            </w:pPr>
            <w:r w:rsidRPr="00636C10">
              <w:t>Unclear</w:t>
            </w:r>
          </w:p>
        </w:tc>
        <w:tc>
          <w:tcPr>
            <w:tcW w:w="2126" w:type="dxa"/>
            <w:shd w:val="clear" w:color="auto" w:fill="auto"/>
            <w:hideMark/>
          </w:tcPr>
          <w:p w14:paraId="48DE1BD3" w14:textId="77777777" w:rsidR="00B53DFF" w:rsidRPr="00636C10" w:rsidRDefault="00B53DFF" w:rsidP="00B21DFE">
            <w:pPr>
              <w:pStyle w:val="BMJTableText"/>
            </w:pPr>
            <w:r w:rsidRPr="00636C10">
              <w:t xml:space="preserve">Yes </w:t>
            </w:r>
          </w:p>
        </w:tc>
        <w:tc>
          <w:tcPr>
            <w:tcW w:w="2220" w:type="dxa"/>
            <w:shd w:val="clear" w:color="auto" w:fill="auto"/>
            <w:hideMark/>
          </w:tcPr>
          <w:p w14:paraId="0BDE54D5" w14:textId="77777777" w:rsidR="00B53DFF" w:rsidRPr="00636C10" w:rsidRDefault="00B53DFF" w:rsidP="00B21DFE">
            <w:pPr>
              <w:pStyle w:val="BMJTableText"/>
            </w:pPr>
            <w:r w:rsidRPr="00636C10">
              <w:t xml:space="preserve">Yes </w:t>
            </w:r>
          </w:p>
        </w:tc>
        <w:tc>
          <w:tcPr>
            <w:tcW w:w="1760" w:type="dxa"/>
            <w:shd w:val="clear" w:color="auto" w:fill="auto"/>
            <w:hideMark/>
          </w:tcPr>
          <w:p w14:paraId="6B69276C" w14:textId="77777777" w:rsidR="00B53DFF" w:rsidRPr="00636C10" w:rsidRDefault="00B53DFF" w:rsidP="00B21DFE">
            <w:pPr>
              <w:pStyle w:val="BMJTableText"/>
            </w:pPr>
            <w:r w:rsidRPr="00636C10">
              <w:t>Yes</w:t>
            </w:r>
          </w:p>
        </w:tc>
        <w:tc>
          <w:tcPr>
            <w:tcW w:w="1407" w:type="dxa"/>
            <w:shd w:val="clear" w:color="auto" w:fill="auto"/>
            <w:hideMark/>
          </w:tcPr>
          <w:p w14:paraId="3C1A5558" w14:textId="77777777" w:rsidR="00B53DFF" w:rsidRPr="00636C10" w:rsidRDefault="00B53DFF" w:rsidP="00B21DFE">
            <w:pPr>
              <w:pStyle w:val="BMJTableText"/>
            </w:pPr>
            <w:r w:rsidRPr="00636C10">
              <w:t>Yes</w:t>
            </w:r>
          </w:p>
        </w:tc>
      </w:tr>
      <w:tr w:rsidR="00B53DFF" w:rsidRPr="00636C10" w14:paraId="657992D5" w14:textId="77777777" w:rsidTr="00B21DFE">
        <w:trPr>
          <w:trHeight w:val="1095"/>
        </w:trPr>
        <w:tc>
          <w:tcPr>
            <w:tcW w:w="2830" w:type="dxa"/>
            <w:shd w:val="clear" w:color="auto" w:fill="auto"/>
            <w:hideMark/>
          </w:tcPr>
          <w:p w14:paraId="5A28FE1E" w14:textId="77777777" w:rsidR="00B53DFF" w:rsidRPr="00636C10" w:rsidRDefault="00B53DFF" w:rsidP="00B21DFE">
            <w:pPr>
              <w:pStyle w:val="BMJTableText"/>
            </w:pPr>
            <w:r w:rsidRPr="00636C10">
              <w:t>5.1. Were any of the identified items omitted from measurement? If so, does this mean that they carried no weight in the subsequent analysis?</w:t>
            </w:r>
          </w:p>
        </w:tc>
        <w:tc>
          <w:tcPr>
            <w:tcW w:w="1843" w:type="dxa"/>
            <w:shd w:val="clear" w:color="auto" w:fill="auto"/>
            <w:hideMark/>
          </w:tcPr>
          <w:p w14:paraId="71A99BE3" w14:textId="77777777" w:rsidR="00B53DFF" w:rsidRPr="00636C10" w:rsidRDefault="00B53DFF" w:rsidP="00B21DFE">
            <w:pPr>
              <w:pStyle w:val="BMJTableText"/>
            </w:pPr>
            <w:r>
              <w:t>Unclear</w:t>
            </w:r>
            <w:r w:rsidRPr="00636C10">
              <w:t xml:space="preserve"> </w:t>
            </w:r>
          </w:p>
        </w:tc>
        <w:tc>
          <w:tcPr>
            <w:tcW w:w="1701" w:type="dxa"/>
            <w:shd w:val="clear" w:color="auto" w:fill="auto"/>
            <w:hideMark/>
          </w:tcPr>
          <w:p w14:paraId="12CE4F40" w14:textId="77777777" w:rsidR="00B53DFF" w:rsidRPr="00636C10" w:rsidRDefault="00B53DFF" w:rsidP="00B21DFE">
            <w:pPr>
              <w:pStyle w:val="BMJTableText"/>
            </w:pPr>
            <w:r w:rsidRPr="00636C10">
              <w:t>Unclear</w:t>
            </w:r>
          </w:p>
        </w:tc>
        <w:tc>
          <w:tcPr>
            <w:tcW w:w="2126" w:type="dxa"/>
            <w:shd w:val="clear" w:color="auto" w:fill="auto"/>
            <w:hideMark/>
          </w:tcPr>
          <w:p w14:paraId="0FC3006D" w14:textId="77777777" w:rsidR="00B53DFF" w:rsidRPr="00636C10" w:rsidRDefault="00B53DFF" w:rsidP="00B21DFE">
            <w:pPr>
              <w:pStyle w:val="BMJTableText"/>
            </w:pPr>
            <w:r w:rsidRPr="00636C10">
              <w:t>Unclear</w:t>
            </w:r>
          </w:p>
        </w:tc>
        <w:tc>
          <w:tcPr>
            <w:tcW w:w="2220" w:type="dxa"/>
            <w:shd w:val="clear" w:color="auto" w:fill="auto"/>
            <w:hideMark/>
          </w:tcPr>
          <w:p w14:paraId="46F41596" w14:textId="77777777" w:rsidR="00B53DFF" w:rsidRPr="00636C10" w:rsidRDefault="00B53DFF" w:rsidP="00B21DFE">
            <w:pPr>
              <w:pStyle w:val="BMJTableText"/>
            </w:pPr>
            <w:r w:rsidRPr="00636C10">
              <w:t>Unclear</w:t>
            </w:r>
          </w:p>
        </w:tc>
        <w:tc>
          <w:tcPr>
            <w:tcW w:w="1760" w:type="dxa"/>
            <w:shd w:val="clear" w:color="auto" w:fill="auto"/>
            <w:hideMark/>
          </w:tcPr>
          <w:p w14:paraId="1CECF9FB" w14:textId="77777777" w:rsidR="00B53DFF" w:rsidRPr="00636C10" w:rsidRDefault="00B53DFF" w:rsidP="00B21DFE">
            <w:pPr>
              <w:pStyle w:val="BMJTableText"/>
            </w:pPr>
            <w:r w:rsidRPr="00636C10">
              <w:t>No</w:t>
            </w:r>
          </w:p>
        </w:tc>
        <w:tc>
          <w:tcPr>
            <w:tcW w:w="1407" w:type="dxa"/>
            <w:shd w:val="clear" w:color="auto" w:fill="auto"/>
            <w:hideMark/>
          </w:tcPr>
          <w:p w14:paraId="4A3EC788" w14:textId="77777777" w:rsidR="00B53DFF" w:rsidRPr="00636C10" w:rsidRDefault="00B53DFF" w:rsidP="00B21DFE">
            <w:pPr>
              <w:pStyle w:val="BMJTableText"/>
            </w:pPr>
            <w:r w:rsidRPr="00636C10">
              <w:t>No</w:t>
            </w:r>
          </w:p>
        </w:tc>
      </w:tr>
      <w:tr w:rsidR="00B53DFF" w:rsidRPr="00636C10" w14:paraId="129B2815" w14:textId="77777777" w:rsidTr="00B21DFE">
        <w:trPr>
          <w:trHeight w:val="765"/>
        </w:trPr>
        <w:tc>
          <w:tcPr>
            <w:tcW w:w="2830" w:type="dxa"/>
            <w:shd w:val="clear" w:color="auto" w:fill="auto"/>
            <w:hideMark/>
          </w:tcPr>
          <w:p w14:paraId="0402DAD6" w14:textId="77777777" w:rsidR="00B53DFF" w:rsidRPr="00636C10" w:rsidRDefault="00B53DFF" w:rsidP="00B21DFE">
            <w:pPr>
              <w:pStyle w:val="BMJTableText"/>
            </w:pPr>
            <w:r w:rsidRPr="00636C10">
              <w:t xml:space="preserve">5.2. Were there any special circumstances (e.g., joint use of resources) that made measurement difficult? Were </w:t>
            </w:r>
            <w:r w:rsidRPr="00636C10">
              <w:lastRenderedPageBreak/>
              <w:t>these circumstances handled appropriately?</w:t>
            </w:r>
          </w:p>
        </w:tc>
        <w:tc>
          <w:tcPr>
            <w:tcW w:w="1843" w:type="dxa"/>
            <w:shd w:val="clear" w:color="auto" w:fill="auto"/>
            <w:hideMark/>
          </w:tcPr>
          <w:p w14:paraId="7C91F4F7" w14:textId="77777777" w:rsidR="00B53DFF" w:rsidRPr="00636C10" w:rsidRDefault="00B53DFF" w:rsidP="00B21DFE">
            <w:pPr>
              <w:pStyle w:val="BMJTableText"/>
            </w:pPr>
            <w:r w:rsidRPr="00636C10">
              <w:lastRenderedPageBreak/>
              <w:t xml:space="preserve">No </w:t>
            </w:r>
          </w:p>
        </w:tc>
        <w:tc>
          <w:tcPr>
            <w:tcW w:w="1701" w:type="dxa"/>
            <w:shd w:val="clear" w:color="auto" w:fill="auto"/>
            <w:hideMark/>
          </w:tcPr>
          <w:p w14:paraId="066FB4E6" w14:textId="77777777" w:rsidR="00B53DFF" w:rsidRPr="00636C10" w:rsidRDefault="00B53DFF" w:rsidP="00B21DFE">
            <w:pPr>
              <w:pStyle w:val="BMJTableText"/>
            </w:pPr>
            <w:r w:rsidRPr="00636C10">
              <w:t>No</w:t>
            </w:r>
          </w:p>
        </w:tc>
        <w:tc>
          <w:tcPr>
            <w:tcW w:w="2126" w:type="dxa"/>
            <w:shd w:val="clear" w:color="auto" w:fill="auto"/>
            <w:hideMark/>
          </w:tcPr>
          <w:p w14:paraId="067B9720" w14:textId="77777777" w:rsidR="00B53DFF" w:rsidRPr="00636C10" w:rsidRDefault="00B53DFF" w:rsidP="00B21DFE">
            <w:pPr>
              <w:pStyle w:val="BMJTableText"/>
            </w:pPr>
            <w:r w:rsidRPr="00636C10">
              <w:t>Unclear</w:t>
            </w:r>
          </w:p>
        </w:tc>
        <w:tc>
          <w:tcPr>
            <w:tcW w:w="2220" w:type="dxa"/>
            <w:shd w:val="clear" w:color="auto" w:fill="auto"/>
            <w:hideMark/>
          </w:tcPr>
          <w:p w14:paraId="4E61699C" w14:textId="77777777" w:rsidR="00B53DFF" w:rsidRPr="00636C10" w:rsidRDefault="00B53DFF" w:rsidP="00B21DFE">
            <w:pPr>
              <w:pStyle w:val="BMJTableText"/>
            </w:pPr>
            <w:r w:rsidRPr="00636C10">
              <w:t>No</w:t>
            </w:r>
          </w:p>
        </w:tc>
        <w:tc>
          <w:tcPr>
            <w:tcW w:w="1760" w:type="dxa"/>
            <w:shd w:val="clear" w:color="auto" w:fill="auto"/>
            <w:hideMark/>
          </w:tcPr>
          <w:p w14:paraId="0A1D6E5A" w14:textId="77777777" w:rsidR="00B53DFF" w:rsidRPr="00636C10" w:rsidRDefault="00B53DFF" w:rsidP="00B21DFE">
            <w:pPr>
              <w:pStyle w:val="BMJTableText"/>
            </w:pPr>
            <w:r w:rsidRPr="00636C10">
              <w:t>No</w:t>
            </w:r>
          </w:p>
        </w:tc>
        <w:tc>
          <w:tcPr>
            <w:tcW w:w="1407" w:type="dxa"/>
            <w:shd w:val="clear" w:color="auto" w:fill="auto"/>
            <w:hideMark/>
          </w:tcPr>
          <w:p w14:paraId="261F1CA8" w14:textId="77777777" w:rsidR="00B53DFF" w:rsidRPr="00636C10" w:rsidRDefault="00B53DFF" w:rsidP="00B21DFE">
            <w:pPr>
              <w:pStyle w:val="BMJTableText"/>
            </w:pPr>
            <w:r w:rsidRPr="00636C10">
              <w:t xml:space="preserve">Yes (true placebo effect could not be estimated from </w:t>
            </w:r>
            <w:r w:rsidRPr="00636C10">
              <w:lastRenderedPageBreak/>
              <w:t>the ACCENT trials)</w:t>
            </w:r>
          </w:p>
        </w:tc>
      </w:tr>
      <w:tr w:rsidR="00B53DFF" w:rsidRPr="00636C10" w14:paraId="1423F810" w14:textId="77777777" w:rsidTr="00B21DFE">
        <w:trPr>
          <w:trHeight w:val="810"/>
        </w:trPr>
        <w:tc>
          <w:tcPr>
            <w:tcW w:w="2830" w:type="dxa"/>
            <w:shd w:val="clear" w:color="auto" w:fill="auto"/>
            <w:hideMark/>
          </w:tcPr>
          <w:p w14:paraId="655D794E" w14:textId="77777777" w:rsidR="00B53DFF" w:rsidRPr="00636C10" w:rsidRDefault="00B53DFF" w:rsidP="00B21DFE">
            <w:pPr>
              <w:pStyle w:val="BMJTableText"/>
            </w:pPr>
            <w:r w:rsidRPr="00636C10">
              <w:lastRenderedPageBreak/>
              <w:t>6. Were the cost and consequences valued credibly?</w:t>
            </w:r>
          </w:p>
        </w:tc>
        <w:tc>
          <w:tcPr>
            <w:tcW w:w="1843" w:type="dxa"/>
            <w:shd w:val="clear" w:color="auto" w:fill="auto"/>
            <w:hideMark/>
          </w:tcPr>
          <w:p w14:paraId="4E0390B5" w14:textId="77777777" w:rsidR="00B53DFF" w:rsidRPr="00636C10" w:rsidRDefault="00B53DFF" w:rsidP="00B21DFE">
            <w:pPr>
              <w:pStyle w:val="BMJTableText"/>
            </w:pPr>
            <w:r w:rsidRPr="00636C10">
              <w:t>Yes</w:t>
            </w:r>
          </w:p>
        </w:tc>
        <w:tc>
          <w:tcPr>
            <w:tcW w:w="1701" w:type="dxa"/>
            <w:shd w:val="clear" w:color="auto" w:fill="auto"/>
            <w:hideMark/>
          </w:tcPr>
          <w:p w14:paraId="79D354C1" w14:textId="77777777" w:rsidR="00B53DFF" w:rsidRPr="00636C10" w:rsidRDefault="00B53DFF" w:rsidP="00B21DFE">
            <w:pPr>
              <w:pStyle w:val="BMJTableText"/>
            </w:pPr>
            <w:r w:rsidRPr="00636C10">
              <w:t>Yes</w:t>
            </w:r>
          </w:p>
        </w:tc>
        <w:tc>
          <w:tcPr>
            <w:tcW w:w="2126" w:type="dxa"/>
            <w:shd w:val="clear" w:color="auto" w:fill="auto"/>
            <w:hideMark/>
          </w:tcPr>
          <w:p w14:paraId="3B676A9F" w14:textId="77777777" w:rsidR="00B53DFF" w:rsidRPr="00636C10" w:rsidRDefault="00B53DFF" w:rsidP="00B21DFE">
            <w:pPr>
              <w:pStyle w:val="BMJTableText"/>
            </w:pPr>
            <w:r w:rsidRPr="00636C10">
              <w:t>Yes</w:t>
            </w:r>
          </w:p>
        </w:tc>
        <w:tc>
          <w:tcPr>
            <w:tcW w:w="2220" w:type="dxa"/>
            <w:shd w:val="clear" w:color="auto" w:fill="auto"/>
            <w:hideMark/>
          </w:tcPr>
          <w:p w14:paraId="09722F01" w14:textId="77777777" w:rsidR="00B53DFF" w:rsidRPr="00636C10" w:rsidRDefault="00B53DFF" w:rsidP="00B21DFE">
            <w:pPr>
              <w:pStyle w:val="BMJTableText"/>
            </w:pPr>
            <w:r w:rsidRPr="00636C10">
              <w:t>Yes</w:t>
            </w:r>
          </w:p>
        </w:tc>
        <w:tc>
          <w:tcPr>
            <w:tcW w:w="1760" w:type="dxa"/>
            <w:shd w:val="clear" w:color="auto" w:fill="auto"/>
            <w:hideMark/>
          </w:tcPr>
          <w:p w14:paraId="7C81F9A6" w14:textId="77777777" w:rsidR="00B53DFF" w:rsidRPr="00636C10" w:rsidRDefault="00B53DFF" w:rsidP="00B21DFE">
            <w:pPr>
              <w:pStyle w:val="BMJTableText"/>
            </w:pPr>
            <w:r w:rsidRPr="00636C10">
              <w:t>Yes</w:t>
            </w:r>
          </w:p>
        </w:tc>
        <w:tc>
          <w:tcPr>
            <w:tcW w:w="1407" w:type="dxa"/>
            <w:shd w:val="clear" w:color="auto" w:fill="auto"/>
            <w:hideMark/>
          </w:tcPr>
          <w:p w14:paraId="21534FAA" w14:textId="77777777" w:rsidR="00B53DFF" w:rsidRPr="00636C10" w:rsidRDefault="00B53DFF" w:rsidP="00B21DFE">
            <w:pPr>
              <w:pStyle w:val="BMJTableText"/>
            </w:pPr>
            <w:r w:rsidRPr="00636C10">
              <w:t>Yes</w:t>
            </w:r>
          </w:p>
        </w:tc>
      </w:tr>
      <w:tr w:rsidR="00B53DFF" w:rsidRPr="00636C10" w14:paraId="60D08650" w14:textId="77777777" w:rsidTr="00B21DFE">
        <w:trPr>
          <w:trHeight w:val="975"/>
        </w:trPr>
        <w:tc>
          <w:tcPr>
            <w:tcW w:w="2830" w:type="dxa"/>
            <w:shd w:val="clear" w:color="auto" w:fill="auto"/>
            <w:hideMark/>
          </w:tcPr>
          <w:p w14:paraId="42F04658" w14:textId="77777777" w:rsidR="00B53DFF" w:rsidRPr="00636C10" w:rsidRDefault="00B53DFF" w:rsidP="00B21DFE">
            <w:pPr>
              <w:pStyle w:val="BMJTableText"/>
            </w:pPr>
            <w:r w:rsidRPr="00636C10">
              <w:t>6.1. Were the sources of all values clearly identified? (Possible sources include market values, patient or client preferences and views, policy-makers’ views and health professionals’ judgements)</w:t>
            </w:r>
          </w:p>
        </w:tc>
        <w:tc>
          <w:tcPr>
            <w:tcW w:w="1843" w:type="dxa"/>
            <w:shd w:val="clear" w:color="auto" w:fill="auto"/>
            <w:hideMark/>
          </w:tcPr>
          <w:p w14:paraId="16C77138" w14:textId="77777777" w:rsidR="00B53DFF" w:rsidRPr="00636C10" w:rsidRDefault="00B53DFF" w:rsidP="00B21DFE">
            <w:pPr>
              <w:pStyle w:val="BMJTableText"/>
            </w:pPr>
            <w:r w:rsidRPr="00636C10">
              <w:t>Yes</w:t>
            </w:r>
          </w:p>
        </w:tc>
        <w:tc>
          <w:tcPr>
            <w:tcW w:w="1701" w:type="dxa"/>
            <w:shd w:val="clear" w:color="auto" w:fill="auto"/>
            <w:hideMark/>
          </w:tcPr>
          <w:p w14:paraId="7C4F1D40" w14:textId="77777777" w:rsidR="00B53DFF" w:rsidRPr="00636C10" w:rsidRDefault="00B53DFF" w:rsidP="00B21DFE">
            <w:pPr>
              <w:pStyle w:val="BMJTableText"/>
            </w:pPr>
            <w:r w:rsidRPr="00636C10">
              <w:t>Yes</w:t>
            </w:r>
          </w:p>
        </w:tc>
        <w:tc>
          <w:tcPr>
            <w:tcW w:w="2126" w:type="dxa"/>
            <w:shd w:val="clear" w:color="auto" w:fill="auto"/>
            <w:hideMark/>
          </w:tcPr>
          <w:p w14:paraId="02220B07" w14:textId="77777777" w:rsidR="00B53DFF" w:rsidRPr="00636C10" w:rsidRDefault="00B53DFF" w:rsidP="00B21DFE">
            <w:pPr>
              <w:pStyle w:val="BMJTableText"/>
            </w:pPr>
            <w:r w:rsidRPr="00636C10">
              <w:t>Yes</w:t>
            </w:r>
          </w:p>
        </w:tc>
        <w:tc>
          <w:tcPr>
            <w:tcW w:w="2220" w:type="dxa"/>
            <w:shd w:val="clear" w:color="auto" w:fill="auto"/>
            <w:hideMark/>
          </w:tcPr>
          <w:p w14:paraId="6F0DB8DF" w14:textId="77777777" w:rsidR="00B53DFF" w:rsidRPr="00636C10" w:rsidRDefault="00B53DFF" w:rsidP="00B21DFE">
            <w:pPr>
              <w:pStyle w:val="BMJTableText"/>
            </w:pPr>
            <w:r w:rsidRPr="00636C10">
              <w:t>Yes</w:t>
            </w:r>
          </w:p>
        </w:tc>
        <w:tc>
          <w:tcPr>
            <w:tcW w:w="1760" w:type="dxa"/>
            <w:shd w:val="clear" w:color="auto" w:fill="auto"/>
            <w:hideMark/>
          </w:tcPr>
          <w:p w14:paraId="7C7A3F18" w14:textId="77777777" w:rsidR="00B53DFF" w:rsidRPr="00636C10" w:rsidRDefault="00B53DFF" w:rsidP="00B21DFE">
            <w:pPr>
              <w:pStyle w:val="BMJTableText"/>
            </w:pPr>
            <w:r w:rsidRPr="00636C10">
              <w:t>Yes</w:t>
            </w:r>
          </w:p>
        </w:tc>
        <w:tc>
          <w:tcPr>
            <w:tcW w:w="1407" w:type="dxa"/>
            <w:shd w:val="clear" w:color="auto" w:fill="auto"/>
            <w:hideMark/>
          </w:tcPr>
          <w:p w14:paraId="78D364D7" w14:textId="77777777" w:rsidR="00B53DFF" w:rsidRPr="00636C10" w:rsidRDefault="00B53DFF" w:rsidP="00B21DFE">
            <w:pPr>
              <w:pStyle w:val="BMJTableText"/>
            </w:pPr>
            <w:r w:rsidRPr="00636C10">
              <w:t>Yes</w:t>
            </w:r>
          </w:p>
        </w:tc>
      </w:tr>
      <w:tr w:rsidR="00B53DFF" w:rsidRPr="00636C10" w14:paraId="4E1A46F2" w14:textId="77777777" w:rsidTr="00B21DFE">
        <w:trPr>
          <w:trHeight w:val="705"/>
        </w:trPr>
        <w:tc>
          <w:tcPr>
            <w:tcW w:w="2830" w:type="dxa"/>
            <w:shd w:val="clear" w:color="auto" w:fill="auto"/>
            <w:hideMark/>
          </w:tcPr>
          <w:p w14:paraId="3ABD8ECB" w14:textId="77777777" w:rsidR="00B53DFF" w:rsidRPr="00636C10" w:rsidRDefault="00B53DFF" w:rsidP="00B21DFE">
            <w:pPr>
              <w:pStyle w:val="BMJTableText"/>
            </w:pPr>
            <w:r w:rsidRPr="00636C10">
              <w:t>6.2. Were market values employed for changes involving resources gained or depleted?</w:t>
            </w:r>
          </w:p>
        </w:tc>
        <w:tc>
          <w:tcPr>
            <w:tcW w:w="1843" w:type="dxa"/>
            <w:shd w:val="clear" w:color="auto" w:fill="auto"/>
            <w:hideMark/>
          </w:tcPr>
          <w:p w14:paraId="151BD286" w14:textId="77777777" w:rsidR="00B53DFF" w:rsidRPr="00636C10" w:rsidRDefault="00B53DFF" w:rsidP="00B21DFE">
            <w:pPr>
              <w:pStyle w:val="BMJTableText"/>
            </w:pPr>
            <w:r w:rsidRPr="00636C10">
              <w:t>Unclear</w:t>
            </w:r>
          </w:p>
        </w:tc>
        <w:tc>
          <w:tcPr>
            <w:tcW w:w="1701" w:type="dxa"/>
            <w:shd w:val="clear" w:color="auto" w:fill="auto"/>
            <w:hideMark/>
          </w:tcPr>
          <w:p w14:paraId="67680ACF" w14:textId="77777777" w:rsidR="00B53DFF" w:rsidRPr="00636C10" w:rsidRDefault="00B53DFF" w:rsidP="00B21DFE">
            <w:pPr>
              <w:pStyle w:val="BMJTableText"/>
            </w:pPr>
            <w:r w:rsidRPr="00636C10">
              <w:t>Unclear</w:t>
            </w:r>
          </w:p>
        </w:tc>
        <w:tc>
          <w:tcPr>
            <w:tcW w:w="2126" w:type="dxa"/>
            <w:shd w:val="clear" w:color="auto" w:fill="auto"/>
            <w:hideMark/>
          </w:tcPr>
          <w:p w14:paraId="1D73A6E1" w14:textId="77777777" w:rsidR="00B53DFF" w:rsidRPr="00636C10" w:rsidRDefault="00B53DFF" w:rsidP="00B21DFE">
            <w:pPr>
              <w:pStyle w:val="BMJTableText"/>
            </w:pPr>
            <w:r w:rsidRPr="00636C10">
              <w:t>Unclear</w:t>
            </w:r>
          </w:p>
        </w:tc>
        <w:tc>
          <w:tcPr>
            <w:tcW w:w="2220" w:type="dxa"/>
            <w:shd w:val="clear" w:color="auto" w:fill="auto"/>
            <w:noWrap/>
            <w:hideMark/>
          </w:tcPr>
          <w:p w14:paraId="78D5CCFE" w14:textId="77777777" w:rsidR="00B53DFF" w:rsidRPr="00636C10" w:rsidRDefault="00B53DFF" w:rsidP="00B21DFE">
            <w:pPr>
              <w:pStyle w:val="BMJTableText"/>
            </w:pPr>
            <w:r w:rsidRPr="00636C10">
              <w:t>Unclear</w:t>
            </w:r>
          </w:p>
        </w:tc>
        <w:tc>
          <w:tcPr>
            <w:tcW w:w="1760" w:type="dxa"/>
            <w:shd w:val="clear" w:color="auto" w:fill="auto"/>
            <w:hideMark/>
          </w:tcPr>
          <w:p w14:paraId="3D262283" w14:textId="77777777" w:rsidR="00B53DFF" w:rsidRPr="00636C10" w:rsidRDefault="00B53DFF" w:rsidP="00B21DFE">
            <w:pPr>
              <w:pStyle w:val="BMJTableText"/>
            </w:pPr>
            <w:r w:rsidRPr="00636C10">
              <w:t>Unclear</w:t>
            </w:r>
          </w:p>
        </w:tc>
        <w:tc>
          <w:tcPr>
            <w:tcW w:w="1407" w:type="dxa"/>
            <w:shd w:val="clear" w:color="auto" w:fill="auto"/>
            <w:hideMark/>
          </w:tcPr>
          <w:p w14:paraId="7B06C757" w14:textId="77777777" w:rsidR="00B53DFF" w:rsidRPr="00636C10" w:rsidRDefault="00B53DFF" w:rsidP="00B21DFE">
            <w:pPr>
              <w:pStyle w:val="BMJTableText"/>
            </w:pPr>
            <w:r w:rsidRPr="00636C10">
              <w:t>Unclear</w:t>
            </w:r>
          </w:p>
        </w:tc>
      </w:tr>
      <w:tr w:rsidR="00B53DFF" w:rsidRPr="00636C10" w14:paraId="4C22CB99" w14:textId="77777777" w:rsidTr="00B21DFE">
        <w:trPr>
          <w:trHeight w:val="810"/>
        </w:trPr>
        <w:tc>
          <w:tcPr>
            <w:tcW w:w="2830" w:type="dxa"/>
            <w:shd w:val="clear" w:color="auto" w:fill="auto"/>
            <w:hideMark/>
          </w:tcPr>
          <w:p w14:paraId="612092F2" w14:textId="77777777" w:rsidR="00B53DFF" w:rsidRPr="00636C10" w:rsidRDefault="00B53DFF" w:rsidP="00B21DFE">
            <w:pPr>
              <w:pStyle w:val="BMJTableText"/>
            </w:pPr>
            <w:r w:rsidRPr="00636C10">
              <w:t>6.3. Where market values were absent (e.g. volunteer labour), or market values did not reflect actual values (such as clinic space donated at a reduced rate), were adjustments made to approximate market values?</w:t>
            </w:r>
          </w:p>
        </w:tc>
        <w:tc>
          <w:tcPr>
            <w:tcW w:w="1843" w:type="dxa"/>
            <w:shd w:val="clear" w:color="auto" w:fill="auto"/>
            <w:hideMark/>
          </w:tcPr>
          <w:p w14:paraId="39B2305F" w14:textId="77777777" w:rsidR="00B53DFF" w:rsidRPr="00636C10" w:rsidRDefault="00B53DFF" w:rsidP="00B21DFE">
            <w:pPr>
              <w:pStyle w:val="BMJTableText"/>
            </w:pPr>
            <w:r w:rsidRPr="00636C10">
              <w:t>Unclear</w:t>
            </w:r>
          </w:p>
        </w:tc>
        <w:tc>
          <w:tcPr>
            <w:tcW w:w="1701" w:type="dxa"/>
            <w:shd w:val="clear" w:color="auto" w:fill="auto"/>
            <w:hideMark/>
          </w:tcPr>
          <w:p w14:paraId="03F679EB" w14:textId="77777777" w:rsidR="00B53DFF" w:rsidRPr="00636C10" w:rsidRDefault="00B53DFF" w:rsidP="00B21DFE">
            <w:pPr>
              <w:pStyle w:val="BMJTableText"/>
            </w:pPr>
            <w:r w:rsidRPr="00636C10">
              <w:t>Unclear</w:t>
            </w:r>
          </w:p>
        </w:tc>
        <w:tc>
          <w:tcPr>
            <w:tcW w:w="2126" w:type="dxa"/>
            <w:shd w:val="clear" w:color="auto" w:fill="auto"/>
            <w:hideMark/>
          </w:tcPr>
          <w:p w14:paraId="21AFD1D6" w14:textId="77777777" w:rsidR="00B53DFF" w:rsidRPr="00636C10" w:rsidRDefault="00B53DFF" w:rsidP="00B21DFE">
            <w:pPr>
              <w:pStyle w:val="BMJTableText"/>
            </w:pPr>
            <w:r w:rsidRPr="00636C10">
              <w:t>Unclear</w:t>
            </w:r>
          </w:p>
        </w:tc>
        <w:tc>
          <w:tcPr>
            <w:tcW w:w="2220" w:type="dxa"/>
            <w:shd w:val="clear" w:color="auto" w:fill="auto"/>
            <w:hideMark/>
          </w:tcPr>
          <w:p w14:paraId="7111D1AF" w14:textId="77777777" w:rsidR="00B53DFF" w:rsidRPr="00636C10" w:rsidRDefault="00B53DFF" w:rsidP="00B21DFE">
            <w:pPr>
              <w:pStyle w:val="BMJTableText"/>
            </w:pPr>
            <w:r w:rsidRPr="00636C10">
              <w:t>Unclear</w:t>
            </w:r>
          </w:p>
        </w:tc>
        <w:tc>
          <w:tcPr>
            <w:tcW w:w="1760" w:type="dxa"/>
            <w:shd w:val="clear" w:color="auto" w:fill="auto"/>
            <w:hideMark/>
          </w:tcPr>
          <w:p w14:paraId="53A629B3" w14:textId="77777777" w:rsidR="00B53DFF" w:rsidRPr="00636C10" w:rsidRDefault="00B53DFF" w:rsidP="00B21DFE">
            <w:pPr>
              <w:pStyle w:val="BMJTableText"/>
            </w:pPr>
            <w:r w:rsidRPr="00636C10">
              <w:t>No</w:t>
            </w:r>
          </w:p>
        </w:tc>
        <w:tc>
          <w:tcPr>
            <w:tcW w:w="1407" w:type="dxa"/>
            <w:shd w:val="clear" w:color="auto" w:fill="auto"/>
            <w:hideMark/>
          </w:tcPr>
          <w:p w14:paraId="289A8D13" w14:textId="77777777" w:rsidR="00B53DFF" w:rsidRPr="00636C10" w:rsidRDefault="00B53DFF" w:rsidP="00B21DFE">
            <w:pPr>
              <w:pStyle w:val="BMJTableText"/>
            </w:pPr>
            <w:r w:rsidRPr="00636C10">
              <w:t>Yes</w:t>
            </w:r>
          </w:p>
        </w:tc>
      </w:tr>
      <w:tr w:rsidR="00B53DFF" w:rsidRPr="00636C10" w14:paraId="6A4A3FA5" w14:textId="77777777" w:rsidTr="00B21DFE">
        <w:trPr>
          <w:trHeight w:val="840"/>
        </w:trPr>
        <w:tc>
          <w:tcPr>
            <w:tcW w:w="2830" w:type="dxa"/>
            <w:shd w:val="clear" w:color="auto" w:fill="auto"/>
            <w:hideMark/>
          </w:tcPr>
          <w:p w14:paraId="6DE9812C" w14:textId="77777777" w:rsidR="00B53DFF" w:rsidRPr="00636C10" w:rsidRDefault="00B53DFF" w:rsidP="00B21DFE">
            <w:pPr>
              <w:pStyle w:val="BMJTableText"/>
            </w:pPr>
            <w:r w:rsidRPr="00636C10">
              <w:t xml:space="preserve">6.4. Was the valuation of consequences appropriate for the question posed (i.e. has the appropriate type or types of analysis – cost-effectiveness, </w:t>
            </w:r>
            <w:r w:rsidRPr="00636C10">
              <w:lastRenderedPageBreak/>
              <w:t>cost-benefit, cost-utility – been selected)?</w:t>
            </w:r>
          </w:p>
        </w:tc>
        <w:tc>
          <w:tcPr>
            <w:tcW w:w="1843" w:type="dxa"/>
            <w:shd w:val="clear" w:color="auto" w:fill="auto"/>
            <w:hideMark/>
          </w:tcPr>
          <w:p w14:paraId="320D77F6" w14:textId="77777777" w:rsidR="00B53DFF" w:rsidRPr="00636C10" w:rsidRDefault="00B53DFF" w:rsidP="00B21DFE">
            <w:pPr>
              <w:pStyle w:val="BMJTableText"/>
            </w:pPr>
            <w:r w:rsidRPr="00636C10">
              <w:lastRenderedPageBreak/>
              <w:t>Yes</w:t>
            </w:r>
          </w:p>
        </w:tc>
        <w:tc>
          <w:tcPr>
            <w:tcW w:w="1701" w:type="dxa"/>
            <w:shd w:val="clear" w:color="auto" w:fill="auto"/>
            <w:hideMark/>
          </w:tcPr>
          <w:p w14:paraId="49BFDF53" w14:textId="77777777" w:rsidR="00B53DFF" w:rsidRPr="00636C10" w:rsidRDefault="00B53DFF" w:rsidP="00B21DFE">
            <w:pPr>
              <w:pStyle w:val="BMJTableText"/>
            </w:pPr>
            <w:r w:rsidRPr="00636C10">
              <w:t>Yes</w:t>
            </w:r>
          </w:p>
        </w:tc>
        <w:tc>
          <w:tcPr>
            <w:tcW w:w="2126" w:type="dxa"/>
            <w:shd w:val="clear" w:color="auto" w:fill="auto"/>
            <w:hideMark/>
          </w:tcPr>
          <w:p w14:paraId="60E74D84" w14:textId="77777777" w:rsidR="00B53DFF" w:rsidRPr="00636C10" w:rsidRDefault="00B53DFF" w:rsidP="00B21DFE">
            <w:pPr>
              <w:pStyle w:val="BMJTableText"/>
            </w:pPr>
            <w:r w:rsidRPr="00636C10">
              <w:t>Yes</w:t>
            </w:r>
          </w:p>
        </w:tc>
        <w:tc>
          <w:tcPr>
            <w:tcW w:w="2220" w:type="dxa"/>
            <w:shd w:val="clear" w:color="auto" w:fill="auto"/>
            <w:hideMark/>
          </w:tcPr>
          <w:p w14:paraId="24959D0B" w14:textId="77777777" w:rsidR="00B53DFF" w:rsidRPr="00636C10" w:rsidRDefault="00B53DFF" w:rsidP="00B21DFE">
            <w:pPr>
              <w:pStyle w:val="BMJTableText"/>
            </w:pPr>
            <w:r w:rsidRPr="00636C10">
              <w:t>Yes</w:t>
            </w:r>
          </w:p>
        </w:tc>
        <w:tc>
          <w:tcPr>
            <w:tcW w:w="1760" w:type="dxa"/>
            <w:shd w:val="clear" w:color="auto" w:fill="auto"/>
            <w:hideMark/>
          </w:tcPr>
          <w:p w14:paraId="1AB66B8A" w14:textId="77777777" w:rsidR="00B53DFF" w:rsidRPr="00636C10" w:rsidRDefault="00B53DFF" w:rsidP="00B21DFE">
            <w:pPr>
              <w:pStyle w:val="BMJTableText"/>
            </w:pPr>
            <w:r w:rsidRPr="00636C10">
              <w:t>Yes</w:t>
            </w:r>
          </w:p>
        </w:tc>
        <w:tc>
          <w:tcPr>
            <w:tcW w:w="1407" w:type="dxa"/>
            <w:shd w:val="clear" w:color="auto" w:fill="auto"/>
            <w:hideMark/>
          </w:tcPr>
          <w:p w14:paraId="63485DFB" w14:textId="77777777" w:rsidR="00B53DFF" w:rsidRPr="00636C10" w:rsidRDefault="00B53DFF" w:rsidP="00B21DFE">
            <w:pPr>
              <w:pStyle w:val="BMJTableText"/>
            </w:pPr>
            <w:r w:rsidRPr="00636C10">
              <w:t>Yes</w:t>
            </w:r>
          </w:p>
        </w:tc>
      </w:tr>
      <w:tr w:rsidR="00B53DFF" w:rsidRPr="00636C10" w14:paraId="6F079B35" w14:textId="77777777" w:rsidTr="00B21DFE">
        <w:trPr>
          <w:trHeight w:val="975"/>
        </w:trPr>
        <w:tc>
          <w:tcPr>
            <w:tcW w:w="2830" w:type="dxa"/>
            <w:shd w:val="clear" w:color="auto" w:fill="auto"/>
            <w:hideMark/>
          </w:tcPr>
          <w:p w14:paraId="3D789880" w14:textId="77777777" w:rsidR="00B53DFF" w:rsidRPr="00636C10" w:rsidRDefault="00B53DFF" w:rsidP="00B21DFE">
            <w:pPr>
              <w:pStyle w:val="BMJTableText"/>
            </w:pPr>
            <w:r w:rsidRPr="00636C10">
              <w:t>7. Were costs and consequences adjusted for differential timing?</w:t>
            </w:r>
          </w:p>
        </w:tc>
        <w:tc>
          <w:tcPr>
            <w:tcW w:w="1843" w:type="dxa"/>
            <w:shd w:val="clear" w:color="auto" w:fill="auto"/>
            <w:hideMark/>
          </w:tcPr>
          <w:p w14:paraId="567F2E21" w14:textId="77777777" w:rsidR="00B53DFF" w:rsidRPr="00636C10" w:rsidRDefault="00B53DFF" w:rsidP="00B21DFE">
            <w:pPr>
              <w:pStyle w:val="BMJTableText"/>
            </w:pPr>
            <w:r w:rsidRPr="00636C10">
              <w:t>Unclear</w:t>
            </w:r>
          </w:p>
        </w:tc>
        <w:tc>
          <w:tcPr>
            <w:tcW w:w="1701" w:type="dxa"/>
            <w:shd w:val="clear" w:color="auto" w:fill="auto"/>
            <w:hideMark/>
          </w:tcPr>
          <w:p w14:paraId="68199AB4" w14:textId="77777777" w:rsidR="00B53DFF" w:rsidRPr="00636C10" w:rsidRDefault="00B53DFF" w:rsidP="00B21DFE">
            <w:pPr>
              <w:pStyle w:val="BMJTableText"/>
            </w:pPr>
            <w:r w:rsidRPr="00636C10">
              <w:t xml:space="preserve">Yes </w:t>
            </w:r>
          </w:p>
        </w:tc>
        <w:tc>
          <w:tcPr>
            <w:tcW w:w="2126" w:type="dxa"/>
            <w:shd w:val="clear" w:color="auto" w:fill="auto"/>
            <w:hideMark/>
          </w:tcPr>
          <w:p w14:paraId="3950C8C1" w14:textId="77777777" w:rsidR="00B53DFF" w:rsidRPr="00636C10" w:rsidRDefault="00B53DFF" w:rsidP="00B21DFE">
            <w:pPr>
              <w:pStyle w:val="BMJTableText"/>
            </w:pPr>
            <w:r w:rsidRPr="00636C10">
              <w:t xml:space="preserve">Yes </w:t>
            </w:r>
          </w:p>
        </w:tc>
        <w:tc>
          <w:tcPr>
            <w:tcW w:w="2220" w:type="dxa"/>
            <w:shd w:val="clear" w:color="auto" w:fill="auto"/>
            <w:hideMark/>
          </w:tcPr>
          <w:p w14:paraId="6B325406" w14:textId="77777777" w:rsidR="00B53DFF" w:rsidRPr="00636C10" w:rsidRDefault="00B53DFF" w:rsidP="00B21DFE">
            <w:pPr>
              <w:pStyle w:val="BMJTableText"/>
            </w:pPr>
            <w:r w:rsidRPr="00636C10">
              <w:t>Yes</w:t>
            </w:r>
          </w:p>
        </w:tc>
        <w:tc>
          <w:tcPr>
            <w:tcW w:w="1760" w:type="dxa"/>
            <w:shd w:val="clear" w:color="auto" w:fill="auto"/>
            <w:hideMark/>
          </w:tcPr>
          <w:p w14:paraId="04CE6810" w14:textId="77777777" w:rsidR="00B53DFF" w:rsidRPr="00636C10" w:rsidRDefault="00B53DFF" w:rsidP="00B21DFE">
            <w:pPr>
              <w:pStyle w:val="BMJTableText"/>
            </w:pPr>
            <w:r w:rsidRPr="00636C10">
              <w:t xml:space="preserve">Yes </w:t>
            </w:r>
          </w:p>
        </w:tc>
        <w:tc>
          <w:tcPr>
            <w:tcW w:w="1407" w:type="dxa"/>
            <w:shd w:val="clear" w:color="auto" w:fill="auto"/>
            <w:hideMark/>
          </w:tcPr>
          <w:p w14:paraId="7D7AE747" w14:textId="77777777" w:rsidR="00B53DFF" w:rsidRPr="00636C10" w:rsidRDefault="00B53DFF" w:rsidP="00B21DFE">
            <w:pPr>
              <w:pStyle w:val="BMJTableText"/>
            </w:pPr>
            <w:r w:rsidRPr="00636C10">
              <w:t xml:space="preserve">Yes </w:t>
            </w:r>
          </w:p>
        </w:tc>
      </w:tr>
      <w:tr w:rsidR="00B53DFF" w:rsidRPr="00636C10" w14:paraId="5BB5F494" w14:textId="77777777" w:rsidTr="00B21DFE">
        <w:trPr>
          <w:trHeight w:val="885"/>
        </w:trPr>
        <w:tc>
          <w:tcPr>
            <w:tcW w:w="2830" w:type="dxa"/>
            <w:shd w:val="clear" w:color="auto" w:fill="auto"/>
            <w:hideMark/>
          </w:tcPr>
          <w:p w14:paraId="11DA2962" w14:textId="77777777" w:rsidR="00B53DFF" w:rsidRPr="00636C10" w:rsidRDefault="00B53DFF" w:rsidP="00B21DFE">
            <w:pPr>
              <w:pStyle w:val="BMJTableText"/>
            </w:pPr>
            <w:r w:rsidRPr="00636C10">
              <w:t>7.1. Were costs and consequences that occur in the future ‘discounted’ to their present values?</w:t>
            </w:r>
          </w:p>
        </w:tc>
        <w:tc>
          <w:tcPr>
            <w:tcW w:w="1843" w:type="dxa"/>
            <w:shd w:val="clear" w:color="auto" w:fill="auto"/>
            <w:hideMark/>
          </w:tcPr>
          <w:p w14:paraId="79724214" w14:textId="77777777" w:rsidR="00B53DFF" w:rsidRPr="00636C10" w:rsidRDefault="00B53DFF" w:rsidP="00B21DFE">
            <w:pPr>
              <w:pStyle w:val="BMJTableText"/>
            </w:pPr>
            <w:r w:rsidRPr="00636C10">
              <w:t>Yes</w:t>
            </w:r>
            <w:r>
              <w:t xml:space="preserve"> </w:t>
            </w:r>
            <w:r w:rsidRPr="00636C10">
              <w:t>(3.5% for costs and benefits)</w:t>
            </w:r>
          </w:p>
        </w:tc>
        <w:tc>
          <w:tcPr>
            <w:tcW w:w="1701" w:type="dxa"/>
            <w:shd w:val="clear" w:color="auto" w:fill="auto"/>
            <w:hideMark/>
          </w:tcPr>
          <w:p w14:paraId="2F5E0349" w14:textId="77777777" w:rsidR="00B53DFF" w:rsidRPr="00636C10" w:rsidRDefault="00B53DFF" w:rsidP="00B21DFE">
            <w:pPr>
              <w:pStyle w:val="BMJTableText"/>
            </w:pPr>
            <w:r w:rsidRPr="00636C10">
              <w:t>Yes (3.5% for costs and benefits)</w:t>
            </w:r>
          </w:p>
        </w:tc>
        <w:tc>
          <w:tcPr>
            <w:tcW w:w="2126" w:type="dxa"/>
            <w:shd w:val="clear" w:color="auto" w:fill="auto"/>
            <w:hideMark/>
          </w:tcPr>
          <w:p w14:paraId="44B0D179" w14:textId="77777777" w:rsidR="00B53DFF" w:rsidRPr="00636C10" w:rsidRDefault="00B53DFF" w:rsidP="00B21DFE">
            <w:pPr>
              <w:pStyle w:val="BMJTableText"/>
            </w:pPr>
            <w:r>
              <w:t>NA</w:t>
            </w:r>
          </w:p>
        </w:tc>
        <w:tc>
          <w:tcPr>
            <w:tcW w:w="2220" w:type="dxa"/>
            <w:shd w:val="clear" w:color="auto" w:fill="auto"/>
            <w:hideMark/>
          </w:tcPr>
          <w:p w14:paraId="4E60F383" w14:textId="77777777" w:rsidR="00B53DFF" w:rsidRPr="00636C10" w:rsidRDefault="00B53DFF" w:rsidP="00B21DFE">
            <w:pPr>
              <w:pStyle w:val="BMJTableText"/>
            </w:pPr>
            <w:r w:rsidRPr="00636C10">
              <w:t>Yes</w:t>
            </w:r>
            <w:r>
              <w:t xml:space="preserve"> </w:t>
            </w:r>
            <w:r w:rsidRPr="00636C10">
              <w:t>(3.5% for costs and benefits)</w:t>
            </w:r>
          </w:p>
        </w:tc>
        <w:tc>
          <w:tcPr>
            <w:tcW w:w="1760" w:type="dxa"/>
            <w:shd w:val="clear" w:color="auto" w:fill="auto"/>
            <w:hideMark/>
          </w:tcPr>
          <w:p w14:paraId="786AB949" w14:textId="77777777" w:rsidR="00B53DFF" w:rsidRPr="00636C10" w:rsidRDefault="00B53DFF" w:rsidP="00B21DFE">
            <w:pPr>
              <w:pStyle w:val="BMJTableText"/>
            </w:pPr>
            <w:r w:rsidRPr="00636C10">
              <w:t>Yes (3.5% for costs and benefits)</w:t>
            </w:r>
          </w:p>
        </w:tc>
        <w:tc>
          <w:tcPr>
            <w:tcW w:w="1407" w:type="dxa"/>
            <w:shd w:val="clear" w:color="auto" w:fill="auto"/>
            <w:hideMark/>
          </w:tcPr>
          <w:p w14:paraId="31531769" w14:textId="77777777" w:rsidR="00B53DFF" w:rsidRPr="00636C10" w:rsidRDefault="00B53DFF" w:rsidP="00B21DFE">
            <w:pPr>
              <w:pStyle w:val="BMJTableText"/>
            </w:pPr>
            <w:r w:rsidRPr="00636C10">
              <w:t>Yes (3.5% for costs and benefits)</w:t>
            </w:r>
          </w:p>
        </w:tc>
      </w:tr>
      <w:tr w:rsidR="00B53DFF" w:rsidRPr="00636C10" w14:paraId="44394C1C" w14:textId="77777777" w:rsidTr="00B21DFE">
        <w:trPr>
          <w:trHeight w:val="780"/>
        </w:trPr>
        <w:tc>
          <w:tcPr>
            <w:tcW w:w="2830" w:type="dxa"/>
            <w:shd w:val="clear" w:color="auto" w:fill="auto"/>
            <w:hideMark/>
          </w:tcPr>
          <w:p w14:paraId="6E74BF02" w14:textId="77777777" w:rsidR="00B53DFF" w:rsidRPr="00636C10" w:rsidRDefault="00B53DFF" w:rsidP="00B21DFE">
            <w:pPr>
              <w:pStyle w:val="BMJTableText"/>
            </w:pPr>
            <w:r w:rsidRPr="00636C10">
              <w:t>7.2. Was there any justification given for the discount rate used?</w:t>
            </w:r>
          </w:p>
        </w:tc>
        <w:tc>
          <w:tcPr>
            <w:tcW w:w="1843" w:type="dxa"/>
            <w:shd w:val="clear" w:color="auto" w:fill="auto"/>
            <w:hideMark/>
          </w:tcPr>
          <w:p w14:paraId="0FD0A97D" w14:textId="77777777" w:rsidR="00B53DFF" w:rsidRPr="00636C10" w:rsidRDefault="00B53DFF" w:rsidP="00B21DFE">
            <w:pPr>
              <w:pStyle w:val="BMJTableText"/>
            </w:pPr>
            <w:r w:rsidRPr="00636C10">
              <w:t>Yes</w:t>
            </w:r>
            <w:r>
              <w:t xml:space="preserve"> </w:t>
            </w:r>
            <w:r w:rsidRPr="00636C10">
              <w:t>(international guidelines)</w:t>
            </w:r>
          </w:p>
        </w:tc>
        <w:tc>
          <w:tcPr>
            <w:tcW w:w="1701" w:type="dxa"/>
            <w:shd w:val="clear" w:color="auto" w:fill="auto"/>
            <w:hideMark/>
          </w:tcPr>
          <w:p w14:paraId="5302DA54" w14:textId="77777777" w:rsidR="00B53DFF" w:rsidRPr="00636C10" w:rsidRDefault="00B53DFF" w:rsidP="00B21DFE">
            <w:pPr>
              <w:pStyle w:val="BMJTableText"/>
            </w:pPr>
            <w:r w:rsidRPr="00636C10">
              <w:t>Yes</w:t>
            </w:r>
            <w:r>
              <w:t xml:space="preserve"> </w:t>
            </w:r>
            <w:r w:rsidRPr="00636C10">
              <w:t xml:space="preserve">(NICE reference case) </w:t>
            </w:r>
          </w:p>
        </w:tc>
        <w:tc>
          <w:tcPr>
            <w:tcW w:w="2126" w:type="dxa"/>
            <w:shd w:val="clear" w:color="auto" w:fill="auto"/>
            <w:hideMark/>
          </w:tcPr>
          <w:p w14:paraId="2F7EB204" w14:textId="77777777" w:rsidR="00B53DFF" w:rsidRPr="00636C10" w:rsidRDefault="00B53DFF" w:rsidP="00B21DFE">
            <w:pPr>
              <w:pStyle w:val="BMJTableText"/>
            </w:pPr>
            <w:r>
              <w:t>NA</w:t>
            </w:r>
          </w:p>
        </w:tc>
        <w:tc>
          <w:tcPr>
            <w:tcW w:w="2220" w:type="dxa"/>
            <w:shd w:val="clear" w:color="auto" w:fill="auto"/>
            <w:hideMark/>
          </w:tcPr>
          <w:p w14:paraId="2A8013B4" w14:textId="77777777" w:rsidR="00B53DFF" w:rsidRPr="00636C10" w:rsidRDefault="00B53DFF" w:rsidP="00B21DFE">
            <w:pPr>
              <w:pStyle w:val="BMJTableText"/>
            </w:pPr>
            <w:r w:rsidRPr="00636C10">
              <w:t>Yes (NICE</w:t>
            </w:r>
            <w:r>
              <w:t xml:space="preserve"> reference case</w:t>
            </w:r>
            <w:r w:rsidRPr="00636C10">
              <w:t>)</w:t>
            </w:r>
          </w:p>
        </w:tc>
        <w:tc>
          <w:tcPr>
            <w:tcW w:w="1760" w:type="dxa"/>
            <w:shd w:val="clear" w:color="auto" w:fill="auto"/>
            <w:hideMark/>
          </w:tcPr>
          <w:p w14:paraId="0E80A87A" w14:textId="77777777" w:rsidR="00B53DFF" w:rsidRPr="00636C10" w:rsidRDefault="00B53DFF" w:rsidP="00B21DFE">
            <w:pPr>
              <w:pStyle w:val="BMJTableText"/>
            </w:pPr>
            <w:r w:rsidRPr="00636C10">
              <w:t>No</w:t>
            </w:r>
          </w:p>
        </w:tc>
        <w:tc>
          <w:tcPr>
            <w:tcW w:w="1407" w:type="dxa"/>
            <w:shd w:val="clear" w:color="auto" w:fill="auto"/>
            <w:hideMark/>
          </w:tcPr>
          <w:p w14:paraId="78CBF9C1" w14:textId="77777777" w:rsidR="00B53DFF" w:rsidRPr="00636C10" w:rsidRDefault="00B53DFF" w:rsidP="00B21DFE">
            <w:pPr>
              <w:pStyle w:val="BMJTableText"/>
            </w:pPr>
            <w:r w:rsidRPr="00636C10">
              <w:t xml:space="preserve">Yes (NICE </w:t>
            </w:r>
            <w:r>
              <w:t>reference case</w:t>
            </w:r>
            <w:r w:rsidRPr="00636C10">
              <w:t>)</w:t>
            </w:r>
          </w:p>
        </w:tc>
      </w:tr>
      <w:tr w:rsidR="00B53DFF" w:rsidRPr="00636C10" w14:paraId="77DC2ED2" w14:textId="77777777" w:rsidTr="00B21DFE">
        <w:trPr>
          <w:trHeight w:val="645"/>
        </w:trPr>
        <w:tc>
          <w:tcPr>
            <w:tcW w:w="2830" w:type="dxa"/>
            <w:shd w:val="clear" w:color="auto" w:fill="auto"/>
            <w:hideMark/>
          </w:tcPr>
          <w:p w14:paraId="6529B6B2" w14:textId="77777777" w:rsidR="00B53DFF" w:rsidRPr="00636C10" w:rsidRDefault="00B53DFF" w:rsidP="00B21DFE">
            <w:pPr>
              <w:pStyle w:val="BMJTableText"/>
            </w:pPr>
            <w:r w:rsidRPr="00636C10">
              <w:t>8. Was an incremental analysis of costs and consequences of alternatives performed?</w:t>
            </w:r>
          </w:p>
        </w:tc>
        <w:tc>
          <w:tcPr>
            <w:tcW w:w="1843" w:type="dxa"/>
            <w:shd w:val="clear" w:color="auto" w:fill="auto"/>
            <w:hideMark/>
          </w:tcPr>
          <w:p w14:paraId="0C52B36B" w14:textId="77777777" w:rsidR="00B53DFF" w:rsidRPr="00636C10" w:rsidRDefault="00B53DFF" w:rsidP="00B21DFE">
            <w:pPr>
              <w:pStyle w:val="BMJTableText"/>
            </w:pPr>
            <w:r w:rsidRPr="00636C10">
              <w:t>Yes</w:t>
            </w:r>
            <w:r>
              <w:t xml:space="preserve"> </w:t>
            </w:r>
            <w:r w:rsidRPr="00636C10">
              <w:t>(cost per QALY gained)</w:t>
            </w:r>
          </w:p>
        </w:tc>
        <w:tc>
          <w:tcPr>
            <w:tcW w:w="1701" w:type="dxa"/>
            <w:shd w:val="clear" w:color="auto" w:fill="auto"/>
            <w:hideMark/>
          </w:tcPr>
          <w:p w14:paraId="5BB9C0CC" w14:textId="77777777" w:rsidR="00B53DFF" w:rsidRPr="00636C10" w:rsidRDefault="00B53DFF" w:rsidP="00B21DFE">
            <w:pPr>
              <w:pStyle w:val="BMJTableText"/>
            </w:pPr>
            <w:r w:rsidRPr="00636C10">
              <w:t>Yes (cost per QALY gained)</w:t>
            </w:r>
          </w:p>
        </w:tc>
        <w:tc>
          <w:tcPr>
            <w:tcW w:w="2126" w:type="dxa"/>
            <w:shd w:val="clear" w:color="auto" w:fill="auto"/>
            <w:hideMark/>
          </w:tcPr>
          <w:p w14:paraId="00264368" w14:textId="77777777" w:rsidR="00B53DFF" w:rsidRPr="00636C10" w:rsidRDefault="00B53DFF" w:rsidP="00B21DFE">
            <w:pPr>
              <w:pStyle w:val="BMJTableText"/>
            </w:pPr>
            <w:r w:rsidRPr="00636C10">
              <w:t xml:space="preserve">Yes (cost per QALY gained) </w:t>
            </w:r>
          </w:p>
        </w:tc>
        <w:tc>
          <w:tcPr>
            <w:tcW w:w="2220" w:type="dxa"/>
            <w:shd w:val="clear" w:color="auto" w:fill="auto"/>
            <w:hideMark/>
          </w:tcPr>
          <w:p w14:paraId="56F49278" w14:textId="77777777" w:rsidR="00B53DFF" w:rsidRPr="00636C10" w:rsidRDefault="00B53DFF" w:rsidP="00B21DFE">
            <w:pPr>
              <w:pStyle w:val="BMJTableText"/>
            </w:pPr>
            <w:r w:rsidRPr="00636C10">
              <w:t>Yes (cost per QALY gained)</w:t>
            </w:r>
          </w:p>
        </w:tc>
        <w:tc>
          <w:tcPr>
            <w:tcW w:w="1760" w:type="dxa"/>
            <w:shd w:val="clear" w:color="auto" w:fill="auto"/>
            <w:hideMark/>
          </w:tcPr>
          <w:p w14:paraId="7FA3ED71" w14:textId="77777777" w:rsidR="00B53DFF" w:rsidRPr="00636C10" w:rsidRDefault="00B53DFF" w:rsidP="00B21DFE">
            <w:pPr>
              <w:pStyle w:val="BMJTableText"/>
            </w:pPr>
            <w:r w:rsidRPr="00636C10">
              <w:t>Yes</w:t>
            </w:r>
            <w:r>
              <w:t xml:space="preserve"> </w:t>
            </w:r>
            <w:r w:rsidRPr="00636C10">
              <w:t>(cost per QALY gained)</w:t>
            </w:r>
          </w:p>
        </w:tc>
        <w:tc>
          <w:tcPr>
            <w:tcW w:w="1407" w:type="dxa"/>
            <w:shd w:val="clear" w:color="auto" w:fill="auto"/>
            <w:hideMark/>
          </w:tcPr>
          <w:p w14:paraId="4ED90D33" w14:textId="77777777" w:rsidR="00B53DFF" w:rsidRPr="00636C10" w:rsidRDefault="00B53DFF" w:rsidP="00B21DFE">
            <w:pPr>
              <w:pStyle w:val="BMJTableText"/>
            </w:pPr>
            <w:r w:rsidRPr="00636C10">
              <w:t>Yes (cost per QALY gained)</w:t>
            </w:r>
          </w:p>
        </w:tc>
      </w:tr>
      <w:tr w:rsidR="00B53DFF" w:rsidRPr="00636C10" w14:paraId="66909196" w14:textId="77777777" w:rsidTr="00B21DFE">
        <w:trPr>
          <w:trHeight w:val="660"/>
        </w:trPr>
        <w:tc>
          <w:tcPr>
            <w:tcW w:w="2830" w:type="dxa"/>
            <w:shd w:val="clear" w:color="auto" w:fill="auto"/>
            <w:hideMark/>
          </w:tcPr>
          <w:p w14:paraId="54FD3190" w14:textId="77777777" w:rsidR="00B53DFF" w:rsidRPr="00636C10" w:rsidRDefault="00B53DFF" w:rsidP="00B21DFE">
            <w:pPr>
              <w:pStyle w:val="BMJTableText"/>
            </w:pPr>
            <w:r w:rsidRPr="00636C10">
              <w:t>8.1. Were the additional (incremental) costs generated by one alternative over another compared to the additional effects, benefits, or utilities generated?</w:t>
            </w:r>
          </w:p>
        </w:tc>
        <w:tc>
          <w:tcPr>
            <w:tcW w:w="1843" w:type="dxa"/>
            <w:shd w:val="clear" w:color="auto" w:fill="auto"/>
            <w:hideMark/>
          </w:tcPr>
          <w:p w14:paraId="10634425" w14:textId="77777777" w:rsidR="00B53DFF" w:rsidRPr="00636C10" w:rsidRDefault="00B53DFF" w:rsidP="00B21DFE">
            <w:pPr>
              <w:pStyle w:val="BMJTableText"/>
            </w:pPr>
            <w:r w:rsidRPr="00636C10">
              <w:t>Yes</w:t>
            </w:r>
          </w:p>
        </w:tc>
        <w:tc>
          <w:tcPr>
            <w:tcW w:w="1701" w:type="dxa"/>
            <w:shd w:val="clear" w:color="auto" w:fill="auto"/>
            <w:hideMark/>
          </w:tcPr>
          <w:p w14:paraId="4B3A0952" w14:textId="77777777" w:rsidR="00B53DFF" w:rsidRPr="00636C10" w:rsidRDefault="00B53DFF" w:rsidP="00B21DFE">
            <w:pPr>
              <w:pStyle w:val="BMJTableText"/>
            </w:pPr>
            <w:r w:rsidRPr="00636C10">
              <w:t>Yes</w:t>
            </w:r>
          </w:p>
        </w:tc>
        <w:tc>
          <w:tcPr>
            <w:tcW w:w="2126" w:type="dxa"/>
            <w:shd w:val="clear" w:color="auto" w:fill="auto"/>
            <w:hideMark/>
          </w:tcPr>
          <w:p w14:paraId="0C846C61" w14:textId="77777777" w:rsidR="00B53DFF" w:rsidRPr="00636C10" w:rsidRDefault="00B53DFF" w:rsidP="00B21DFE">
            <w:pPr>
              <w:pStyle w:val="BMJTableText"/>
            </w:pPr>
            <w:r w:rsidRPr="00636C10">
              <w:t>Yes</w:t>
            </w:r>
          </w:p>
        </w:tc>
        <w:tc>
          <w:tcPr>
            <w:tcW w:w="2220" w:type="dxa"/>
            <w:shd w:val="clear" w:color="auto" w:fill="auto"/>
            <w:hideMark/>
          </w:tcPr>
          <w:p w14:paraId="4F3E73B1" w14:textId="77777777" w:rsidR="00B53DFF" w:rsidRPr="00636C10" w:rsidRDefault="00B53DFF" w:rsidP="00B21DFE">
            <w:pPr>
              <w:pStyle w:val="BMJTableText"/>
            </w:pPr>
            <w:r w:rsidRPr="00636C10">
              <w:t>Yes</w:t>
            </w:r>
          </w:p>
        </w:tc>
        <w:tc>
          <w:tcPr>
            <w:tcW w:w="1760" w:type="dxa"/>
            <w:shd w:val="clear" w:color="auto" w:fill="auto"/>
            <w:hideMark/>
          </w:tcPr>
          <w:p w14:paraId="29E93ED2" w14:textId="77777777" w:rsidR="00B53DFF" w:rsidRPr="00636C10" w:rsidRDefault="00B53DFF" w:rsidP="00B21DFE">
            <w:pPr>
              <w:pStyle w:val="BMJTableText"/>
            </w:pPr>
            <w:r w:rsidRPr="00636C10">
              <w:t>Yes</w:t>
            </w:r>
          </w:p>
        </w:tc>
        <w:tc>
          <w:tcPr>
            <w:tcW w:w="1407" w:type="dxa"/>
            <w:shd w:val="clear" w:color="auto" w:fill="auto"/>
            <w:hideMark/>
          </w:tcPr>
          <w:p w14:paraId="741BB8E1" w14:textId="77777777" w:rsidR="00B53DFF" w:rsidRPr="00636C10" w:rsidRDefault="00B53DFF" w:rsidP="00B21DFE">
            <w:pPr>
              <w:pStyle w:val="BMJTableText"/>
            </w:pPr>
            <w:r w:rsidRPr="00636C10">
              <w:t>Yes</w:t>
            </w:r>
          </w:p>
        </w:tc>
      </w:tr>
      <w:tr w:rsidR="00B53DFF" w:rsidRPr="00636C10" w14:paraId="0BD5AFE0" w14:textId="77777777" w:rsidTr="00B21DFE">
        <w:trPr>
          <w:trHeight w:val="660"/>
        </w:trPr>
        <w:tc>
          <w:tcPr>
            <w:tcW w:w="2830" w:type="dxa"/>
            <w:shd w:val="clear" w:color="auto" w:fill="auto"/>
            <w:hideMark/>
          </w:tcPr>
          <w:p w14:paraId="532E1F74" w14:textId="77777777" w:rsidR="00B53DFF" w:rsidRPr="00636C10" w:rsidRDefault="00B53DFF" w:rsidP="00B21DFE">
            <w:pPr>
              <w:pStyle w:val="BMJTableText"/>
            </w:pPr>
            <w:r w:rsidRPr="00636C10">
              <w:t>9. Was allowance made for uncertainty in the estimates of costs and consequences?</w:t>
            </w:r>
          </w:p>
        </w:tc>
        <w:tc>
          <w:tcPr>
            <w:tcW w:w="1843" w:type="dxa"/>
            <w:shd w:val="clear" w:color="auto" w:fill="auto"/>
            <w:hideMark/>
          </w:tcPr>
          <w:p w14:paraId="2B797790" w14:textId="77777777" w:rsidR="00B53DFF" w:rsidRPr="00636C10" w:rsidRDefault="00B53DFF" w:rsidP="00B21DFE">
            <w:pPr>
              <w:pStyle w:val="BMJTableText"/>
            </w:pPr>
            <w:r w:rsidRPr="00636C10">
              <w:t xml:space="preserve">Yes </w:t>
            </w:r>
            <w:r>
              <w:t>(</w:t>
            </w:r>
            <w:r w:rsidRPr="00636C10">
              <w:t xml:space="preserve">sensitivity </w:t>
            </w:r>
            <w:r>
              <w:t>analysis)</w:t>
            </w:r>
          </w:p>
        </w:tc>
        <w:tc>
          <w:tcPr>
            <w:tcW w:w="1701" w:type="dxa"/>
            <w:shd w:val="clear" w:color="auto" w:fill="auto"/>
            <w:hideMark/>
          </w:tcPr>
          <w:p w14:paraId="6DECA1A8" w14:textId="77777777" w:rsidR="00B53DFF" w:rsidRPr="00636C10" w:rsidRDefault="00B53DFF" w:rsidP="00B21DFE">
            <w:pPr>
              <w:pStyle w:val="BMJTableText"/>
            </w:pPr>
            <w:r w:rsidRPr="00636C10">
              <w:t xml:space="preserve">Yes (sensitivity </w:t>
            </w:r>
            <w:r>
              <w:t>analysis</w:t>
            </w:r>
            <w:r w:rsidRPr="00636C10">
              <w:t>)</w:t>
            </w:r>
          </w:p>
        </w:tc>
        <w:tc>
          <w:tcPr>
            <w:tcW w:w="2126" w:type="dxa"/>
            <w:shd w:val="clear" w:color="auto" w:fill="auto"/>
            <w:hideMark/>
          </w:tcPr>
          <w:p w14:paraId="2A029BC6" w14:textId="77777777" w:rsidR="00B53DFF" w:rsidRPr="00636C10" w:rsidRDefault="00B53DFF" w:rsidP="00B21DFE">
            <w:pPr>
              <w:pStyle w:val="BMJTableText"/>
            </w:pPr>
            <w:r w:rsidRPr="00636C10">
              <w:t>Yes (sensitivity analysis)</w:t>
            </w:r>
          </w:p>
        </w:tc>
        <w:tc>
          <w:tcPr>
            <w:tcW w:w="2220" w:type="dxa"/>
            <w:shd w:val="clear" w:color="auto" w:fill="auto"/>
            <w:hideMark/>
          </w:tcPr>
          <w:p w14:paraId="411ECA94" w14:textId="77777777" w:rsidR="00B53DFF" w:rsidRPr="00636C10" w:rsidRDefault="00B53DFF" w:rsidP="00B21DFE">
            <w:pPr>
              <w:pStyle w:val="BMJTableText"/>
            </w:pPr>
            <w:r w:rsidRPr="00636C10">
              <w:t>Yes (sensitivity analysis)</w:t>
            </w:r>
          </w:p>
        </w:tc>
        <w:tc>
          <w:tcPr>
            <w:tcW w:w="1760" w:type="dxa"/>
            <w:shd w:val="clear" w:color="auto" w:fill="auto"/>
            <w:hideMark/>
          </w:tcPr>
          <w:p w14:paraId="554E6CD3" w14:textId="77777777" w:rsidR="00B53DFF" w:rsidRPr="00636C10" w:rsidRDefault="00B53DFF" w:rsidP="00B21DFE">
            <w:pPr>
              <w:pStyle w:val="BMJTableText"/>
            </w:pPr>
            <w:r w:rsidRPr="00636C10">
              <w:t>Yes (sensitivity</w:t>
            </w:r>
            <w:r>
              <w:t xml:space="preserve"> analysis</w:t>
            </w:r>
            <w:r w:rsidRPr="00636C10">
              <w:t>)</w:t>
            </w:r>
          </w:p>
        </w:tc>
        <w:tc>
          <w:tcPr>
            <w:tcW w:w="1407" w:type="dxa"/>
            <w:shd w:val="clear" w:color="auto" w:fill="auto"/>
            <w:hideMark/>
          </w:tcPr>
          <w:p w14:paraId="3CB1CB6C" w14:textId="77777777" w:rsidR="00B53DFF" w:rsidRPr="00636C10" w:rsidRDefault="00B53DFF" w:rsidP="00B21DFE">
            <w:pPr>
              <w:pStyle w:val="BMJTableText"/>
            </w:pPr>
            <w:r w:rsidRPr="00636C10">
              <w:t xml:space="preserve">Yes (sensitivity </w:t>
            </w:r>
            <w:r>
              <w:t>analysis</w:t>
            </w:r>
            <w:r w:rsidRPr="00636C10">
              <w:t>)</w:t>
            </w:r>
          </w:p>
        </w:tc>
      </w:tr>
      <w:tr w:rsidR="00B53DFF" w:rsidRPr="00636C10" w14:paraId="6553870B" w14:textId="77777777" w:rsidTr="00B21DFE">
        <w:trPr>
          <w:trHeight w:val="675"/>
        </w:trPr>
        <w:tc>
          <w:tcPr>
            <w:tcW w:w="2830" w:type="dxa"/>
            <w:shd w:val="clear" w:color="auto" w:fill="auto"/>
            <w:hideMark/>
          </w:tcPr>
          <w:p w14:paraId="1FC8DC59" w14:textId="77777777" w:rsidR="00B53DFF" w:rsidRPr="00636C10" w:rsidRDefault="00B53DFF" w:rsidP="00B21DFE">
            <w:pPr>
              <w:pStyle w:val="BMJTableText"/>
            </w:pPr>
            <w:r w:rsidRPr="00636C10">
              <w:t xml:space="preserve">9.1. If data on costs and consequences were stochastic </w:t>
            </w:r>
            <w:r w:rsidRPr="00636C10">
              <w:lastRenderedPageBreak/>
              <w:t>(randomly determined sequence of observations), were appropriate statistical analyses performed?</w:t>
            </w:r>
          </w:p>
        </w:tc>
        <w:tc>
          <w:tcPr>
            <w:tcW w:w="1843" w:type="dxa"/>
            <w:shd w:val="clear" w:color="auto" w:fill="auto"/>
            <w:hideMark/>
          </w:tcPr>
          <w:p w14:paraId="77BA101B" w14:textId="77777777" w:rsidR="00B53DFF" w:rsidRPr="00636C10" w:rsidRDefault="00B53DFF" w:rsidP="00B21DFE">
            <w:pPr>
              <w:pStyle w:val="BMJTableText"/>
            </w:pPr>
            <w:r w:rsidRPr="00636C10">
              <w:lastRenderedPageBreak/>
              <w:t>NA</w:t>
            </w:r>
          </w:p>
        </w:tc>
        <w:tc>
          <w:tcPr>
            <w:tcW w:w="1701" w:type="dxa"/>
            <w:shd w:val="clear" w:color="auto" w:fill="auto"/>
            <w:hideMark/>
          </w:tcPr>
          <w:p w14:paraId="3808CA7A" w14:textId="77777777" w:rsidR="00B53DFF" w:rsidRPr="00636C10" w:rsidRDefault="00B53DFF" w:rsidP="00B21DFE">
            <w:pPr>
              <w:pStyle w:val="BMJTableText"/>
            </w:pPr>
            <w:r w:rsidRPr="00636C10">
              <w:t>NA</w:t>
            </w:r>
          </w:p>
        </w:tc>
        <w:tc>
          <w:tcPr>
            <w:tcW w:w="2126" w:type="dxa"/>
            <w:shd w:val="clear" w:color="auto" w:fill="auto"/>
            <w:hideMark/>
          </w:tcPr>
          <w:p w14:paraId="444C8F19" w14:textId="77777777" w:rsidR="00B53DFF" w:rsidRPr="00636C10" w:rsidRDefault="00B53DFF" w:rsidP="00B21DFE">
            <w:pPr>
              <w:pStyle w:val="BMJTableText"/>
            </w:pPr>
            <w:r w:rsidRPr="00636C10">
              <w:t>NA</w:t>
            </w:r>
          </w:p>
        </w:tc>
        <w:tc>
          <w:tcPr>
            <w:tcW w:w="2220" w:type="dxa"/>
            <w:shd w:val="clear" w:color="auto" w:fill="auto"/>
            <w:hideMark/>
          </w:tcPr>
          <w:p w14:paraId="481A97AF" w14:textId="77777777" w:rsidR="00B53DFF" w:rsidRPr="00636C10" w:rsidRDefault="00B53DFF" w:rsidP="00B21DFE">
            <w:pPr>
              <w:pStyle w:val="BMJTableText"/>
            </w:pPr>
            <w:r w:rsidRPr="00636C10">
              <w:t>NA</w:t>
            </w:r>
          </w:p>
        </w:tc>
        <w:tc>
          <w:tcPr>
            <w:tcW w:w="1760" w:type="dxa"/>
            <w:shd w:val="clear" w:color="auto" w:fill="auto"/>
            <w:hideMark/>
          </w:tcPr>
          <w:p w14:paraId="3F39FA1A" w14:textId="77777777" w:rsidR="00B53DFF" w:rsidRPr="00636C10" w:rsidRDefault="00B53DFF" w:rsidP="00B21DFE">
            <w:pPr>
              <w:pStyle w:val="BMJTableText"/>
            </w:pPr>
            <w:r w:rsidRPr="00636C10">
              <w:t>NA</w:t>
            </w:r>
          </w:p>
        </w:tc>
        <w:tc>
          <w:tcPr>
            <w:tcW w:w="1407" w:type="dxa"/>
            <w:shd w:val="clear" w:color="auto" w:fill="auto"/>
            <w:hideMark/>
          </w:tcPr>
          <w:p w14:paraId="2E3C9602" w14:textId="77777777" w:rsidR="00B53DFF" w:rsidRPr="00636C10" w:rsidRDefault="00B53DFF" w:rsidP="00B21DFE">
            <w:pPr>
              <w:pStyle w:val="BMJTableText"/>
            </w:pPr>
            <w:r w:rsidRPr="00636C10">
              <w:t>NA</w:t>
            </w:r>
          </w:p>
        </w:tc>
      </w:tr>
      <w:tr w:rsidR="00B53DFF" w:rsidRPr="00636C10" w14:paraId="00EEEF46" w14:textId="77777777" w:rsidTr="00B21DFE">
        <w:trPr>
          <w:trHeight w:val="825"/>
        </w:trPr>
        <w:tc>
          <w:tcPr>
            <w:tcW w:w="2830" w:type="dxa"/>
            <w:shd w:val="clear" w:color="auto" w:fill="auto"/>
            <w:hideMark/>
          </w:tcPr>
          <w:p w14:paraId="5070934D" w14:textId="77777777" w:rsidR="00B53DFF" w:rsidRPr="00636C10" w:rsidRDefault="00B53DFF" w:rsidP="00B21DFE">
            <w:pPr>
              <w:pStyle w:val="BMJTableText"/>
            </w:pPr>
            <w:r w:rsidRPr="00636C10">
              <w:t>9.2. If a sensitivity analysis was employed, was justification provided for the range of values (or for key study parameters)?</w:t>
            </w:r>
          </w:p>
        </w:tc>
        <w:tc>
          <w:tcPr>
            <w:tcW w:w="1843" w:type="dxa"/>
            <w:shd w:val="clear" w:color="auto" w:fill="auto"/>
            <w:hideMark/>
          </w:tcPr>
          <w:p w14:paraId="09CFD6CE" w14:textId="77777777" w:rsidR="00B53DFF" w:rsidRPr="00636C10" w:rsidRDefault="00B53DFF" w:rsidP="00B21DFE">
            <w:pPr>
              <w:pStyle w:val="BMJTableText"/>
            </w:pPr>
            <w:r w:rsidRPr="00636C10">
              <w:t>Yes</w:t>
            </w:r>
          </w:p>
        </w:tc>
        <w:tc>
          <w:tcPr>
            <w:tcW w:w="1701" w:type="dxa"/>
            <w:shd w:val="clear" w:color="auto" w:fill="auto"/>
            <w:hideMark/>
          </w:tcPr>
          <w:p w14:paraId="05704A8C" w14:textId="77777777" w:rsidR="00B53DFF" w:rsidRPr="00636C10" w:rsidRDefault="00B53DFF" w:rsidP="00B21DFE">
            <w:pPr>
              <w:pStyle w:val="BMJTableText"/>
            </w:pPr>
            <w:r w:rsidRPr="00636C10">
              <w:t>Yes</w:t>
            </w:r>
          </w:p>
        </w:tc>
        <w:tc>
          <w:tcPr>
            <w:tcW w:w="2126" w:type="dxa"/>
            <w:shd w:val="clear" w:color="auto" w:fill="auto"/>
            <w:hideMark/>
          </w:tcPr>
          <w:p w14:paraId="3FE888B1" w14:textId="77777777" w:rsidR="00B53DFF" w:rsidRPr="00636C10" w:rsidRDefault="00B53DFF" w:rsidP="00B21DFE">
            <w:pPr>
              <w:pStyle w:val="BMJTableText"/>
            </w:pPr>
            <w:r w:rsidRPr="00636C10">
              <w:t>Yes</w:t>
            </w:r>
          </w:p>
        </w:tc>
        <w:tc>
          <w:tcPr>
            <w:tcW w:w="2220" w:type="dxa"/>
            <w:shd w:val="clear" w:color="auto" w:fill="auto"/>
            <w:hideMark/>
          </w:tcPr>
          <w:p w14:paraId="56D0D21B" w14:textId="77777777" w:rsidR="00B53DFF" w:rsidRPr="00636C10" w:rsidRDefault="00B53DFF" w:rsidP="00B21DFE">
            <w:pPr>
              <w:pStyle w:val="BMJTableText"/>
            </w:pPr>
            <w:r w:rsidRPr="00636C10">
              <w:t>Yes</w:t>
            </w:r>
          </w:p>
        </w:tc>
        <w:tc>
          <w:tcPr>
            <w:tcW w:w="1760" w:type="dxa"/>
            <w:shd w:val="clear" w:color="auto" w:fill="auto"/>
            <w:hideMark/>
          </w:tcPr>
          <w:p w14:paraId="24192D8D" w14:textId="77777777" w:rsidR="00B53DFF" w:rsidRPr="00636C10" w:rsidRDefault="00B53DFF" w:rsidP="00B21DFE">
            <w:pPr>
              <w:pStyle w:val="BMJTableText"/>
            </w:pPr>
            <w:r w:rsidRPr="00636C10">
              <w:t>Yes</w:t>
            </w:r>
          </w:p>
        </w:tc>
        <w:tc>
          <w:tcPr>
            <w:tcW w:w="1407" w:type="dxa"/>
            <w:shd w:val="clear" w:color="auto" w:fill="auto"/>
            <w:hideMark/>
          </w:tcPr>
          <w:p w14:paraId="74F54898" w14:textId="77777777" w:rsidR="00B53DFF" w:rsidRPr="00636C10" w:rsidRDefault="00B53DFF" w:rsidP="00B21DFE">
            <w:pPr>
              <w:pStyle w:val="BMJTableText"/>
            </w:pPr>
            <w:r w:rsidRPr="00636C10">
              <w:t>No</w:t>
            </w:r>
          </w:p>
        </w:tc>
      </w:tr>
      <w:tr w:rsidR="00B53DFF" w:rsidRPr="00636C10" w14:paraId="4E52555C" w14:textId="77777777" w:rsidTr="00B21DFE">
        <w:trPr>
          <w:trHeight w:val="1125"/>
        </w:trPr>
        <w:tc>
          <w:tcPr>
            <w:tcW w:w="2830" w:type="dxa"/>
            <w:shd w:val="clear" w:color="auto" w:fill="auto"/>
            <w:hideMark/>
          </w:tcPr>
          <w:p w14:paraId="695E143D" w14:textId="77777777" w:rsidR="00B53DFF" w:rsidRPr="00636C10" w:rsidRDefault="00B53DFF" w:rsidP="00B21DFE">
            <w:pPr>
              <w:pStyle w:val="BMJTableText"/>
            </w:pPr>
            <w:r w:rsidRPr="00636C10">
              <w:t>9.3. Were the study results sensitive to changes in the values (within the assumed range for sensitivity analysis, or within the confidence interval around the ratio of costs to consequences)?</w:t>
            </w:r>
          </w:p>
        </w:tc>
        <w:tc>
          <w:tcPr>
            <w:tcW w:w="1843" w:type="dxa"/>
            <w:shd w:val="clear" w:color="auto" w:fill="auto"/>
            <w:hideMark/>
          </w:tcPr>
          <w:p w14:paraId="593B50C3" w14:textId="77777777" w:rsidR="00B53DFF" w:rsidRPr="00636C10" w:rsidRDefault="00B53DFF" w:rsidP="00B21DFE">
            <w:pPr>
              <w:pStyle w:val="BMJTableText"/>
            </w:pPr>
            <w:r w:rsidRPr="00636C10">
              <w:t>Yes</w:t>
            </w:r>
          </w:p>
        </w:tc>
        <w:tc>
          <w:tcPr>
            <w:tcW w:w="1701" w:type="dxa"/>
            <w:shd w:val="clear" w:color="auto" w:fill="auto"/>
            <w:hideMark/>
          </w:tcPr>
          <w:p w14:paraId="53961DA8" w14:textId="77777777" w:rsidR="00B53DFF" w:rsidRPr="00636C10" w:rsidRDefault="00B53DFF" w:rsidP="00B21DFE">
            <w:pPr>
              <w:pStyle w:val="BMJTableText"/>
            </w:pPr>
            <w:r w:rsidRPr="00636C10">
              <w:t>Yes (sensitive to a 10 percent increase in the utility value for patients who regain response in both reflex and concurrent testing)</w:t>
            </w:r>
          </w:p>
        </w:tc>
        <w:tc>
          <w:tcPr>
            <w:tcW w:w="2126" w:type="dxa"/>
            <w:shd w:val="clear" w:color="auto" w:fill="auto"/>
            <w:hideMark/>
          </w:tcPr>
          <w:p w14:paraId="40FCA78C" w14:textId="77777777" w:rsidR="00B53DFF" w:rsidRPr="00636C10" w:rsidRDefault="00B53DFF" w:rsidP="00B21DFE">
            <w:pPr>
              <w:pStyle w:val="BMJTableText"/>
            </w:pPr>
            <w:r w:rsidRPr="00636C10">
              <w:t>Yes</w:t>
            </w:r>
            <w:r>
              <w:t xml:space="preserve"> (analyses showed that the quality of life utility associated with nonresponding active disease was the most influential parameter on the cost-effectiveness of the therapies)</w:t>
            </w:r>
          </w:p>
        </w:tc>
        <w:tc>
          <w:tcPr>
            <w:tcW w:w="2220" w:type="dxa"/>
            <w:shd w:val="clear" w:color="auto" w:fill="auto"/>
            <w:hideMark/>
          </w:tcPr>
          <w:p w14:paraId="37B486D1" w14:textId="77777777" w:rsidR="00B53DFF" w:rsidRPr="00636C10" w:rsidRDefault="00B53DFF" w:rsidP="00B21DFE">
            <w:pPr>
              <w:pStyle w:val="BMJTableText"/>
            </w:pPr>
            <w:r w:rsidRPr="00636C10">
              <w:t>Yes</w:t>
            </w:r>
          </w:p>
        </w:tc>
        <w:tc>
          <w:tcPr>
            <w:tcW w:w="1760" w:type="dxa"/>
            <w:shd w:val="clear" w:color="auto" w:fill="auto"/>
            <w:hideMark/>
          </w:tcPr>
          <w:p w14:paraId="23A4DB6A" w14:textId="77777777" w:rsidR="00B53DFF" w:rsidRPr="00636C10" w:rsidRDefault="00B53DFF" w:rsidP="00B21DFE">
            <w:pPr>
              <w:pStyle w:val="BMJTableText"/>
            </w:pPr>
            <w:r w:rsidRPr="00636C10">
              <w:t>Yes</w:t>
            </w:r>
          </w:p>
        </w:tc>
        <w:tc>
          <w:tcPr>
            <w:tcW w:w="1407" w:type="dxa"/>
            <w:shd w:val="clear" w:color="auto" w:fill="auto"/>
            <w:hideMark/>
          </w:tcPr>
          <w:p w14:paraId="06824309" w14:textId="77777777" w:rsidR="00B53DFF" w:rsidRPr="00636C10" w:rsidRDefault="00B53DFF" w:rsidP="00B21DFE">
            <w:pPr>
              <w:pStyle w:val="BMJTableText"/>
            </w:pPr>
            <w:r w:rsidRPr="00636C10">
              <w:t>Yes</w:t>
            </w:r>
            <w:r>
              <w:t xml:space="preserve"> (in OWSA, because of the weight-based dosing of infliximab, patient weight had the most impact on the ICER)</w:t>
            </w:r>
          </w:p>
        </w:tc>
      </w:tr>
      <w:tr w:rsidR="00B53DFF" w:rsidRPr="00636C10" w14:paraId="2E52089B" w14:textId="77777777" w:rsidTr="00B21DFE">
        <w:trPr>
          <w:trHeight w:val="1800"/>
        </w:trPr>
        <w:tc>
          <w:tcPr>
            <w:tcW w:w="2830" w:type="dxa"/>
            <w:shd w:val="clear" w:color="auto" w:fill="auto"/>
            <w:hideMark/>
          </w:tcPr>
          <w:p w14:paraId="47A180E4" w14:textId="77777777" w:rsidR="00B53DFF" w:rsidRPr="00636C10" w:rsidRDefault="00B53DFF" w:rsidP="00B21DFE">
            <w:pPr>
              <w:pStyle w:val="BMJTableText"/>
            </w:pPr>
            <w:r w:rsidRPr="00636C10">
              <w:t>10. Did the presentation and discussion of study results include all issues of concern to users?</w:t>
            </w:r>
          </w:p>
        </w:tc>
        <w:tc>
          <w:tcPr>
            <w:tcW w:w="1843" w:type="dxa"/>
            <w:shd w:val="clear" w:color="auto" w:fill="auto"/>
            <w:hideMark/>
          </w:tcPr>
          <w:p w14:paraId="19DA75D6" w14:textId="77777777" w:rsidR="00B53DFF" w:rsidRPr="00636C10" w:rsidRDefault="00B53DFF" w:rsidP="00B21DFE">
            <w:pPr>
              <w:pStyle w:val="BMJTableText"/>
            </w:pPr>
            <w:r w:rsidRPr="00636C10">
              <w:t>Yes</w:t>
            </w:r>
          </w:p>
        </w:tc>
        <w:tc>
          <w:tcPr>
            <w:tcW w:w="1701" w:type="dxa"/>
            <w:shd w:val="clear" w:color="auto" w:fill="auto"/>
            <w:hideMark/>
          </w:tcPr>
          <w:p w14:paraId="6CE73F66" w14:textId="77777777" w:rsidR="00B53DFF" w:rsidRPr="00636C10" w:rsidRDefault="00B53DFF" w:rsidP="00B21DFE">
            <w:pPr>
              <w:pStyle w:val="BMJTableText"/>
            </w:pPr>
            <w:r w:rsidRPr="00636C10">
              <w:t>Yes</w:t>
            </w:r>
          </w:p>
        </w:tc>
        <w:tc>
          <w:tcPr>
            <w:tcW w:w="2126" w:type="dxa"/>
            <w:shd w:val="clear" w:color="auto" w:fill="auto"/>
            <w:hideMark/>
          </w:tcPr>
          <w:p w14:paraId="7E780FC8" w14:textId="77777777" w:rsidR="00B53DFF" w:rsidRPr="00636C10" w:rsidRDefault="00B53DFF" w:rsidP="00B21DFE">
            <w:pPr>
              <w:pStyle w:val="BMJTableText"/>
            </w:pPr>
            <w:r w:rsidRPr="00636C10">
              <w:t>Yes</w:t>
            </w:r>
          </w:p>
        </w:tc>
        <w:tc>
          <w:tcPr>
            <w:tcW w:w="2220" w:type="dxa"/>
            <w:shd w:val="clear" w:color="auto" w:fill="auto"/>
            <w:hideMark/>
          </w:tcPr>
          <w:p w14:paraId="5F0262DE" w14:textId="77777777" w:rsidR="00B53DFF" w:rsidRPr="00636C10" w:rsidRDefault="00B53DFF" w:rsidP="00B21DFE">
            <w:pPr>
              <w:pStyle w:val="BMJTableText"/>
            </w:pPr>
            <w:r w:rsidRPr="00636C10">
              <w:t>Yes</w:t>
            </w:r>
          </w:p>
        </w:tc>
        <w:tc>
          <w:tcPr>
            <w:tcW w:w="1760" w:type="dxa"/>
            <w:shd w:val="clear" w:color="auto" w:fill="auto"/>
            <w:hideMark/>
          </w:tcPr>
          <w:p w14:paraId="7997B82F" w14:textId="77777777" w:rsidR="00B53DFF" w:rsidRPr="00636C10" w:rsidRDefault="00B53DFF" w:rsidP="00B21DFE">
            <w:pPr>
              <w:pStyle w:val="BMJTableText"/>
            </w:pPr>
            <w:r w:rsidRPr="00636C10">
              <w:t>Yes</w:t>
            </w:r>
          </w:p>
        </w:tc>
        <w:tc>
          <w:tcPr>
            <w:tcW w:w="1407" w:type="dxa"/>
            <w:shd w:val="clear" w:color="auto" w:fill="auto"/>
            <w:hideMark/>
          </w:tcPr>
          <w:p w14:paraId="4C81E599" w14:textId="77777777" w:rsidR="00B53DFF" w:rsidRPr="00636C10" w:rsidRDefault="00B53DFF" w:rsidP="00B21DFE">
            <w:pPr>
              <w:pStyle w:val="BMJTableText"/>
            </w:pPr>
            <w:r w:rsidRPr="00636C10">
              <w:t>Yes</w:t>
            </w:r>
          </w:p>
        </w:tc>
      </w:tr>
      <w:tr w:rsidR="00B53DFF" w:rsidRPr="00636C10" w14:paraId="392104AE" w14:textId="77777777" w:rsidTr="00B21DFE">
        <w:trPr>
          <w:trHeight w:val="450"/>
        </w:trPr>
        <w:tc>
          <w:tcPr>
            <w:tcW w:w="2830" w:type="dxa"/>
            <w:shd w:val="clear" w:color="auto" w:fill="auto"/>
            <w:hideMark/>
          </w:tcPr>
          <w:p w14:paraId="1C20FCF9" w14:textId="77777777" w:rsidR="00B53DFF" w:rsidRPr="00636C10" w:rsidRDefault="00B53DFF" w:rsidP="00B21DFE">
            <w:pPr>
              <w:pStyle w:val="BMJTableText"/>
            </w:pPr>
            <w:r w:rsidRPr="00636C10">
              <w:t>10.1. Were the conclusions of the analysis based on some overall index or ratio of costs to consequences (e.g. cost-</w:t>
            </w:r>
            <w:r w:rsidRPr="00636C10">
              <w:lastRenderedPageBreak/>
              <w:t>effectiveness ratio)? If so, was the index interpreted intelligently or in a mechanistic fashion?</w:t>
            </w:r>
          </w:p>
        </w:tc>
        <w:tc>
          <w:tcPr>
            <w:tcW w:w="1843" w:type="dxa"/>
            <w:shd w:val="clear" w:color="auto" w:fill="auto"/>
            <w:hideMark/>
          </w:tcPr>
          <w:p w14:paraId="3895AE0E" w14:textId="77777777" w:rsidR="00B53DFF" w:rsidRPr="00636C10" w:rsidRDefault="00B53DFF" w:rsidP="00B21DFE">
            <w:pPr>
              <w:pStyle w:val="BMJTableText"/>
            </w:pPr>
            <w:r w:rsidRPr="00636C10">
              <w:lastRenderedPageBreak/>
              <w:t>Yes</w:t>
            </w:r>
            <w:r>
              <w:t xml:space="preserve"> </w:t>
            </w:r>
            <w:r w:rsidRPr="00636C10">
              <w:t>(cost per QALY gained)</w:t>
            </w:r>
          </w:p>
        </w:tc>
        <w:tc>
          <w:tcPr>
            <w:tcW w:w="1701" w:type="dxa"/>
            <w:shd w:val="clear" w:color="auto" w:fill="auto"/>
            <w:hideMark/>
          </w:tcPr>
          <w:p w14:paraId="61432181" w14:textId="77777777" w:rsidR="00B53DFF" w:rsidRPr="00636C10" w:rsidRDefault="00B53DFF" w:rsidP="00B21DFE">
            <w:pPr>
              <w:pStyle w:val="BMJTableText"/>
            </w:pPr>
            <w:r w:rsidRPr="00636C10">
              <w:t>Yes</w:t>
            </w:r>
            <w:r>
              <w:t xml:space="preserve"> </w:t>
            </w:r>
            <w:r w:rsidRPr="00636C10">
              <w:t>(cost per QALY gained)</w:t>
            </w:r>
          </w:p>
        </w:tc>
        <w:tc>
          <w:tcPr>
            <w:tcW w:w="2126" w:type="dxa"/>
            <w:shd w:val="clear" w:color="auto" w:fill="auto"/>
            <w:hideMark/>
          </w:tcPr>
          <w:p w14:paraId="67694A92" w14:textId="77777777" w:rsidR="00B53DFF" w:rsidRPr="00636C10" w:rsidRDefault="00B53DFF" w:rsidP="00B21DFE">
            <w:pPr>
              <w:pStyle w:val="BMJTableText"/>
            </w:pPr>
            <w:r w:rsidRPr="00636C10">
              <w:t>Yes</w:t>
            </w:r>
            <w:r>
              <w:t xml:space="preserve"> </w:t>
            </w:r>
            <w:r w:rsidRPr="00636C10">
              <w:t>(cost per QALY gained)</w:t>
            </w:r>
          </w:p>
        </w:tc>
        <w:tc>
          <w:tcPr>
            <w:tcW w:w="2220" w:type="dxa"/>
            <w:shd w:val="clear" w:color="auto" w:fill="auto"/>
            <w:hideMark/>
          </w:tcPr>
          <w:p w14:paraId="4D5EB4C8" w14:textId="77777777" w:rsidR="00B53DFF" w:rsidRPr="00636C10" w:rsidRDefault="00B53DFF" w:rsidP="00B21DFE">
            <w:pPr>
              <w:pStyle w:val="BMJTableText"/>
            </w:pPr>
            <w:r w:rsidRPr="00636C10">
              <w:t>Yes</w:t>
            </w:r>
            <w:r>
              <w:t xml:space="preserve"> </w:t>
            </w:r>
            <w:r w:rsidRPr="00636C10">
              <w:t>(cost per QALY gained)</w:t>
            </w:r>
          </w:p>
        </w:tc>
        <w:tc>
          <w:tcPr>
            <w:tcW w:w="1760" w:type="dxa"/>
            <w:shd w:val="clear" w:color="auto" w:fill="auto"/>
            <w:hideMark/>
          </w:tcPr>
          <w:p w14:paraId="454A2C28" w14:textId="77777777" w:rsidR="00B53DFF" w:rsidRPr="00636C10" w:rsidRDefault="00B53DFF" w:rsidP="00B21DFE">
            <w:pPr>
              <w:pStyle w:val="BMJTableText"/>
            </w:pPr>
            <w:r w:rsidRPr="00636C10">
              <w:t>Yes</w:t>
            </w:r>
            <w:r>
              <w:t xml:space="preserve"> </w:t>
            </w:r>
            <w:r w:rsidRPr="00636C10">
              <w:t>(cost per QALY gained)</w:t>
            </w:r>
          </w:p>
        </w:tc>
        <w:tc>
          <w:tcPr>
            <w:tcW w:w="1407" w:type="dxa"/>
            <w:shd w:val="clear" w:color="auto" w:fill="auto"/>
            <w:hideMark/>
          </w:tcPr>
          <w:p w14:paraId="498CC9A8" w14:textId="77777777" w:rsidR="00B53DFF" w:rsidRPr="00636C10" w:rsidRDefault="00B53DFF" w:rsidP="00B21DFE">
            <w:pPr>
              <w:pStyle w:val="BMJTableText"/>
            </w:pPr>
            <w:r w:rsidRPr="00636C10">
              <w:t>Yes</w:t>
            </w:r>
            <w:r>
              <w:t xml:space="preserve"> </w:t>
            </w:r>
            <w:r w:rsidRPr="00636C10">
              <w:t>(cost per QALY gained)</w:t>
            </w:r>
          </w:p>
        </w:tc>
      </w:tr>
      <w:tr w:rsidR="00B53DFF" w:rsidRPr="00636C10" w14:paraId="3C883714" w14:textId="77777777" w:rsidTr="00B21DFE">
        <w:trPr>
          <w:trHeight w:val="2250"/>
        </w:trPr>
        <w:tc>
          <w:tcPr>
            <w:tcW w:w="2830" w:type="dxa"/>
            <w:shd w:val="clear" w:color="auto" w:fill="auto"/>
            <w:hideMark/>
          </w:tcPr>
          <w:p w14:paraId="42BD4819" w14:textId="77777777" w:rsidR="00B53DFF" w:rsidRPr="00636C10" w:rsidRDefault="00B53DFF" w:rsidP="00B21DFE">
            <w:pPr>
              <w:pStyle w:val="BMJTableText"/>
            </w:pPr>
            <w:r w:rsidRPr="00636C10">
              <w:t>10.2. Were the results compared with those of others who have investigated the same question? If so, were allowances made for potential differences in study methodology?</w:t>
            </w:r>
          </w:p>
        </w:tc>
        <w:tc>
          <w:tcPr>
            <w:tcW w:w="1843" w:type="dxa"/>
            <w:shd w:val="clear" w:color="auto" w:fill="auto"/>
            <w:hideMark/>
          </w:tcPr>
          <w:p w14:paraId="7283CC75" w14:textId="77777777" w:rsidR="00B53DFF" w:rsidRPr="00636C10" w:rsidRDefault="00B53DFF" w:rsidP="00B21DFE">
            <w:pPr>
              <w:pStyle w:val="BMJTableText"/>
            </w:pPr>
            <w:r>
              <w:t>No</w:t>
            </w:r>
          </w:p>
        </w:tc>
        <w:tc>
          <w:tcPr>
            <w:tcW w:w="1701" w:type="dxa"/>
            <w:shd w:val="clear" w:color="auto" w:fill="auto"/>
            <w:hideMark/>
          </w:tcPr>
          <w:p w14:paraId="45479B7D" w14:textId="77777777" w:rsidR="00B53DFF" w:rsidRPr="00636C10" w:rsidRDefault="00B53DFF" w:rsidP="00B21DFE">
            <w:pPr>
              <w:pStyle w:val="BMJTableText"/>
            </w:pPr>
            <w:r w:rsidRPr="00636C10">
              <w:t>Yes</w:t>
            </w:r>
            <w:r>
              <w:t xml:space="preserve"> </w:t>
            </w:r>
            <w:r w:rsidRPr="00636C10">
              <w:t xml:space="preserve"> </w:t>
            </w:r>
          </w:p>
        </w:tc>
        <w:tc>
          <w:tcPr>
            <w:tcW w:w="2126" w:type="dxa"/>
            <w:shd w:val="clear" w:color="auto" w:fill="auto"/>
            <w:hideMark/>
          </w:tcPr>
          <w:p w14:paraId="6724F555" w14:textId="77777777" w:rsidR="00B53DFF" w:rsidRPr="00636C10" w:rsidRDefault="00B53DFF" w:rsidP="00B21DFE">
            <w:pPr>
              <w:pStyle w:val="BMJTableText"/>
            </w:pPr>
            <w:r w:rsidRPr="00636C10">
              <w:t xml:space="preserve">Yes </w:t>
            </w:r>
          </w:p>
        </w:tc>
        <w:tc>
          <w:tcPr>
            <w:tcW w:w="2220" w:type="dxa"/>
            <w:shd w:val="clear" w:color="auto" w:fill="auto"/>
            <w:hideMark/>
          </w:tcPr>
          <w:p w14:paraId="0FE49F70" w14:textId="77777777" w:rsidR="00B53DFF" w:rsidRPr="00636C10" w:rsidRDefault="00B53DFF" w:rsidP="00B21DFE">
            <w:pPr>
              <w:pStyle w:val="BMJTableText"/>
            </w:pPr>
            <w:r w:rsidRPr="00636C10">
              <w:t>Yes</w:t>
            </w:r>
          </w:p>
        </w:tc>
        <w:tc>
          <w:tcPr>
            <w:tcW w:w="1760" w:type="dxa"/>
            <w:shd w:val="clear" w:color="auto" w:fill="auto"/>
            <w:hideMark/>
          </w:tcPr>
          <w:p w14:paraId="50C55232" w14:textId="77777777" w:rsidR="00B53DFF" w:rsidRPr="00636C10" w:rsidRDefault="00B53DFF" w:rsidP="00B21DFE">
            <w:pPr>
              <w:pStyle w:val="BMJTableText"/>
            </w:pPr>
            <w:r w:rsidRPr="00636C10">
              <w:t>Yes</w:t>
            </w:r>
          </w:p>
        </w:tc>
        <w:tc>
          <w:tcPr>
            <w:tcW w:w="1407" w:type="dxa"/>
            <w:shd w:val="clear" w:color="auto" w:fill="auto"/>
            <w:hideMark/>
          </w:tcPr>
          <w:p w14:paraId="3CEF1F15" w14:textId="77777777" w:rsidR="00B53DFF" w:rsidRPr="00636C10" w:rsidRDefault="00B53DFF" w:rsidP="00B21DFE">
            <w:pPr>
              <w:pStyle w:val="BMJTableText"/>
            </w:pPr>
            <w:r w:rsidRPr="00636C10">
              <w:t>Yes</w:t>
            </w:r>
          </w:p>
        </w:tc>
      </w:tr>
      <w:tr w:rsidR="00B53DFF" w:rsidRPr="00636C10" w14:paraId="27ADB0D4" w14:textId="77777777" w:rsidTr="00B21DFE">
        <w:trPr>
          <w:trHeight w:val="1575"/>
        </w:trPr>
        <w:tc>
          <w:tcPr>
            <w:tcW w:w="2830" w:type="dxa"/>
            <w:shd w:val="clear" w:color="auto" w:fill="auto"/>
            <w:hideMark/>
          </w:tcPr>
          <w:p w14:paraId="50B5DAEC" w14:textId="77777777" w:rsidR="00B53DFF" w:rsidRPr="00636C10" w:rsidRDefault="00B53DFF" w:rsidP="00B21DFE">
            <w:pPr>
              <w:pStyle w:val="BMJTableText"/>
            </w:pPr>
            <w:r w:rsidRPr="00636C10">
              <w:t>10.3. Did the study discuss the generalisability of the results to other settings and patient/client groups?</w:t>
            </w:r>
          </w:p>
        </w:tc>
        <w:tc>
          <w:tcPr>
            <w:tcW w:w="1843" w:type="dxa"/>
            <w:shd w:val="clear" w:color="auto" w:fill="auto"/>
            <w:hideMark/>
          </w:tcPr>
          <w:p w14:paraId="6B9C75B6" w14:textId="77777777" w:rsidR="00B53DFF" w:rsidRPr="00636C10" w:rsidRDefault="00B53DFF" w:rsidP="00B21DFE">
            <w:pPr>
              <w:pStyle w:val="BMJTableText"/>
            </w:pPr>
            <w:r w:rsidRPr="00636C10">
              <w:t>Yes</w:t>
            </w:r>
          </w:p>
        </w:tc>
        <w:tc>
          <w:tcPr>
            <w:tcW w:w="1701" w:type="dxa"/>
            <w:shd w:val="clear" w:color="auto" w:fill="auto"/>
            <w:hideMark/>
          </w:tcPr>
          <w:p w14:paraId="6C5CA91F" w14:textId="77777777" w:rsidR="00B53DFF" w:rsidRPr="00636C10" w:rsidRDefault="00B53DFF" w:rsidP="00B21DFE">
            <w:pPr>
              <w:pStyle w:val="BMJTableText"/>
            </w:pPr>
            <w:r w:rsidRPr="00636C10">
              <w:t>Yes</w:t>
            </w:r>
          </w:p>
        </w:tc>
        <w:tc>
          <w:tcPr>
            <w:tcW w:w="2126" w:type="dxa"/>
            <w:shd w:val="clear" w:color="auto" w:fill="auto"/>
            <w:hideMark/>
          </w:tcPr>
          <w:p w14:paraId="39D0FA94" w14:textId="77777777" w:rsidR="00B53DFF" w:rsidRPr="00636C10" w:rsidRDefault="00B53DFF" w:rsidP="00B21DFE">
            <w:pPr>
              <w:pStyle w:val="BMJTableText"/>
            </w:pPr>
            <w:r w:rsidRPr="00636C10">
              <w:t>Yes</w:t>
            </w:r>
          </w:p>
        </w:tc>
        <w:tc>
          <w:tcPr>
            <w:tcW w:w="2220" w:type="dxa"/>
            <w:shd w:val="clear" w:color="auto" w:fill="auto"/>
            <w:hideMark/>
          </w:tcPr>
          <w:p w14:paraId="2129E466" w14:textId="77777777" w:rsidR="00B53DFF" w:rsidRPr="00636C10" w:rsidRDefault="00B53DFF" w:rsidP="00B21DFE">
            <w:pPr>
              <w:pStyle w:val="BMJTableText"/>
            </w:pPr>
            <w:r w:rsidRPr="00636C10">
              <w:t xml:space="preserve">Yes </w:t>
            </w:r>
          </w:p>
        </w:tc>
        <w:tc>
          <w:tcPr>
            <w:tcW w:w="1760" w:type="dxa"/>
            <w:shd w:val="clear" w:color="auto" w:fill="auto"/>
            <w:hideMark/>
          </w:tcPr>
          <w:p w14:paraId="5F2BCE5B" w14:textId="77777777" w:rsidR="00B53DFF" w:rsidRPr="00636C10" w:rsidRDefault="00B53DFF" w:rsidP="00B21DFE">
            <w:pPr>
              <w:pStyle w:val="BMJTableText"/>
            </w:pPr>
            <w:r w:rsidRPr="00636C10">
              <w:t xml:space="preserve">Yes </w:t>
            </w:r>
          </w:p>
        </w:tc>
        <w:tc>
          <w:tcPr>
            <w:tcW w:w="1407" w:type="dxa"/>
            <w:shd w:val="clear" w:color="auto" w:fill="auto"/>
            <w:hideMark/>
          </w:tcPr>
          <w:p w14:paraId="2E9866D4" w14:textId="77777777" w:rsidR="00B53DFF" w:rsidRPr="00636C10" w:rsidRDefault="00B53DFF" w:rsidP="00B21DFE">
            <w:pPr>
              <w:pStyle w:val="BMJTableText"/>
            </w:pPr>
            <w:r w:rsidRPr="00636C10">
              <w:t>Yes</w:t>
            </w:r>
          </w:p>
        </w:tc>
      </w:tr>
      <w:tr w:rsidR="00B53DFF" w:rsidRPr="00636C10" w14:paraId="147BD585" w14:textId="77777777" w:rsidTr="00B21DFE">
        <w:trPr>
          <w:trHeight w:val="1350"/>
        </w:trPr>
        <w:tc>
          <w:tcPr>
            <w:tcW w:w="2830" w:type="dxa"/>
            <w:shd w:val="clear" w:color="auto" w:fill="auto"/>
            <w:hideMark/>
          </w:tcPr>
          <w:p w14:paraId="4D657860" w14:textId="77777777" w:rsidR="00B53DFF" w:rsidRPr="00636C10" w:rsidRDefault="00B53DFF" w:rsidP="00B21DFE">
            <w:pPr>
              <w:pStyle w:val="BMJTableText"/>
            </w:pPr>
            <w:r w:rsidRPr="00636C10">
              <w:t>10.4. Did the study allude to, or take account of, other important factors in the choice or decision under consideration (e.g. distribution of costs and consequences, or relevant ethical issues)?</w:t>
            </w:r>
          </w:p>
        </w:tc>
        <w:tc>
          <w:tcPr>
            <w:tcW w:w="1843" w:type="dxa"/>
            <w:shd w:val="clear" w:color="auto" w:fill="auto"/>
            <w:hideMark/>
          </w:tcPr>
          <w:p w14:paraId="48C7E007" w14:textId="77777777" w:rsidR="00B53DFF" w:rsidRPr="00636C10" w:rsidRDefault="00B53DFF" w:rsidP="00B21DFE">
            <w:pPr>
              <w:pStyle w:val="BMJTableText"/>
            </w:pPr>
            <w:r w:rsidRPr="00636C10">
              <w:t>No</w:t>
            </w:r>
          </w:p>
        </w:tc>
        <w:tc>
          <w:tcPr>
            <w:tcW w:w="1701" w:type="dxa"/>
            <w:shd w:val="clear" w:color="auto" w:fill="auto"/>
            <w:hideMark/>
          </w:tcPr>
          <w:p w14:paraId="36EA4EA0" w14:textId="77777777" w:rsidR="00B53DFF" w:rsidRPr="00636C10" w:rsidRDefault="00B53DFF" w:rsidP="00B21DFE">
            <w:pPr>
              <w:pStyle w:val="BMJTableText"/>
            </w:pPr>
            <w:r w:rsidRPr="00636C10">
              <w:t xml:space="preserve">Yes </w:t>
            </w:r>
          </w:p>
        </w:tc>
        <w:tc>
          <w:tcPr>
            <w:tcW w:w="2126" w:type="dxa"/>
            <w:shd w:val="clear" w:color="auto" w:fill="auto"/>
            <w:hideMark/>
          </w:tcPr>
          <w:p w14:paraId="55D7210C" w14:textId="77777777" w:rsidR="00B53DFF" w:rsidRPr="00636C10" w:rsidRDefault="00B53DFF" w:rsidP="00B21DFE">
            <w:pPr>
              <w:pStyle w:val="BMJTableText"/>
            </w:pPr>
            <w:r w:rsidRPr="00636C10">
              <w:t>Yes-</w:t>
            </w:r>
          </w:p>
        </w:tc>
        <w:tc>
          <w:tcPr>
            <w:tcW w:w="2220" w:type="dxa"/>
            <w:shd w:val="clear" w:color="auto" w:fill="auto"/>
            <w:hideMark/>
          </w:tcPr>
          <w:p w14:paraId="391BA9CB" w14:textId="77777777" w:rsidR="00B53DFF" w:rsidRPr="00636C10" w:rsidRDefault="00B53DFF" w:rsidP="00B21DFE">
            <w:pPr>
              <w:pStyle w:val="BMJTableText"/>
            </w:pPr>
            <w:r w:rsidRPr="00636C10">
              <w:t xml:space="preserve">Yes </w:t>
            </w:r>
          </w:p>
        </w:tc>
        <w:tc>
          <w:tcPr>
            <w:tcW w:w="1760" w:type="dxa"/>
            <w:shd w:val="clear" w:color="auto" w:fill="auto"/>
            <w:hideMark/>
          </w:tcPr>
          <w:p w14:paraId="754DA1D1" w14:textId="77777777" w:rsidR="00B53DFF" w:rsidRPr="00636C10" w:rsidRDefault="00B53DFF" w:rsidP="00B21DFE">
            <w:pPr>
              <w:pStyle w:val="BMJTableText"/>
            </w:pPr>
            <w:r w:rsidRPr="00636C10">
              <w:t>No</w:t>
            </w:r>
          </w:p>
        </w:tc>
        <w:tc>
          <w:tcPr>
            <w:tcW w:w="1407" w:type="dxa"/>
            <w:shd w:val="clear" w:color="auto" w:fill="auto"/>
            <w:hideMark/>
          </w:tcPr>
          <w:p w14:paraId="3E45BD4C" w14:textId="77777777" w:rsidR="00B53DFF" w:rsidRPr="00636C10" w:rsidRDefault="00B53DFF" w:rsidP="00B21DFE">
            <w:pPr>
              <w:pStyle w:val="BMJTableText"/>
            </w:pPr>
            <w:r w:rsidRPr="00636C10">
              <w:t>Yes</w:t>
            </w:r>
          </w:p>
        </w:tc>
      </w:tr>
      <w:tr w:rsidR="00B53DFF" w:rsidRPr="00636C10" w14:paraId="325EBFC1" w14:textId="77777777" w:rsidTr="00B21DFE">
        <w:trPr>
          <w:trHeight w:val="675"/>
        </w:trPr>
        <w:tc>
          <w:tcPr>
            <w:tcW w:w="2830" w:type="dxa"/>
            <w:shd w:val="clear" w:color="auto" w:fill="auto"/>
            <w:hideMark/>
          </w:tcPr>
          <w:p w14:paraId="6DBAF8AD" w14:textId="77777777" w:rsidR="00B53DFF" w:rsidRPr="00636C10" w:rsidRDefault="00B53DFF" w:rsidP="00B21DFE">
            <w:pPr>
              <w:pStyle w:val="BMJTableText"/>
            </w:pPr>
            <w:r w:rsidRPr="00636C10">
              <w:t xml:space="preserve">10.5. Did the study discuss issues of implementation, such as the feasibility of adopting the ‘preferred’ programme given existing financial or other constraints, and whether any </w:t>
            </w:r>
            <w:r w:rsidRPr="00636C10">
              <w:lastRenderedPageBreak/>
              <w:t>freed resources could be redeployed to other worthwhile programmes?</w:t>
            </w:r>
          </w:p>
        </w:tc>
        <w:tc>
          <w:tcPr>
            <w:tcW w:w="1843" w:type="dxa"/>
            <w:shd w:val="clear" w:color="auto" w:fill="auto"/>
            <w:hideMark/>
          </w:tcPr>
          <w:p w14:paraId="38E2E8E1" w14:textId="77777777" w:rsidR="00B53DFF" w:rsidRPr="00636C10" w:rsidRDefault="00B53DFF" w:rsidP="00B21DFE">
            <w:pPr>
              <w:pStyle w:val="BMJTableText"/>
            </w:pPr>
            <w:r w:rsidRPr="00636C10">
              <w:lastRenderedPageBreak/>
              <w:t>No</w:t>
            </w:r>
          </w:p>
        </w:tc>
        <w:tc>
          <w:tcPr>
            <w:tcW w:w="1701" w:type="dxa"/>
            <w:shd w:val="clear" w:color="auto" w:fill="auto"/>
            <w:hideMark/>
          </w:tcPr>
          <w:p w14:paraId="740CC618" w14:textId="77777777" w:rsidR="00B53DFF" w:rsidRPr="00636C10" w:rsidRDefault="00B53DFF" w:rsidP="00B21DFE">
            <w:pPr>
              <w:pStyle w:val="BMJTableText"/>
            </w:pPr>
            <w:r w:rsidRPr="00636C10">
              <w:t>No</w:t>
            </w:r>
          </w:p>
        </w:tc>
        <w:tc>
          <w:tcPr>
            <w:tcW w:w="2126" w:type="dxa"/>
            <w:shd w:val="clear" w:color="auto" w:fill="auto"/>
            <w:hideMark/>
          </w:tcPr>
          <w:p w14:paraId="29187610" w14:textId="77777777" w:rsidR="00B53DFF" w:rsidRPr="00636C10" w:rsidRDefault="00B53DFF" w:rsidP="00B21DFE">
            <w:pPr>
              <w:pStyle w:val="BMJTableText"/>
            </w:pPr>
            <w:r w:rsidRPr="00636C10">
              <w:t>No</w:t>
            </w:r>
          </w:p>
        </w:tc>
        <w:tc>
          <w:tcPr>
            <w:tcW w:w="2220" w:type="dxa"/>
            <w:shd w:val="clear" w:color="auto" w:fill="auto"/>
            <w:hideMark/>
          </w:tcPr>
          <w:p w14:paraId="2A761AA8" w14:textId="77777777" w:rsidR="00B53DFF" w:rsidRPr="00636C10" w:rsidRDefault="00B53DFF" w:rsidP="00B21DFE">
            <w:pPr>
              <w:pStyle w:val="BMJTableText"/>
            </w:pPr>
            <w:r w:rsidRPr="00636C10">
              <w:t>No</w:t>
            </w:r>
          </w:p>
        </w:tc>
        <w:tc>
          <w:tcPr>
            <w:tcW w:w="1760" w:type="dxa"/>
            <w:shd w:val="clear" w:color="auto" w:fill="auto"/>
            <w:hideMark/>
          </w:tcPr>
          <w:p w14:paraId="0FE96684" w14:textId="77777777" w:rsidR="00B53DFF" w:rsidRPr="00636C10" w:rsidRDefault="00B53DFF" w:rsidP="00B21DFE">
            <w:pPr>
              <w:pStyle w:val="BMJTableText"/>
            </w:pPr>
            <w:r w:rsidRPr="00636C10">
              <w:t>No</w:t>
            </w:r>
          </w:p>
        </w:tc>
        <w:tc>
          <w:tcPr>
            <w:tcW w:w="1407" w:type="dxa"/>
            <w:shd w:val="clear" w:color="auto" w:fill="auto"/>
            <w:hideMark/>
          </w:tcPr>
          <w:p w14:paraId="080E945F" w14:textId="77777777" w:rsidR="00B53DFF" w:rsidRPr="00636C10" w:rsidRDefault="00B53DFF" w:rsidP="00B21DFE">
            <w:pPr>
              <w:pStyle w:val="BMJTableText"/>
            </w:pPr>
            <w:r w:rsidRPr="00636C10">
              <w:t>No</w:t>
            </w:r>
          </w:p>
        </w:tc>
      </w:tr>
    </w:tbl>
    <w:p w14:paraId="09F89788" w14:textId="77777777" w:rsidR="00B53DFF" w:rsidRDefault="00B53DFF" w:rsidP="00B53DFF">
      <w:pPr>
        <w:pStyle w:val="BMJNormal"/>
        <w:sectPr w:rsidR="00B53DFF" w:rsidSect="005D00D3">
          <w:pgSz w:w="16838" w:h="11906" w:orient="landscape"/>
          <w:pgMar w:top="1440" w:right="1440" w:bottom="1440" w:left="1440" w:header="708" w:footer="510" w:gutter="0"/>
          <w:cols w:space="708"/>
          <w:titlePg/>
          <w:docGrid w:linePitch="360"/>
        </w:sectPr>
      </w:pPr>
    </w:p>
    <w:p w14:paraId="1FF252D8" w14:textId="77777777" w:rsidR="00F73CA3" w:rsidRDefault="00F73CA3"/>
    <w:sectPr w:rsidR="00F73C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altName w:val="Arial"/>
    <w:panose1 w:val="020B07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D74F9"/>
    <w:multiLevelType w:val="hybridMultilevel"/>
    <w:tmpl w:val="8A185D36"/>
    <w:lvl w:ilvl="0" w:tplc="7A2AFCEA">
      <w:start w:val="1"/>
      <w:numFmt w:val="bullet"/>
      <w:pStyle w:val="BMJBulletsymbol"/>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A5AFA"/>
    <w:multiLevelType w:val="multilevel"/>
    <w:tmpl w:val="06DC6790"/>
    <w:lvl w:ilvl="0">
      <w:start w:val="1"/>
      <w:numFmt w:val="decimal"/>
      <w:pStyle w:val="Heading1"/>
      <w:lvlText w:val="%1"/>
      <w:lvlJc w:val="left"/>
      <w:pPr>
        <w:ind w:left="432" w:hanging="432"/>
      </w:pPr>
    </w:lvl>
    <w:lvl w:ilvl="1">
      <w:start w:val="1"/>
      <w:numFmt w:val="decimal"/>
      <w:pStyle w:val="Heading2"/>
      <w:lvlText w:val="%1.%2"/>
      <w:lvlJc w:val="left"/>
      <w:pPr>
        <w:ind w:left="1286" w:hanging="576"/>
      </w:pPr>
    </w:lvl>
    <w:lvl w:ilvl="2">
      <w:start w:val="1"/>
      <w:numFmt w:val="decimal"/>
      <w:pStyle w:val="Heading3"/>
      <w:lvlText w:val="%1.%2.%3"/>
      <w:lvlJc w:val="left"/>
      <w:pPr>
        <w:ind w:left="1004" w:hanging="720"/>
      </w:pPr>
      <w:rPr>
        <w:vertAlign w:val="baseline"/>
      </w:rPr>
    </w:lvl>
    <w:lvl w:ilvl="3">
      <w:start w:val="1"/>
      <w:numFmt w:val="decimal"/>
      <w:pStyle w:val="Heading4"/>
      <w:lvlText w:val="%1.%2.%3.%4"/>
      <w:lvlJc w:val="left"/>
      <w:pPr>
        <w:ind w:left="864" w:hanging="864"/>
      </w:pPr>
      <w:rPr>
        <w:vertAlign w:val="baseline"/>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866" w:hanging="1440"/>
      </w:pPr>
    </w:lvl>
    <w:lvl w:ilvl="8">
      <w:start w:val="1"/>
      <w:numFmt w:val="decimal"/>
      <w:pStyle w:val="Heading9"/>
      <w:lvlText w:val="%1.%2.%3.%4.%5.%6.%7.%8.%9"/>
      <w:lvlJc w:val="left"/>
      <w:pPr>
        <w:ind w:left="1584" w:hanging="1584"/>
      </w:pPr>
    </w:lvl>
  </w:abstractNum>
  <w:abstractNum w:abstractNumId="2" w15:restartNumberingAfterBreak="0">
    <w:nsid w:val="19C311D4"/>
    <w:multiLevelType w:val="hybridMultilevel"/>
    <w:tmpl w:val="F88CCDF0"/>
    <w:lvl w:ilvl="0" w:tplc="2AFC7BD2">
      <w:start w:val="1"/>
      <w:numFmt w:val="decimal"/>
      <w:pStyle w:val="BMJNumberedList"/>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B247DA"/>
    <w:multiLevelType w:val="hybridMultilevel"/>
    <w:tmpl w:val="4588CAC8"/>
    <w:lvl w:ilvl="0" w:tplc="97D0A9B0">
      <w:start w:val="1"/>
      <w:numFmt w:val="bullet"/>
      <w:pStyle w:val="BMJ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7D565C"/>
    <w:multiLevelType w:val="hybridMultilevel"/>
    <w:tmpl w:val="35E641EA"/>
    <w:lvl w:ilvl="0" w:tplc="35C08734">
      <w:start w:val="1"/>
      <w:numFmt w:val="bullet"/>
      <w:pStyle w:val="BMJTableBullet1"/>
      <w:suff w:val="space"/>
      <w:lvlText w:val=""/>
      <w:lvlJc w:val="left"/>
      <w:pPr>
        <w:ind w:left="57" w:firstLine="0"/>
      </w:pPr>
      <w:rPr>
        <w:rFonts w:ascii="Symbol" w:hAnsi="Symbol" w:hint="default"/>
      </w:rPr>
    </w:lvl>
    <w:lvl w:ilvl="1" w:tplc="08090003">
      <w:start w:val="1"/>
      <w:numFmt w:val="bullet"/>
      <w:pStyle w:val="BMJTableBullet2"/>
      <w:lvlText w:val="o"/>
      <w:lvlJc w:val="left"/>
      <w:pPr>
        <w:ind w:left="1794" w:hanging="360"/>
      </w:pPr>
      <w:rPr>
        <w:rFonts w:ascii="Courier New" w:hAnsi="Courier New" w:cs="Courier New" w:hint="default"/>
      </w:rPr>
    </w:lvl>
    <w:lvl w:ilvl="2" w:tplc="08090005">
      <w:start w:val="1"/>
      <w:numFmt w:val="bullet"/>
      <w:lvlText w:val=""/>
      <w:lvlJc w:val="left"/>
      <w:pPr>
        <w:ind w:left="2514" w:hanging="360"/>
      </w:pPr>
      <w:rPr>
        <w:rFonts w:ascii="Wingdings" w:hAnsi="Wingdings" w:hint="default"/>
      </w:rPr>
    </w:lvl>
    <w:lvl w:ilvl="3" w:tplc="2EF02240">
      <w:start w:val="65"/>
      <w:numFmt w:val="bullet"/>
      <w:lvlText w:val="-"/>
      <w:lvlJc w:val="left"/>
      <w:pPr>
        <w:ind w:left="3234" w:hanging="360"/>
      </w:pPr>
      <w:rPr>
        <w:rFonts w:ascii="Times New Roman" w:eastAsia="Times New Roman" w:hAnsi="Times New Roman" w:cs="Times New Roman" w:hint="default"/>
      </w:rPr>
    </w:lvl>
    <w:lvl w:ilvl="4" w:tplc="3AE26BB4">
      <w:numFmt w:val="bullet"/>
      <w:lvlText w:val="•"/>
      <w:lvlJc w:val="left"/>
      <w:pPr>
        <w:ind w:left="3954" w:hanging="360"/>
      </w:pPr>
      <w:rPr>
        <w:rFonts w:ascii="Arial" w:eastAsia="Times New Roman" w:hAnsi="Arial" w:cs="Arial"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5" w15:restartNumberingAfterBreak="0">
    <w:nsid w:val="7B344E27"/>
    <w:multiLevelType w:val="hybridMultilevel"/>
    <w:tmpl w:val="3A38E180"/>
    <w:lvl w:ilvl="0" w:tplc="787CD084">
      <w:start w:val="1"/>
      <w:numFmt w:val="bullet"/>
      <w:lvlText w:val=""/>
      <w:lvlJc w:val="left"/>
      <w:pPr>
        <w:ind w:left="1074" w:hanging="360"/>
      </w:pPr>
      <w:rPr>
        <w:rFonts w:ascii="Symbol" w:hAnsi="Symbol" w:hint="default"/>
      </w:rPr>
    </w:lvl>
    <w:lvl w:ilvl="1" w:tplc="08090003">
      <w:start w:val="1"/>
      <w:numFmt w:val="bullet"/>
      <w:lvlText w:val="o"/>
      <w:lvlJc w:val="left"/>
      <w:pPr>
        <w:ind w:left="1794" w:hanging="360"/>
      </w:pPr>
      <w:rPr>
        <w:rFonts w:ascii="Courier New" w:hAnsi="Courier New" w:cs="Courier New" w:hint="default"/>
      </w:rPr>
    </w:lvl>
    <w:lvl w:ilvl="2" w:tplc="82A685C2">
      <w:start w:val="65"/>
      <w:numFmt w:val="bullet"/>
      <w:pStyle w:val="BMJTableBullet3"/>
      <w:lvlText w:val="-"/>
      <w:lvlJc w:val="left"/>
      <w:pPr>
        <w:ind w:left="2514" w:hanging="360"/>
      </w:pPr>
      <w:rPr>
        <w:rFonts w:ascii="Times New Roman" w:eastAsia="Times New Roman" w:hAnsi="Times New Roman" w:cs="Times New Roman" w:hint="default"/>
      </w:rPr>
    </w:lvl>
    <w:lvl w:ilvl="3" w:tplc="2EF02240">
      <w:start w:val="65"/>
      <w:numFmt w:val="bullet"/>
      <w:lvlText w:val="-"/>
      <w:lvlJc w:val="left"/>
      <w:pPr>
        <w:ind w:left="3234" w:hanging="360"/>
      </w:pPr>
      <w:rPr>
        <w:rFonts w:ascii="Times New Roman" w:eastAsia="Times New Roman" w:hAnsi="Times New Roman" w:cs="Times New Roman" w:hint="default"/>
      </w:rPr>
    </w:lvl>
    <w:lvl w:ilvl="4" w:tplc="3AE26BB4">
      <w:numFmt w:val="bullet"/>
      <w:lvlText w:val="•"/>
      <w:lvlJc w:val="left"/>
      <w:pPr>
        <w:ind w:left="3954" w:hanging="360"/>
      </w:pPr>
      <w:rPr>
        <w:rFonts w:ascii="Arial" w:eastAsia="Times New Roman" w:hAnsi="Arial" w:cs="Arial"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FF"/>
    <w:rsid w:val="00220A47"/>
    <w:rsid w:val="002B40CC"/>
    <w:rsid w:val="00385A40"/>
    <w:rsid w:val="0071215E"/>
    <w:rsid w:val="00B53DFF"/>
    <w:rsid w:val="00C474E4"/>
    <w:rsid w:val="00D17FB9"/>
    <w:rsid w:val="00DB109D"/>
    <w:rsid w:val="00F73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18B0"/>
  <w15:chartTrackingRefBased/>
  <w15:docId w15:val="{4680221E-6B66-4AD6-A699-C365DE2E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49" w:qFormat="1"/>
    <w:lsdException w:name="heading 1" w:uiPriority="9" w:qFormat="1"/>
    <w:lsdException w:name="heading 2" w:semiHidden="1" w:uiPriority="0" w:unhideWhenUsed="1" w:qFormat="1"/>
    <w:lsdException w:name="heading 3" w:semiHidden="1" w:uiPriority="3"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49"/>
    <w:unhideWhenUsed/>
    <w:rsid w:val="00B53DFF"/>
    <w:pPr>
      <w:spacing w:before="120" w:after="120" w:line="360" w:lineRule="auto"/>
    </w:pPr>
    <w:rPr>
      <w:rFonts w:ascii="Times New Roman" w:eastAsia="Times New Roman" w:hAnsi="Times New Roman" w:cs="Times New Roman"/>
      <w:lang w:eastAsia="en-GB"/>
    </w:rPr>
  </w:style>
  <w:style w:type="paragraph" w:styleId="Heading1">
    <w:name w:val="heading 1"/>
    <w:aliases w:val="BMJ Heading 1"/>
    <w:basedOn w:val="Normal"/>
    <w:next w:val="Normal"/>
    <w:link w:val="Heading1Char"/>
    <w:uiPriority w:val="9"/>
    <w:qFormat/>
    <w:rsid w:val="00B53DFF"/>
    <w:pPr>
      <w:keepNext/>
      <w:keepLines/>
      <w:pageBreakBefore/>
      <w:numPr>
        <w:numId w:val="1"/>
      </w:numPr>
      <w:spacing w:before="240"/>
      <w:outlineLvl w:val="0"/>
    </w:pPr>
    <w:rPr>
      <w:rFonts w:ascii="Arial Bold" w:hAnsi="Arial Bold"/>
      <w:b/>
      <w:bCs/>
      <w:caps/>
      <w:sz w:val="32"/>
      <w:szCs w:val="28"/>
    </w:rPr>
  </w:style>
  <w:style w:type="paragraph" w:styleId="Heading2">
    <w:name w:val="heading 2"/>
    <w:aliases w:val="Heading 2 BMJ Heading 2"/>
    <w:basedOn w:val="Normal"/>
    <w:next w:val="Normal"/>
    <w:link w:val="Heading2Char"/>
    <w:qFormat/>
    <w:rsid w:val="00B53DFF"/>
    <w:pPr>
      <w:widowControl w:val="0"/>
      <w:numPr>
        <w:ilvl w:val="1"/>
        <w:numId w:val="1"/>
      </w:numPr>
      <w:spacing w:before="240"/>
      <w:outlineLvl w:val="1"/>
    </w:pPr>
    <w:rPr>
      <w:rFonts w:ascii="Arial" w:hAnsi="Arial"/>
      <w:b/>
      <w:bCs/>
      <w:i/>
      <w:sz w:val="26"/>
      <w:szCs w:val="26"/>
    </w:rPr>
  </w:style>
  <w:style w:type="paragraph" w:styleId="Heading3">
    <w:name w:val="heading 3"/>
    <w:aliases w:val="BMJ Heading 3"/>
    <w:basedOn w:val="Normal"/>
    <w:next w:val="BMJNormal"/>
    <w:link w:val="Heading3Char"/>
    <w:uiPriority w:val="3"/>
    <w:qFormat/>
    <w:rsid w:val="00B53DFF"/>
    <w:pPr>
      <w:keepNext/>
      <w:keepLines/>
      <w:numPr>
        <w:ilvl w:val="2"/>
        <w:numId w:val="1"/>
      </w:numPr>
      <w:spacing w:before="240"/>
      <w:outlineLvl w:val="2"/>
    </w:pPr>
    <w:rPr>
      <w:rFonts w:ascii="Arial" w:hAnsi="Arial"/>
      <w:b/>
      <w:bCs/>
      <w:sz w:val="26"/>
    </w:rPr>
  </w:style>
  <w:style w:type="paragraph" w:styleId="Heading4">
    <w:name w:val="heading 4"/>
    <w:aliases w:val="BMJ Heading 4"/>
    <w:basedOn w:val="Normal"/>
    <w:next w:val="Normal"/>
    <w:link w:val="Heading4Char"/>
    <w:qFormat/>
    <w:rsid w:val="00B53DFF"/>
    <w:pPr>
      <w:keepNext/>
      <w:keepLines/>
      <w:numPr>
        <w:ilvl w:val="3"/>
        <w:numId w:val="1"/>
      </w:numPr>
      <w:spacing w:before="200"/>
      <w:outlineLvl w:val="3"/>
    </w:pPr>
    <w:rPr>
      <w:rFonts w:ascii="Arial" w:hAnsi="Arial" w:cs="Arial"/>
      <w:b/>
      <w:bCs/>
      <w:i/>
      <w:iCs/>
    </w:rPr>
  </w:style>
  <w:style w:type="paragraph" w:styleId="Heading5">
    <w:name w:val="heading 5"/>
    <w:aliases w:val="BMJ Heading 5"/>
    <w:basedOn w:val="Normal"/>
    <w:next w:val="Normal"/>
    <w:link w:val="Heading5Char"/>
    <w:qFormat/>
    <w:rsid w:val="00B53DFF"/>
    <w:pPr>
      <w:numPr>
        <w:ilvl w:val="4"/>
        <w:numId w:val="1"/>
      </w:numPr>
      <w:spacing w:before="240"/>
      <w:outlineLvl w:val="4"/>
    </w:pPr>
    <w:rPr>
      <w:rFonts w:ascii="Arial" w:hAnsi="Arial"/>
      <w:b/>
      <w:bCs/>
      <w:iCs/>
    </w:rPr>
  </w:style>
  <w:style w:type="paragraph" w:styleId="Heading6">
    <w:name w:val="heading 6"/>
    <w:aliases w:val="TAG Unnumbered Heading 1"/>
    <w:basedOn w:val="Normal"/>
    <w:next w:val="Normal"/>
    <w:link w:val="Heading6Char"/>
    <w:unhideWhenUsed/>
    <w:qFormat/>
    <w:rsid w:val="00B53DFF"/>
    <w:pPr>
      <w:numPr>
        <w:ilvl w:val="5"/>
        <w:numId w:val="1"/>
      </w:numPr>
      <w:spacing w:before="240" w:after="60"/>
      <w:jc w:val="both"/>
      <w:outlineLvl w:val="5"/>
    </w:pPr>
    <w:rPr>
      <w:b/>
      <w:bCs/>
    </w:rPr>
  </w:style>
  <w:style w:type="paragraph" w:styleId="Heading7">
    <w:name w:val="heading 7"/>
    <w:aliases w:val="TAG,Unnumbered"/>
    <w:basedOn w:val="Normal"/>
    <w:next w:val="Normal"/>
    <w:link w:val="Heading7Char"/>
    <w:unhideWhenUsed/>
    <w:qFormat/>
    <w:rsid w:val="00B53DFF"/>
    <w:pPr>
      <w:numPr>
        <w:ilvl w:val="6"/>
        <w:numId w:val="1"/>
      </w:numPr>
      <w:spacing w:before="240" w:after="60"/>
      <w:jc w:val="both"/>
      <w:outlineLvl w:val="6"/>
    </w:pPr>
  </w:style>
  <w:style w:type="paragraph" w:styleId="Heading8">
    <w:name w:val="heading 8"/>
    <w:basedOn w:val="Normal"/>
    <w:next w:val="Normal"/>
    <w:link w:val="Heading8Char"/>
    <w:unhideWhenUsed/>
    <w:qFormat/>
    <w:rsid w:val="00B53DFF"/>
    <w:pPr>
      <w:numPr>
        <w:ilvl w:val="7"/>
        <w:numId w:val="1"/>
      </w:numPr>
      <w:spacing w:before="240" w:after="60"/>
      <w:jc w:val="both"/>
      <w:outlineLvl w:val="7"/>
    </w:pPr>
    <w:rPr>
      <w:i/>
      <w:iCs/>
    </w:rPr>
  </w:style>
  <w:style w:type="paragraph" w:styleId="Heading9">
    <w:name w:val="heading 9"/>
    <w:basedOn w:val="Normal"/>
    <w:next w:val="Normal"/>
    <w:link w:val="Heading9Char"/>
    <w:unhideWhenUsed/>
    <w:qFormat/>
    <w:rsid w:val="00B53DFF"/>
    <w:pPr>
      <w:numPr>
        <w:ilvl w:val="8"/>
        <w:numId w:val="1"/>
      </w:numPr>
      <w:spacing w:before="240" w:after="60"/>
      <w:jc w:val="both"/>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MJ Heading 1 Char"/>
    <w:basedOn w:val="DefaultParagraphFont"/>
    <w:link w:val="Heading1"/>
    <w:uiPriority w:val="9"/>
    <w:rsid w:val="00B53DFF"/>
    <w:rPr>
      <w:rFonts w:ascii="Arial Bold" w:eastAsia="Times New Roman" w:hAnsi="Arial Bold" w:cs="Times New Roman"/>
      <w:b/>
      <w:bCs/>
      <w:caps/>
      <w:sz w:val="32"/>
      <w:szCs w:val="28"/>
      <w:lang w:eastAsia="en-GB"/>
    </w:rPr>
  </w:style>
  <w:style w:type="character" w:customStyle="1" w:styleId="Heading2Char">
    <w:name w:val="Heading 2 Char"/>
    <w:aliases w:val="Heading 2 BMJ Heading 2 Char"/>
    <w:basedOn w:val="DefaultParagraphFont"/>
    <w:link w:val="Heading2"/>
    <w:rsid w:val="00B53DFF"/>
    <w:rPr>
      <w:rFonts w:ascii="Arial" w:eastAsia="Times New Roman" w:hAnsi="Arial" w:cs="Times New Roman"/>
      <w:b/>
      <w:bCs/>
      <w:i/>
      <w:sz w:val="26"/>
      <w:szCs w:val="26"/>
      <w:lang w:eastAsia="en-GB"/>
    </w:rPr>
  </w:style>
  <w:style w:type="character" w:customStyle="1" w:styleId="Heading3Char">
    <w:name w:val="Heading 3 Char"/>
    <w:aliases w:val="BMJ Heading 3 Char"/>
    <w:basedOn w:val="DefaultParagraphFont"/>
    <w:link w:val="Heading3"/>
    <w:uiPriority w:val="3"/>
    <w:rsid w:val="00B53DFF"/>
    <w:rPr>
      <w:rFonts w:ascii="Arial" w:eastAsia="Times New Roman" w:hAnsi="Arial" w:cs="Times New Roman"/>
      <w:b/>
      <w:bCs/>
      <w:sz w:val="26"/>
      <w:lang w:eastAsia="en-GB"/>
    </w:rPr>
  </w:style>
  <w:style w:type="character" w:customStyle="1" w:styleId="Heading4Char">
    <w:name w:val="Heading 4 Char"/>
    <w:aliases w:val="BMJ Heading 4 Char"/>
    <w:basedOn w:val="DefaultParagraphFont"/>
    <w:link w:val="Heading4"/>
    <w:rsid w:val="00B53DFF"/>
    <w:rPr>
      <w:rFonts w:ascii="Arial" w:eastAsia="Times New Roman" w:hAnsi="Arial" w:cs="Arial"/>
      <w:b/>
      <w:bCs/>
      <w:i/>
      <w:iCs/>
      <w:lang w:eastAsia="en-GB"/>
    </w:rPr>
  </w:style>
  <w:style w:type="character" w:customStyle="1" w:styleId="Heading5Char">
    <w:name w:val="Heading 5 Char"/>
    <w:aliases w:val="BMJ Heading 5 Char"/>
    <w:basedOn w:val="DefaultParagraphFont"/>
    <w:link w:val="Heading5"/>
    <w:rsid w:val="00B53DFF"/>
    <w:rPr>
      <w:rFonts w:ascii="Arial" w:eastAsia="Times New Roman" w:hAnsi="Arial" w:cs="Times New Roman"/>
      <w:b/>
      <w:bCs/>
      <w:iCs/>
      <w:lang w:eastAsia="en-GB"/>
    </w:rPr>
  </w:style>
  <w:style w:type="character" w:customStyle="1" w:styleId="Heading6Char">
    <w:name w:val="Heading 6 Char"/>
    <w:aliases w:val="TAG Unnumbered Heading 1 Char"/>
    <w:basedOn w:val="DefaultParagraphFont"/>
    <w:link w:val="Heading6"/>
    <w:rsid w:val="00B53DFF"/>
    <w:rPr>
      <w:rFonts w:ascii="Times New Roman" w:eastAsia="Times New Roman" w:hAnsi="Times New Roman" w:cs="Times New Roman"/>
      <w:b/>
      <w:bCs/>
      <w:lang w:eastAsia="en-GB"/>
    </w:rPr>
  </w:style>
  <w:style w:type="character" w:customStyle="1" w:styleId="Heading7Char">
    <w:name w:val="Heading 7 Char"/>
    <w:aliases w:val="TAG Char,Unnumbered Char"/>
    <w:basedOn w:val="DefaultParagraphFont"/>
    <w:link w:val="Heading7"/>
    <w:rsid w:val="00B53DFF"/>
    <w:rPr>
      <w:rFonts w:ascii="Times New Roman" w:eastAsia="Times New Roman" w:hAnsi="Times New Roman" w:cs="Times New Roman"/>
      <w:lang w:eastAsia="en-GB"/>
    </w:rPr>
  </w:style>
  <w:style w:type="character" w:customStyle="1" w:styleId="Heading8Char">
    <w:name w:val="Heading 8 Char"/>
    <w:basedOn w:val="DefaultParagraphFont"/>
    <w:link w:val="Heading8"/>
    <w:rsid w:val="00B53DFF"/>
    <w:rPr>
      <w:rFonts w:ascii="Times New Roman" w:eastAsia="Times New Roman" w:hAnsi="Times New Roman" w:cs="Times New Roman"/>
      <w:i/>
      <w:iCs/>
      <w:lang w:eastAsia="en-GB"/>
    </w:rPr>
  </w:style>
  <w:style w:type="character" w:customStyle="1" w:styleId="Heading9Char">
    <w:name w:val="Heading 9 Char"/>
    <w:basedOn w:val="DefaultParagraphFont"/>
    <w:link w:val="Heading9"/>
    <w:rsid w:val="00B53DFF"/>
    <w:rPr>
      <w:rFonts w:ascii="Arial" w:eastAsia="Times New Roman" w:hAnsi="Arial" w:cs="Times New Roman"/>
      <w:lang w:eastAsia="en-GB"/>
    </w:rPr>
  </w:style>
  <w:style w:type="paragraph" w:styleId="TOC4">
    <w:name w:val="toc 4"/>
    <w:aliases w:val="BMJ Contents Table Level 4"/>
    <w:basedOn w:val="Normal"/>
    <w:next w:val="Normal"/>
    <w:autoRedefine/>
    <w:uiPriority w:val="39"/>
    <w:unhideWhenUsed/>
    <w:rsid w:val="00B53DFF"/>
    <w:pPr>
      <w:spacing w:after="100"/>
      <w:ind w:left="720"/>
    </w:pPr>
  </w:style>
  <w:style w:type="paragraph" w:customStyle="1" w:styleId="BMJBulletsymbol">
    <w:name w:val="BMJ Bullet (symbol)"/>
    <w:basedOn w:val="BMJNormal"/>
    <w:link w:val="BMJBulletsymbolChar"/>
    <w:qFormat/>
    <w:rsid w:val="00B53DFF"/>
    <w:pPr>
      <w:numPr>
        <w:numId w:val="4"/>
      </w:numPr>
    </w:pPr>
  </w:style>
  <w:style w:type="paragraph" w:customStyle="1" w:styleId="BMJFootnoteLegend">
    <w:name w:val="BMJ Footnote/Legend"/>
    <w:basedOn w:val="Normal"/>
    <w:qFormat/>
    <w:rsid w:val="00B53DFF"/>
    <w:pPr>
      <w:spacing w:before="40" w:after="40"/>
      <w:jc w:val="both"/>
    </w:pPr>
    <w:rPr>
      <w:rFonts w:ascii="Arial" w:eastAsia="Calibri" w:hAnsi="Arial"/>
      <w:sz w:val="16"/>
    </w:rPr>
  </w:style>
  <w:style w:type="character" w:styleId="Hyperlink">
    <w:name w:val="Hyperlink"/>
    <w:uiPriority w:val="99"/>
    <w:rsid w:val="00B53DFF"/>
    <w:rPr>
      <w:rFonts w:cs="Times New Roman"/>
      <w:color w:val="0000FF"/>
      <w:u w:val="single"/>
    </w:rPr>
  </w:style>
  <w:style w:type="paragraph" w:styleId="TOC1">
    <w:name w:val="toc 1"/>
    <w:aliases w:val="BMJ Contents Table Level 1"/>
    <w:basedOn w:val="Normal"/>
    <w:next w:val="Normal"/>
    <w:autoRedefine/>
    <w:uiPriority w:val="39"/>
    <w:unhideWhenUsed/>
    <w:rsid w:val="00B53DFF"/>
    <w:pPr>
      <w:widowControl w:val="0"/>
      <w:tabs>
        <w:tab w:val="left" w:pos="879"/>
        <w:tab w:val="right" w:leader="dot" w:pos="9015"/>
      </w:tabs>
      <w:ind w:left="567" w:hanging="567"/>
    </w:pPr>
    <w:rPr>
      <w:rFonts w:eastAsia="Calibri"/>
      <w:noProof/>
    </w:rPr>
  </w:style>
  <w:style w:type="paragraph" w:styleId="TOC2">
    <w:name w:val="toc 2"/>
    <w:aliases w:val="BMJ Contents Table Level 2"/>
    <w:basedOn w:val="Normal"/>
    <w:next w:val="Normal"/>
    <w:autoRedefine/>
    <w:uiPriority w:val="39"/>
    <w:unhideWhenUsed/>
    <w:rsid w:val="00B53DFF"/>
    <w:pPr>
      <w:tabs>
        <w:tab w:val="left" w:pos="1049"/>
        <w:tab w:val="right" w:leader="dot" w:pos="9015"/>
      </w:tabs>
      <w:spacing w:after="60"/>
      <w:ind w:left="170"/>
      <w:jc w:val="both"/>
    </w:pPr>
    <w:rPr>
      <w:rFonts w:eastAsia="Calibri"/>
    </w:rPr>
  </w:style>
  <w:style w:type="paragraph" w:customStyle="1" w:styleId="BMJTableHeader">
    <w:name w:val="BMJ Table Header"/>
    <w:basedOn w:val="Normal"/>
    <w:autoRedefine/>
    <w:qFormat/>
    <w:rsid w:val="00B53DFF"/>
    <w:pPr>
      <w:keepNext/>
      <w:keepLines/>
      <w:spacing w:before="40" w:line="288" w:lineRule="auto"/>
    </w:pPr>
    <w:rPr>
      <w:rFonts w:ascii="Arial" w:hAnsi="Arial" w:cs="Arial"/>
      <w:b/>
      <w:sz w:val="18"/>
    </w:rPr>
  </w:style>
  <w:style w:type="paragraph" w:customStyle="1" w:styleId="BMJTableText">
    <w:name w:val="BMJ Table Text"/>
    <w:basedOn w:val="BMJTableNumbers"/>
    <w:link w:val="BMJTableTextChar"/>
    <w:qFormat/>
    <w:rsid w:val="00B53DFF"/>
    <w:pPr>
      <w:jc w:val="left"/>
    </w:pPr>
  </w:style>
  <w:style w:type="paragraph" w:customStyle="1" w:styleId="BMJTableNumbers">
    <w:name w:val="BMJ Table Numbers"/>
    <w:basedOn w:val="Normal"/>
    <w:qFormat/>
    <w:rsid w:val="00B53DFF"/>
    <w:pPr>
      <w:spacing w:before="40" w:after="40"/>
      <w:jc w:val="center"/>
    </w:pPr>
    <w:rPr>
      <w:rFonts w:ascii="Arial" w:hAnsi="Arial" w:cs="Arial"/>
      <w:sz w:val="18"/>
      <w:szCs w:val="18"/>
    </w:rPr>
  </w:style>
  <w:style w:type="paragraph" w:customStyle="1" w:styleId="BMJQuote">
    <w:name w:val="BMJ Quote"/>
    <w:basedOn w:val="BMJNormal"/>
    <w:qFormat/>
    <w:rsid w:val="00B53DFF"/>
    <w:rPr>
      <w:i/>
    </w:rPr>
  </w:style>
  <w:style w:type="paragraph" w:customStyle="1" w:styleId="BMJCaption">
    <w:name w:val="BMJ Caption"/>
    <w:basedOn w:val="Normal"/>
    <w:qFormat/>
    <w:rsid w:val="00B53DFF"/>
    <w:pPr>
      <w:keepNext/>
      <w:keepLines/>
      <w:jc w:val="both"/>
    </w:pPr>
    <w:rPr>
      <w:rFonts w:ascii="Arial" w:eastAsia="Calibri" w:hAnsi="Arial" w:cstheme="minorBidi"/>
      <w:bCs/>
      <w:noProof/>
      <w:szCs w:val="18"/>
    </w:rPr>
  </w:style>
  <w:style w:type="paragraph" w:customStyle="1" w:styleId="BMJFooter">
    <w:name w:val="BMJ Footer"/>
    <w:basedOn w:val="Normal"/>
    <w:uiPriority w:val="1"/>
    <w:qFormat/>
    <w:rsid w:val="00B53DFF"/>
    <w:pPr>
      <w:tabs>
        <w:tab w:val="center" w:pos="4153"/>
        <w:tab w:val="right" w:pos="8306"/>
      </w:tabs>
      <w:jc w:val="right"/>
    </w:pPr>
    <w:rPr>
      <w:rFonts w:ascii="Arial" w:hAnsi="Arial" w:cs="Arial"/>
      <w:sz w:val="16"/>
      <w:szCs w:val="16"/>
    </w:rPr>
  </w:style>
  <w:style w:type="paragraph" w:customStyle="1" w:styleId="BMJNumberedList">
    <w:name w:val="BMJ Numbered List"/>
    <w:basedOn w:val="BMJNormal"/>
    <w:link w:val="BMJNumberedListChar"/>
    <w:qFormat/>
    <w:rsid w:val="00B53DFF"/>
    <w:pPr>
      <w:numPr>
        <w:numId w:val="5"/>
      </w:numPr>
    </w:pPr>
  </w:style>
  <w:style w:type="character" w:customStyle="1" w:styleId="BMJNumberedListChar">
    <w:name w:val="BMJ Numbered List Char"/>
    <w:link w:val="BMJNumberedList"/>
    <w:rsid w:val="00B53DFF"/>
    <w:rPr>
      <w:rFonts w:ascii="Times New Roman" w:eastAsia="Times New Roman" w:hAnsi="Times New Roman" w:cs="Times New Roman"/>
      <w:lang w:eastAsia="en-GB"/>
    </w:rPr>
  </w:style>
  <w:style w:type="table" w:styleId="TableGrid">
    <w:name w:val="Table Grid"/>
    <w:aliases w:val="Summary box,Dossier table,Summary Table"/>
    <w:basedOn w:val="TableNormal"/>
    <w:uiPriority w:val="59"/>
    <w:rsid w:val="00B53DFF"/>
    <w:pPr>
      <w:spacing w:before="120" w:after="120" w:line="36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BMJCaption"/>
    <w:next w:val="Normal"/>
    <w:uiPriority w:val="35"/>
    <w:unhideWhenUsed/>
    <w:qFormat/>
    <w:rsid w:val="00B53DFF"/>
  </w:style>
  <w:style w:type="paragraph" w:customStyle="1" w:styleId="BMJBoxText">
    <w:name w:val="BMJ Box Text"/>
    <w:basedOn w:val="Normal"/>
    <w:link w:val="BMJBoxTextChar"/>
    <w:qFormat/>
    <w:rsid w:val="00B53DFF"/>
    <w:pPr>
      <w:spacing w:before="40"/>
      <w:jc w:val="both"/>
    </w:pPr>
    <w:rPr>
      <w:rFonts w:ascii="Arial" w:hAnsi="Arial"/>
      <w:sz w:val="20"/>
    </w:rPr>
  </w:style>
  <w:style w:type="character" w:customStyle="1" w:styleId="BMJBoxTextChar">
    <w:name w:val="BMJ Box Text Char"/>
    <w:link w:val="BMJBoxText"/>
    <w:rsid w:val="00B53DFF"/>
    <w:rPr>
      <w:rFonts w:ascii="Arial" w:eastAsia="Times New Roman" w:hAnsi="Arial" w:cs="Times New Roman"/>
      <w:sz w:val="20"/>
      <w:lang w:eastAsia="en-GB"/>
    </w:rPr>
  </w:style>
  <w:style w:type="paragraph" w:styleId="TOC3">
    <w:name w:val="toc 3"/>
    <w:aliases w:val="BMJ Contents Table Level 3"/>
    <w:basedOn w:val="Normal"/>
    <w:next w:val="Normal"/>
    <w:autoRedefine/>
    <w:uiPriority w:val="39"/>
    <w:unhideWhenUsed/>
    <w:rsid w:val="00B53DFF"/>
    <w:pPr>
      <w:tabs>
        <w:tab w:val="left" w:pos="1219"/>
        <w:tab w:val="right" w:leader="dot" w:pos="9016"/>
      </w:tabs>
      <w:spacing w:after="100"/>
      <w:ind w:left="340"/>
    </w:pPr>
    <w:rPr>
      <w:noProof/>
    </w:rPr>
  </w:style>
  <w:style w:type="paragraph" w:styleId="Revision">
    <w:name w:val="Revision"/>
    <w:hidden/>
    <w:uiPriority w:val="99"/>
    <w:semiHidden/>
    <w:rsid w:val="00B53DFF"/>
    <w:pPr>
      <w:spacing w:before="120" w:after="120" w:line="360" w:lineRule="auto"/>
    </w:pPr>
    <w:rPr>
      <w:rFonts w:ascii="Times New Roman" w:eastAsia="Times New Roman" w:hAnsi="Times New Roman" w:cs="Times New Roman"/>
      <w:sz w:val="24"/>
      <w:szCs w:val="24"/>
    </w:rPr>
  </w:style>
  <w:style w:type="character" w:styleId="FollowedHyperlink">
    <w:name w:val="FollowedHyperlink"/>
    <w:uiPriority w:val="99"/>
    <w:semiHidden/>
    <w:unhideWhenUsed/>
    <w:rsid w:val="00B53DFF"/>
    <w:rPr>
      <w:color w:val="800080"/>
      <w:u w:val="single"/>
    </w:rPr>
  </w:style>
  <w:style w:type="paragraph" w:customStyle="1" w:styleId="BMJTableBullet1">
    <w:name w:val="BMJ Table Bullet 1"/>
    <w:basedOn w:val="Normal"/>
    <w:autoRedefine/>
    <w:uiPriority w:val="2"/>
    <w:qFormat/>
    <w:rsid w:val="00B53DFF"/>
    <w:pPr>
      <w:numPr>
        <w:numId w:val="3"/>
      </w:numPr>
      <w:pBdr>
        <w:top w:val="nil"/>
        <w:left w:val="nil"/>
        <w:bottom w:val="nil"/>
        <w:right w:val="nil"/>
        <w:between w:val="nil"/>
      </w:pBdr>
      <w:ind w:left="180" w:hanging="180"/>
    </w:pPr>
    <w:rPr>
      <w:rFonts w:ascii="Arial" w:eastAsia="Calibri" w:hAnsi="Arial" w:cs="Arial"/>
      <w:sz w:val="18"/>
      <w:szCs w:val="18"/>
    </w:rPr>
  </w:style>
  <w:style w:type="paragraph" w:customStyle="1" w:styleId="BMJTableBullet2">
    <w:name w:val="BMJ Table Bullet 2"/>
    <w:basedOn w:val="BMJTableBullet1"/>
    <w:uiPriority w:val="2"/>
    <w:qFormat/>
    <w:rsid w:val="00B53DFF"/>
    <w:pPr>
      <w:numPr>
        <w:ilvl w:val="1"/>
      </w:numPr>
      <w:ind w:left="714" w:hanging="357"/>
    </w:pPr>
  </w:style>
  <w:style w:type="paragraph" w:customStyle="1" w:styleId="BMJTableBullet3">
    <w:name w:val="BMJ Table Bullet 3"/>
    <w:basedOn w:val="BMJTableBullet2"/>
    <w:uiPriority w:val="2"/>
    <w:qFormat/>
    <w:rsid w:val="00B53DFF"/>
    <w:pPr>
      <w:numPr>
        <w:ilvl w:val="2"/>
        <w:numId w:val="2"/>
      </w:numPr>
      <w:ind w:left="880" w:hanging="284"/>
    </w:pPr>
  </w:style>
  <w:style w:type="paragraph" w:customStyle="1" w:styleId="BMJFrontPageTitle">
    <w:name w:val="BMJ Front Page Title"/>
    <w:basedOn w:val="Normal"/>
    <w:uiPriority w:val="3"/>
    <w:qFormat/>
    <w:rsid w:val="00B53DFF"/>
    <w:rPr>
      <w:rFonts w:ascii="Calibri" w:hAnsi="Calibri"/>
      <w:color w:val="000000"/>
      <w:sz w:val="40"/>
      <w:szCs w:val="40"/>
      <w:lang w:val="en-US"/>
    </w:rPr>
  </w:style>
  <w:style w:type="paragraph" w:customStyle="1" w:styleId="BMJFrontPageProjectType">
    <w:name w:val="BMJ Front Page Project Type"/>
    <w:basedOn w:val="Normal"/>
    <w:uiPriority w:val="3"/>
    <w:qFormat/>
    <w:rsid w:val="00B53DFF"/>
    <w:rPr>
      <w:rFonts w:ascii="Cambria" w:hAnsi="Cambria"/>
      <w:sz w:val="36"/>
      <w:szCs w:val="36"/>
      <w:lang w:val="en-US"/>
    </w:rPr>
  </w:style>
  <w:style w:type="paragraph" w:customStyle="1" w:styleId="BMJFrontPageHTANumber">
    <w:name w:val="BMJ Front Page HTA Number"/>
    <w:basedOn w:val="Normal"/>
    <w:uiPriority w:val="3"/>
    <w:qFormat/>
    <w:rsid w:val="00B53DFF"/>
    <w:rPr>
      <w:rFonts w:ascii="Arial" w:hAnsi="Arial" w:cs="Arial"/>
    </w:rPr>
  </w:style>
  <w:style w:type="paragraph" w:customStyle="1" w:styleId="BMJTitlePageBoldText">
    <w:name w:val="BMJ Title Page Bold Text"/>
    <w:basedOn w:val="Normal"/>
    <w:uiPriority w:val="3"/>
    <w:qFormat/>
    <w:rsid w:val="00B53DFF"/>
    <w:rPr>
      <w:rFonts w:ascii="Arial" w:hAnsi="Arial" w:cs="Arial"/>
      <w:b/>
    </w:rPr>
  </w:style>
  <w:style w:type="paragraph" w:customStyle="1" w:styleId="BMJTitlePageNormalText">
    <w:name w:val="BMJ Title Page Normal Text"/>
    <w:basedOn w:val="Normal"/>
    <w:uiPriority w:val="3"/>
    <w:qFormat/>
    <w:rsid w:val="00B53DFF"/>
    <w:pPr>
      <w:tabs>
        <w:tab w:val="center" w:pos="4320"/>
        <w:tab w:val="right" w:pos="8640"/>
      </w:tabs>
      <w:jc w:val="both"/>
    </w:pPr>
    <w:rPr>
      <w:rFonts w:ascii="Arial" w:eastAsia="Calibri" w:hAnsi="Arial"/>
      <w:color w:val="000000"/>
    </w:rPr>
  </w:style>
  <w:style w:type="paragraph" w:customStyle="1" w:styleId="BMJContentsPageHeading">
    <w:name w:val="BMJ Contents Page Heading"/>
    <w:basedOn w:val="Heading1"/>
    <w:uiPriority w:val="3"/>
    <w:qFormat/>
    <w:rsid w:val="00B53DFF"/>
    <w:pPr>
      <w:numPr>
        <w:numId w:val="0"/>
      </w:numPr>
      <w:spacing w:after="240"/>
    </w:pPr>
  </w:style>
  <w:style w:type="paragraph" w:customStyle="1" w:styleId="BMJSubheadingnonumber">
    <w:name w:val="BMJ Subheading (no number)"/>
    <w:basedOn w:val="Normal"/>
    <w:uiPriority w:val="1"/>
    <w:qFormat/>
    <w:rsid w:val="00B53DFF"/>
    <w:pPr>
      <w:spacing w:before="240"/>
      <w:jc w:val="both"/>
    </w:pPr>
    <w:rPr>
      <w:b/>
      <w:i/>
    </w:rPr>
  </w:style>
  <w:style w:type="paragraph" w:customStyle="1" w:styleId="BMJNormal">
    <w:name w:val="BMJ Normal"/>
    <w:basedOn w:val="Normal"/>
    <w:link w:val="BMJNormalChar"/>
    <w:qFormat/>
    <w:rsid w:val="00B53DFF"/>
    <w:pPr>
      <w:spacing w:before="240"/>
      <w:jc w:val="both"/>
    </w:pPr>
  </w:style>
  <w:style w:type="character" w:customStyle="1" w:styleId="BMJNormalChar">
    <w:name w:val="BMJ Normal Char"/>
    <w:link w:val="BMJNormal"/>
    <w:rsid w:val="00B53DFF"/>
    <w:rPr>
      <w:rFonts w:ascii="Times New Roman" w:eastAsia="Times New Roman" w:hAnsi="Times New Roman" w:cs="Times New Roman"/>
      <w:lang w:eastAsia="en-GB"/>
    </w:rPr>
  </w:style>
  <w:style w:type="paragraph" w:styleId="TOC5">
    <w:name w:val="toc 5"/>
    <w:aliases w:val="BMJ Contents Table Level 5"/>
    <w:basedOn w:val="TOC1"/>
    <w:next w:val="Normal"/>
    <w:autoRedefine/>
    <w:uiPriority w:val="39"/>
    <w:rsid w:val="00B53DFF"/>
    <w:pPr>
      <w:widowControl/>
      <w:tabs>
        <w:tab w:val="right" w:leader="dot" w:pos="9043"/>
      </w:tabs>
      <w:spacing w:before="240" w:after="100"/>
      <w:ind w:right="709"/>
    </w:pPr>
    <w:rPr>
      <w:rFonts w:ascii="Calibri" w:eastAsia="Times New Roman" w:hAnsi="Calibri"/>
      <w:b/>
    </w:rPr>
  </w:style>
  <w:style w:type="paragraph" w:styleId="TOC6">
    <w:name w:val="toc 6"/>
    <w:aliases w:val="BMJ Contents Table Level 6"/>
    <w:basedOn w:val="TOC2"/>
    <w:next w:val="Normal"/>
    <w:autoRedefine/>
    <w:uiPriority w:val="39"/>
    <w:rsid w:val="00B53DFF"/>
    <w:pPr>
      <w:tabs>
        <w:tab w:val="clear" w:pos="9015"/>
        <w:tab w:val="left" w:pos="1560"/>
        <w:tab w:val="right" w:leader="dot" w:pos="9043"/>
      </w:tabs>
      <w:spacing w:after="100"/>
      <w:ind w:left="1560" w:right="423" w:hanging="1135"/>
      <w:jc w:val="left"/>
    </w:pPr>
    <w:rPr>
      <w:rFonts w:ascii="Calibri" w:eastAsia="Times New Roman" w:hAnsi="Calibri"/>
      <w:noProof/>
    </w:rPr>
  </w:style>
  <w:style w:type="paragraph" w:styleId="TOC7">
    <w:name w:val="toc 7"/>
    <w:aliases w:val="BMJ Contents Table Level 7"/>
    <w:basedOn w:val="TOC3"/>
    <w:next w:val="Normal"/>
    <w:autoRedefine/>
    <w:uiPriority w:val="39"/>
    <w:rsid w:val="00B53DFF"/>
    <w:pPr>
      <w:tabs>
        <w:tab w:val="left" w:pos="1843"/>
        <w:tab w:val="right" w:leader="dot" w:pos="9043"/>
      </w:tabs>
      <w:ind w:left="1701" w:right="425" w:hanging="709"/>
    </w:pPr>
    <w:rPr>
      <w:rFonts w:ascii="Calibri" w:hAnsi="Calibri"/>
    </w:rPr>
  </w:style>
  <w:style w:type="paragraph" w:styleId="TOC8">
    <w:name w:val="toc 8"/>
    <w:aliases w:val="BMJ Contents Table Level 8"/>
    <w:basedOn w:val="TOC7"/>
    <w:next w:val="Normal"/>
    <w:autoRedefine/>
    <w:uiPriority w:val="39"/>
    <w:rsid w:val="00B53DFF"/>
    <w:pPr>
      <w:tabs>
        <w:tab w:val="clear" w:pos="1843"/>
        <w:tab w:val="left" w:pos="2098"/>
      </w:tabs>
      <w:spacing w:before="60"/>
      <w:ind w:left="2410"/>
    </w:pPr>
  </w:style>
  <w:style w:type="paragraph" w:styleId="TOC9">
    <w:name w:val="toc 9"/>
    <w:basedOn w:val="Normal"/>
    <w:next w:val="Normal"/>
    <w:autoRedefine/>
    <w:uiPriority w:val="39"/>
    <w:unhideWhenUsed/>
    <w:rsid w:val="00B53DFF"/>
    <w:pPr>
      <w:spacing w:after="100" w:line="259" w:lineRule="auto"/>
      <w:ind w:left="1760"/>
    </w:pPr>
    <w:rPr>
      <w:rFonts w:asciiTheme="minorHAnsi" w:eastAsiaTheme="minorEastAsia" w:hAnsiTheme="minorHAnsi" w:cstheme="minorBidi"/>
    </w:rPr>
  </w:style>
  <w:style w:type="paragraph" w:customStyle="1" w:styleId="BMJContentsTableText">
    <w:name w:val="BMJ Contents Table Text"/>
    <w:basedOn w:val="TOC1"/>
    <w:uiPriority w:val="3"/>
    <w:qFormat/>
    <w:rsid w:val="00B53DFF"/>
  </w:style>
  <w:style w:type="paragraph" w:styleId="TableofFigures">
    <w:name w:val="table of figures"/>
    <w:basedOn w:val="Normal"/>
    <w:next w:val="Normal"/>
    <w:uiPriority w:val="99"/>
    <w:unhideWhenUsed/>
    <w:rsid w:val="00B53DFF"/>
  </w:style>
  <w:style w:type="paragraph" w:styleId="Header">
    <w:name w:val="header"/>
    <w:basedOn w:val="Normal"/>
    <w:link w:val="HeaderChar"/>
    <w:uiPriority w:val="99"/>
    <w:rsid w:val="00B53DFF"/>
    <w:pPr>
      <w:tabs>
        <w:tab w:val="center" w:pos="4513"/>
        <w:tab w:val="right" w:pos="9026"/>
      </w:tabs>
    </w:pPr>
  </w:style>
  <w:style w:type="character" w:customStyle="1" w:styleId="HeaderChar">
    <w:name w:val="Header Char"/>
    <w:basedOn w:val="DefaultParagraphFont"/>
    <w:link w:val="Header"/>
    <w:uiPriority w:val="99"/>
    <w:rsid w:val="00B53DFF"/>
    <w:rPr>
      <w:rFonts w:ascii="Times New Roman" w:eastAsia="Times New Roman" w:hAnsi="Times New Roman" w:cs="Times New Roman"/>
      <w:lang w:eastAsia="en-GB"/>
    </w:rPr>
  </w:style>
  <w:style w:type="paragraph" w:styleId="Footer">
    <w:name w:val="footer"/>
    <w:basedOn w:val="Normal"/>
    <w:link w:val="FooterChar"/>
    <w:uiPriority w:val="99"/>
    <w:rsid w:val="00B53DFF"/>
    <w:pPr>
      <w:tabs>
        <w:tab w:val="center" w:pos="4513"/>
        <w:tab w:val="right" w:pos="9026"/>
      </w:tabs>
    </w:pPr>
  </w:style>
  <w:style w:type="character" w:customStyle="1" w:styleId="FooterChar">
    <w:name w:val="Footer Char"/>
    <w:basedOn w:val="DefaultParagraphFont"/>
    <w:link w:val="Footer"/>
    <w:uiPriority w:val="99"/>
    <w:rsid w:val="00B53DFF"/>
    <w:rPr>
      <w:rFonts w:ascii="Times New Roman" w:eastAsia="Times New Roman" w:hAnsi="Times New Roman" w:cs="Times New Roman"/>
      <w:lang w:eastAsia="en-GB"/>
    </w:rPr>
  </w:style>
  <w:style w:type="table" w:styleId="LightList-Accent3">
    <w:name w:val="Light List Accent 3"/>
    <w:basedOn w:val="TableNormal"/>
    <w:uiPriority w:val="61"/>
    <w:rsid w:val="00B53DFF"/>
    <w:pPr>
      <w:spacing w:before="120" w:after="120" w:line="36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CMATableTemplate1">
    <w:name w:val="CMA Table Template1"/>
    <w:basedOn w:val="TableNormal"/>
    <w:next w:val="TableGrid"/>
    <w:uiPriority w:val="59"/>
    <w:rsid w:val="00B53DFF"/>
    <w:pPr>
      <w:spacing w:before="120" w:after="60" w:line="360" w:lineRule="auto"/>
      <w:jc w:val="center"/>
    </w:pPr>
    <w:rPr>
      <w:rFonts w:ascii="Arial" w:eastAsia="Times New Roman" w:hAnsi="Arial" w:cs="Times New Roman"/>
      <w:lang w:eastAsia="en-GB"/>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pPr>
        <w:keepNext/>
        <w:wordWrap/>
        <w:jc w:val="center"/>
      </w:pPr>
      <w:rPr>
        <w:rFonts w:ascii="Arial" w:hAnsi="Arial"/>
        <w:b/>
        <w:sz w:val="22"/>
      </w:rPr>
      <w:tblPr/>
      <w:trPr>
        <w:cantSplit w:val="0"/>
        <w:tblHeader/>
      </w:trPr>
      <w:tcPr>
        <w:vAlign w:val="center"/>
      </w:tcPr>
    </w:tblStylePr>
    <w:tblStylePr w:type="lastRow">
      <w:rPr>
        <w:rFonts w:ascii="Arial" w:hAnsi="Arial"/>
        <w:sz w:val="22"/>
      </w:rPr>
    </w:tblStylePr>
    <w:tblStylePr w:type="firstCol">
      <w:pPr>
        <w:jc w:val="left"/>
      </w:pPr>
      <w:rPr>
        <w:rFonts w:ascii="Arial" w:hAnsi="Arial"/>
        <w:b w:val="0"/>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style>
  <w:style w:type="paragraph" w:customStyle="1" w:styleId="NICEnormal">
    <w:name w:val="NICE normal"/>
    <w:basedOn w:val="Normal"/>
    <w:link w:val="NICEnormalChar"/>
    <w:rsid w:val="00B53DFF"/>
    <w:pPr>
      <w:spacing w:after="240"/>
    </w:pPr>
    <w:rPr>
      <w:rFonts w:ascii="Arial" w:hAnsi="Arial"/>
    </w:rPr>
  </w:style>
  <w:style w:type="character" w:customStyle="1" w:styleId="NICEnormalChar">
    <w:name w:val="NICE normal Char"/>
    <w:link w:val="NICEnormal"/>
    <w:rsid w:val="00B53DFF"/>
    <w:rPr>
      <w:rFonts w:ascii="Arial" w:eastAsia="Times New Roman" w:hAnsi="Arial" w:cs="Times New Roman"/>
      <w:lang w:eastAsia="en-GB"/>
    </w:rPr>
  </w:style>
  <w:style w:type="paragraph" w:customStyle="1" w:styleId="Numberedheading2">
    <w:name w:val="Numbered heading 2"/>
    <w:basedOn w:val="Heading2"/>
    <w:rsid w:val="00B53DFF"/>
    <w:pPr>
      <w:keepNext/>
      <w:widowControl/>
      <w:numPr>
        <w:ilvl w:val="0"/>
        <w:numId w:val="0"/>
      </w:numPr>
      <w:tabs>
        <w:tab w:val="num" w:pos="1440"/>
      </w:tabs>
      <w:spacing w:after="60"/>
      <w:ind w:left="1440" w:hanging="720"/>
    </w:pPr>
    <w:rPr>
      <w:sz w:val="28"/>
      <w:szCs w:val="24"/>
    </w:rPr>
  </w:style>
  <w:style w:type="paragraph" w:customStyle="1" w:styleId="Numberedheading3">
    <w:name w:val="Numbered heading 3"/>
    <w:basedOn w:val="Heading3"/>
    <w:next w:val="NICEnormal"/>
    <w:link w:val="Numberedheading3Char"/>
    <w:rsid w:val="00B53DFF"/>
    <w:pPr>
      <w:keepLines w:val="0"/>
      <w:numPr>
        <w:ilvl w:val="0"/>
        <w:numId w:val="0"/>
      </w:numPr>
      <w:tabs>
        <w:tab w:val="num" w:pos="2160"/>
      </w:tabs>
      <w:spacing w:after="60"/>
      <w:ind w:left="2160" w:hanging="720"/>
    </w:pPr>
    <w:rPr>
      <w:rFonts w:cs="Arial"/>
      <w:sz w:val="24"/>
      <w:szCs w:val="26"/>
    </w:rPr>
  </w:style>
  <w:style w:type="character" w:customStyle="1" w:styleId="Numberedheading3Char">
    <w:name w:val="Numbered heading 3 Char"/>
    <w:link w:val="Numberedheading3"/>
    <w:rsid w:val="00B53DFF"/>
    <w:rPr>
      <w:rFonts w:ascii="Arial" w:eastAsia="Times New Roman" w:hAnsi="Arial" w:cs="Arial"/>
      <w:b/>
      <w:bCs/>
      <w:sz w:val="24"/>
      <w:szCs w:val="26"/>
      <w:lang w:eastAsia="en-GB"/>
    </w:rPr>
  </w:style>
  <w:style w:type="paragraph" w:styleId="ListParagraph">
    <w:name w:val="List Paragraph"/>
    <w:basedOn w:val="Normal"/>
    <w:uiPriority w:val="34"/>
    <w:unhideWhenUsed/>
    <w:qFormat/>
    <w:rsid w:val="00B53DFF"/>
    <w:pPr>
      <w:ind w:left="720"/>
      <w:contextualSpacing/>
    </w:pPr>
  </w:style>
  <w:style w:type="paragraph" w:customStyle="1" w:styleId="EndNoteBibliographyTitle">
    <w:name w:val="EndNote Bibliography Title"/>
    <w:basedOn w:val="Normal"/>
    <w:link w:val="EndNoteBibliographyTitleChar"/>
    <w:rsid w:val="00B53DFF"/>
    <w:pPr>
      <w:spacing w:before="240"/>
      <w:jc w:val="both"/>
    </w:pPr>
    <w:rPr>
      <w:b/>
      <w:sz w:val="26"/>
      <w:szCs w:val="26"/>
    </w:rPr>
  </w:style>
  <w:style w:type="character" w:customStyle="1" w:styleId="EndNoteBibliographyTitleChar">
    <w:name w:val="EndNote Bibliography Title Char"/>
    <w:basedOn w:val="Heading2Char"/>
    <w:link w:val="EndNoteBibliographyTitle"/>
    <w:rsid w:val="00B53DFF"/>
    <w:rPr>
      <w:rFonts w:ascii="Times New Roman" w:eastAsia="Times New Roman" w:hAnsi="Times New Roman" w:cs="Times New Roman"/>
      <w:b/>
      <w:bCs w:val="0"/>
      <w:i w:val="0"/>
      <w:sz w:val="26"/>
      <w:szCs w:val="26"/>
      <w:lang w:eastAsia="en-GB"/>
    </w:rPr>
  </w:style>
  <w:style w:type="paragraph" w:customStyle="1" w:styleId="EndNoteBibliography">
    <w:name w:val="EndNote Bibliography"/>
    <w:basedOn w:val="Normal"/>
    <w:link w:val="EndNoteBibliographyChar"/>
    <w:autoRedefine/>
    <w:qFormat/>
    <w:rsid w:val="00B53DFF"/>
    <w:pPr>
      <w:spacing w:after="360"/>
      <w:jc w:val="both"/>
    </w:pPr>
    <w:rPr>
      <w:rFonts w:ascii="Arial" w:hAnsi="Arial" w:cs="Arial"/>
      <w:noProof/>
      <w:sz w:val="12"/>
      <w:szCs w:val="23"/>
      <w:lang w:val="en-US"/>
    </w:rPr>
  </w:style>
  <w:style w:type="character" w:customStyle="1" w:styleId="EndNoteBibliographyChar">
    <w:name w:val="EndNote Bibliography Char"/>
    <w:basedOn w:val="BMJNormalChar"/>
    <w:link w:val="EndNoteBibliography"/>
    <w:rsid w:val="00B53DFF"/>
    <w:rPr>
      <w:rFonts w:ascii="Arial" w:eastAsia="Times New Roman" w:hAnsi="Arial" w:cs="Arial"/>
      <w:noProof/>
      <w:sz w:val="12"/>
      <w:szCs w:val="23"/>
      <w:lang w:val="en-US" w:eastAsia="en-GB"/>
    </w:rPr>
  </w:style>
  <w:style w:type="paragraph" w:customStyle="1" w:styleId="LRIGTABLETEXT">
    <w:name w:val="LRIG TABLE TEXT"/>
    <w:basedOn w:val="Normal"/>
    <w:link w:val="LRIGTABLETEXTChar"/>
    <w:qFormat/>
    <w:rsid w:val="00B53DFF"/>
    <w:pPr>
      <w:keepNext/>
      <w:tabs>
        <w:tab w:val="right" w:pos="1432"/>
      </w:tabs>
      <w:spacing w:before="40" w:after="40"/>
    </w:pPr>
    <w:rPr>
      <w:rFonts w:ascii="Arial" w:hAnsi="Arial" w:cs="Arial"/>
      <w:sz w:val="18"/>
      <w:szCs w:val="18"/>
    </w:rPr>
  </w:style>
  <w:style w:type="paragraph" w:customStyle="1" w:styleId="Default">
    <w:name w:val="Default"/>
    <w:rsid w:val="00B53DFF"/>
    <w:pPr>
      <w:autoSpaceDE w:val="0"/>
      <w:autoSpaceDN w:val="0"/>
      <w:adjustRightInd w:val="0"/>
      <w:spacing w:before="120" w:after="120" w:line="360" w:lineRule="auto"/>
    </w:pPr>
    <w:rPr>
      <w:rFonts w:ascii="Times New Roman" w:eastAsia="Times New Roman" w:hAnsi="Times New Roman" w:cs="Times New Roman"/>
      <w:color w:val="000000"/>
      <w:sz w:val="24"/>
      <w:szCs w:val="24"/>
      <w:lang w:val="en-US"/>
    </w:rPr>
  </w:style>
  <w:style w:type="character" w:customStyle="1" w:styleId="BMJnormalChar0">
    <w:name w:val="BMJ normal Char"/>
    <w:basedOn w:val="DefaultParagraphFont"/>
    <w:link w:val="BMJnormal0"/>
    <w:locked/>
    <w:rsid w:val="00B53DFF"/>
  </w:style>
  <w:style w:type="paragraph" w:customStyle="1" w:styleId="BMJnormal0">
    <w:name w:val="BMJ normal"/>
    <w:basedOn w:val="Normal"/>
    <w:link w:val="BMJnormalChar0"/>
    <w:qFormat/>
    <w:rsid w:val="00B53DFF"/>
    <w:pPr>
      <w:spacing w:after="240"/>
      <w:jc w:val="both"/>
    </w:pPr>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B53DFF"/>
    <w:rPr>
      <w:sz w:val="16"/>
      <w:szCs w:val="16"/>
    </w:rPr>
  </w:style>
  <w:style w:type="paragraph" w:styleId="CommentText">
    <w:name w:val="annotation text"/>
    <w:basedOn w:val="Normal"/>
    <w:link w:val="CommentTextChar"/>
    <w:uiPriority w:val="99"/>
    <w:unhideWhenUsed/>
    <w:rsid w:val="00B53DFF"/>
    <w:rPr>
      <w:sz w:val="20"/>
    </w:rPr>
  </w:style>
  <w:style w:type="character" w:customStyle="1" w:styleId="CommentTextChar">
    <w:name w:val="Comment Text Char"/>
    <w:basedOn w:val="DefaultParagraphFont"/>
    <w:link w:val="CommentText"/>
    <w:uiPriority w:val="99"/>
    <w:rsid w:val="00B53DFF"/>
    <w:rPr>
      <w:rFonts w:ascii="Times New Roman" w:eastAsia="Times New Roman" w:hAnsi="Times New Roman" w:cs="Times New Roman"/>
      <w:sz w:val="20"/>
      <w:lang w:eastAsia="en-GB"/>
    </w:rPr>
  </w:style>
  <w:style w:type="paragraph" w:styleId="BalloonText">
    <w:name w:val="Balloon Text"/>
    <w:basedOn w:val="Normal"/>
    <w:link w:val="BalloonTextChar"/>
    <w:uiPriority w:val="99"/>
    <w:semiHidden/>
    <w:unhideWhenUsed/>
    <w:rsid w:val="00B53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DFF"/>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B53DFF"/>
    <w:rPr>
      <w:b/>
      <w:bCs/>
    </w:rPr>
  </w:style>
  <w:style w:type="character" w:customStyle="1" w:styleId="CommentSubjectChar">
    <w:name w:val="Comment Subject Char"/>
    <w:basedOn w:val="CommentTextChar"/>
    <w:link w:val="CommentSubject"/>
    <w:uiPriority w:val="99"/>
    <w:semiHidden/>
    <w:rsid w:val="00B53DFF"/>
    <w:rPr>
      <w:rFonts w:ascii="Times New Roman" w:eastAsia="Times New Roman" w:hAnsi="Times New Roman" w:cs="Times New Roman"/>
      <w:b/>
      <w:bCs/>
      <w:sz w:val="20"/>
      <w:lang w:eastAsia="en-GB"/>
    </w:rPr>
  </w:style>
  <w:style w:type="character" w:customStyle="1" w:styleId="UnresolvedMention1">
    <w:name w:val="Unresolved Mention1"/>
    <w:basedOn w:val="DefaultParagraphFont"/>
    <w:uiPriority w:val="99"/>
    <w:semiHidden/>
    <w:unhideWhenUsed/>
    <w:rsid w:val="00B53DFF"/>
    <w:rPr>
      <w:color w:val="808080"/>
      <w:shd w:val="clear" w:color="auto" w:fill="E6E6E6"/>
    </w:rPr>
  </w:style>
  <w:style w:type="character" w:customStyle="1" w:styleId="cit-auth">
    <w:name w:val="cit-auth"/>
    <w:basedOn w:val="DefaultParagraphFont"/>
    <w:rsid w:val="00B53DFF"/>
  </w:style>
  <w:style w:type="character" w:customStyle="1" w:styleId="cit-name-surname">
    <w:name w:val="cit-name-surname"/>
    <w:basedOn w:val="DefaultParagraphFont"/>
    <w:rsid w:val="00B53DFF"/>
  </w:style>
  <w:style w:type="character" w:customStyle="1" w:styleId="cit-name-given-names">
    <w:name w:val="cit-name-given-names"/>
    <w:basedOn w:val="DefaultParagraphFont"/>
    <w:rsid w:val="00B53DFF"/>
  </w:style>
  <w:style w:type="character" w:styleId="HTMLCite">
    <w:name w:val="HTML Cite"/>
    <w:basedOn w:val="DefaultParagraphFont"/>
    <w:uiPriority w:val="99"/>
    <w:semiHidden/>
    <w:unhideWhenUsed/>
    <w:rsid w:val="00B53DFF"/>
    <w:rPr>
      <w:i/>
      <w:iCs/>
    </w:rPr>
  </w:style>
  <w:style w:type="character" w:customStyle="1" w:styleId="cit-article-title">
    <w:name w:val="cit-article-title"/>
    <w:basedOn w:val="DefaultParagraphFont"/>
    <w:rsid w:val="00B53DFF"/>
  </w:style>
  <w:style w:type="character" w:customStyle="1" w:styleId="cit-pub-date">
    <w:name w:val="cit-pub-date"/>
    <w:basedOn w:val="DefaultParagraphFont"/>
    <w:rsid w:val="00B53DFF"/>
  </w:style>
  <w:style w:type="character" w:customStyle="1" w:styleId="cit-vol">
    <w:name w:val="cit-vol"/>
    <w:basedOn w:val="DefaultParagraphFont"/>
    <w:rsid w:val="00B53DFF"/>
  </w:style>
  <w:style w:type="character" w:customStyle="1" w:styleId="cit-fpage">
    <w:name w:val="cit-fpage"/>
    <w:basedOn w:val="DefaultParagraphFont"/>
    <w:rsid w:val="00B53DFF"/>
  </w:style>
  <w:style w:type="character" w:customStyle="1" w:styleId="cit-lpage">
    <w:name w:val="cit-lpage"/>
    <w:basedOn w:val="DefaultParagraphFont"/>
    <w:rsid w:val="00B53DFF"/>
  </w:style>
  <w:style w:type="character" w:customStyle="1" w:styleId="cit-pub-id-sep">
    <w:name w:val="cit-pub-id-sep"/>
    <w:basedOn w:val="DefaultParagraphFont"/>
    <w:rsid w:val="00B53DFF"/>
  </w:style>
  <w:style w:type="character" w:customStyle="1" w:styleId="publication-meta-journal">
    <w:name w:val="publication-meta-journal"/>
    <w:basedOn w:val="DefaultParagraphFont"/>
    <w:rsid w:val="00B53DFF"/>
  </w:style>
  <w:style w:type="character" w:customStyle="1" w:styleId="publication-meta-date">
    <w:name w:val="publication-meta-date"/>
    <w:basedOn w:val="DefaultParagraphFont"/>
    <w:rsid w:val="00B53DFF"/>
  </w:style>
  <w:style w:type="paragraph" w:customStyle="1" w:styleId="Tabletext">
    <w:name w:val="Table text"/>
    <w:basedOn w:val="Normal"/>
    <w:link w:val="TabletextChar"/>
    <w:qFormat/>
    <w:rsid w:val="00B53DFF"/>
    <w:pPr>
      <w:spacing w:before="60" w:line="276" w:lineRule="auto"/>
    </w:pPr>
    <w:rPr>
      <w:rFonts w:ascii="Arial" w:hAnsi="Arial"/>
    </w:rPr>
  </w:style>
  <w:style w:type="character" w:customStyle="1" w:styleId="TabletextChar">
    <w:name w:val="Table text Char"/>
    <w:link w:val="Tabletext"/>
    <w:rsid w:val="00B53DFF"/>
    <w:rPr>
      <w:rFonts w:ascii="Arial" w:eastAsia="Times New Roman" w:hAnsi="Arial" w:cs="Times New Roman"/>
      <w:lang w:eastAsia="en-GB"/>
    </w:rPr>
  </w:style>
  <w:style w:type="character" w:customStyle="1" w:styleId="UnresolvedMention2">
    <w:name w:val="Unresolved Mention2"/>
    <w:basedOn w:val="DefaultParagraphFont"/>
    <w:uiPriority w:val="99"/>
    <w:semiHidden/>
    <w:unhideWhenUsed/>
    <w:rsid w:val="00B53DFF"/>
    <w:rPr>
      <w:color w:val="808080"/>
      <w:shd w:val="clear" w:color="auto" w:fill="E6E6E6"/>
    </w:rPr>
  </w:style>
  <w:style w:type="character" w:customStyle="1" w:styleId="LRIGTABLETEXTChar">
    <w:name w:val="LRIG TABLE TEXT Char"/>
    <w:basedOn w:val="DefaultParagraphFont"/>
    <w:link w:val="LRIGTABLETEXT"/>
    <w:rsid w:val="00B53DFF"/>
    <w:rPr>
      <w:rFonts w:ascii="Arial" w:eastAsia="Times New Roman" w:hAnsi="Arial" w:cs="Arial"/>
      <w:sz w:val="18"/>
      <w:szCs w:val="18"/>
      <w:lang w:eastAsia="en-GB"/>
    </w:rPr>
  </w:style>
  <w:style w:type="character" w:styleId="Strong">
    <w:name w:val="Strong"/>
    <w:basedOn w:val="DefaultParagraphFont"/>
    <w:uiPriority w:val="22"/>
    <w:qFormat/>
    <w:rsid w:val="00B53DFF"/>
    <w:rPr>
      <w:b/>
      <w:bCs/>
    </w:rPr>
  </w:style>
  <w:style w:type="paragraph" w:customStyle="1" w:styleId="BMJTabletext0">
    <w:name w:val="BMJ Table text"/>
    <w:basedOn w:val="Normal"/>
    <w:qFormat/>
    <w:rsid w:val="00B53DFF"/>
    <w:pPr>
      <w:keepNext/>
      <w:spacing w:before="0" w:after="0" w:line="240" w:lineRule="auto"/>
    </w:pPr>
    <w:rPr>
      <w:rFonts w:ascii="Arial" w:hAnsi="Arial"/>
      <w:sz w:val="18"/>
      <w:szCs w:val="24"/>
      <w:lang w:val="en-US"/>
    </w:rPr>
  </w:style>
  <w:style w:type="paragraph" w:customStyle="1" w:styleId="BMJTableheading">
    <w:name w:val="BMJ Table heading"/>
    <w:basedOn w:val="BMJTabletext0"/>
    <w:qFormat/>
    <w:rsid w:val="00B53DFF"/>
    <w:rPr>
      <w:b/>
    </w:rPr>
  </w:style>
  <w:style w:type="paragraph" w:styleId="NormalWeb">
    <w:name w:val="Normal (Web)"/>
    <w:basedOn w:val="Normal"/>
    <w:uiPriority w:val="99"/>
    <w:semiHidden/>
    <w:unhideWhenUsed/>
    <w:rsid w:val="00B53DFF"/>
    <w:pPr>
      <w:spacing w:before="100" w:beforeAutospacing="1" w:after="100" w:afterAutospacing="1" w:line="240" w:lineRule="auto"/>
    </w:pPr>
    <w:rPr>
      <w:sz w:val="24"/>
      <w:szCs w:val="24"/>
    </w:rPr>
  </w:style>
  <w:style w:type="character" w:customStyle="1" w:styleId="BMJBulletsymbolChar">
    <w:name w:val="BMJ Bullet (symbol) Char"/>
    <w:basedOn w:val="BMJNormalChar"/>
    <w:link w:val="BMJBulletsymbol"/>
    <w:rsid w:val="00B53DFF"/>
    <w:rPr>
      <w:rFonts w:ascii="Times New Roman" w:eastAsia="Times New Roman" w:hAnsi="Times New Roman" w:cs="Times New Roman"/>
      <w:lang w:eastAsia="en-GB"/>
    </w:rPr>
  </w:style>
  <w:style w:type="paragraph" w:customStyle="1" w:styleId="BMJTABLETEXT1">
    <w:name w:val="BMJ TABLE TEXT"/>
    <w:basedOn w:val="Normal"/>
    <w:qFormat/>
    <w:rsid w:val="00B53DFF"/>
    <w:pPr>
      <w:keepNext/>
      <w:tabs>
        <w:tab w:val="right" w:pos="1432"/>
      </w:tabs>
      <w:spacing w:before="40" w:after="0"/>
    </w:pPr>
    <w:rPr>
      <w:rFonts w:ascii="Arial" w:hAnsi="Arial" w:cs="Arial"/>
      <w:sz w:val="18"/>
      <w:szCs w:val="18"/>
      <w:lang w:eastAsia="en-US"/>
    </w:rPr>
  </w:style>
  <w:style w:type="character" w:customStyle="1" w:styleId="citationref">
    <w:name w:val="citationref"/>
    <w:basedOn w:val="DefaultParagraphFont"/>
    <w:rsid w:val="00B53DFF"/>
  </w:style>
  <w:style w:type="paragraph" w:customStyle="1" w:styleId="BMJBULLET">
    <w:name w:val="BMJ BULLET"/>
    <w:basedOn w:val="Normal"/>
    <w:next w:val="Normal"/>
    <w:link w:val="BMJBULLETChar"/>
    <w:qFormat/>
    <w:rsid w:val="00B53DFF"/>
    <w:pPr>
      <w:numPr>
        <w:numId w:val="6"/>
      </w:numPr>
      <w:spacing w:before="0" w:line="240" w:lineRule="auto"/>
      <w:ind w:left="714" w:hanging="357"/>
      <w:jc w:val="both"/>
    </w:pPr>
    <w:rPr>
      <w:rFonts w:eastAsia="Calibri"/>
      <w:lang w:eastAsia="en-US"/>
    </w:rPr>
  </w:style>
  <w:style w:type="character" w:customStyle="1" w:styleId="BMJBULLETChar">
    <w:name w:val="BMJ BULLET Char"/>
    <w:basedOn w:val="BMJnormalChar0"/>
    <w:link w:val="BMJBULLET"/>
    <w:rsid w:val="00B53DFF"/>
    <w:rPr>
      <w:rFonts w:ascii="Times New Roman" w:eastAsia="Calibri" w:hAnsi="Times New Roman" w:cs="Times New Roman"/>
    </w:rPr>
  </w:style>
  <w:style w:type="character" w:customStyle="1" w:styleId="BMJTableTextChar">
    <w:name w:val="BMJ Table Text Char"/>
    <w:basedOn w:val="DefaultParagraphFont"/>
    <w:link w:val="BMJTableText"/>
    <w:rsid w:val="00B53DFF"/>
    <w:rPr>
      <w:rFonts w:ascii="Arial" w:eastAsia="Times New Roman" w:hAnsi="Arial" w:cs="Arial"/>
      <w:sz w:val="18"/>
      <w:szCs w:val="18"/>
      <w:lang w:eastAsia="en-GB"/>
    </w:rPr>
  </w:style>
  <w:style w:type="table" w:customStyle="1" w:styleId="TableGrid1">
    <w:name w:val="Table Grid1"/>
    <w:basedOn w:val="TableNormal"/>
    <w:next w:val="TableGrid"/>
    <w:uiPriority w:val="59"/>
    <w:rsid w:val="00B53D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53DFF"/>
    <w:pPr>
      <w:keepNext/>
      <w:keepLines/>
      <w:spacing w:before="480" w:line="240" w:lineRule="auto"/>
    </w:pPr>
    <w:rPr>
      <w:b/>
      <w:sz w:val="72"/>
      <w:szCs w:val="72"/>
    </w:rPr>
  </w:style>
  <w:style w:type="character" w:customStyle="1" w:styleId="TitleChar">
    <w:name w:val="Title Char"/>
    <w:basedOn w:val="DefaultParagraphFont"/>
    <w:link w:val="Title"/>
    <w:uiPriority w:val="10"/>
    <w:rsid w:val="00B53DFF"/>
    <w:rPr>
      <w:rFonts w:ascii="Times New Roman" w:eastAsia="Times New Roman" w:hAnsi="Times New Roman" w:cs="Times New Roman"/>
      <w:b/>
      <w:sz w:val="72"/>
      <w:szCs w:val="72"/>
      <w:lang w:eastAsia="en-GB"/>
    </w:rPr>
  </w:style>
  <w:style w:type="paragraph" w:styleId="Subtitle">
    <w:name w:val="Subtitle"/>
    <w:basedOn w:val="Normal"/>
    <w:next w:val="Normal"/>
    <w:link w:val="SubtitleChar"/>
    <w:uiPriority w:val="11"/>
    <w:qFormat/>
    <w:rsid w:val="00B53DFF"/>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B53DFF"/>
    <w:rPr>
      <w:rFonts w:ascii="Georgia" w:eastAsia="Georgia" w:hAnsi="Georgia" w:cs="Georgia"/>
      <w:i/>
      <w:color w:val="666666"/>
      <w:sz w:val="48"/>
      <w:szCs w:val="48"/>
      <w:lang w:eastAsia="en-GB"/>
    </w:rPr>
  </w:style>
  <w:style w:type="paragraph" w:styleId="TOCHeading">
    <w:name w:val="TOC Heading"/>
    <w:basedOn w:val="Heading1"/>
    <w:next w:val="Normal"/>
    <w:uiPriority w:val="39"/>
    <w:unhideWhenUsed/>
    <w:qFormat/>
    <w:rsid w:val="00B53DFF"/>
    <w:pPr>
      <w:pageBreakBefore w:val="0"/>
      <w:numPr>
        <w:numId w:val="0"/>
      </w:numPr>
      <w:spacing w:after="0" w:line="259" w:lineRule="auto"/>
      <w:outlineLvl w:val="9"/>
    </w:pPr>
    <w:rPr>
      <w:rFonts w:asciiTheme="majorHAnsi" w:eastAsiaTheme="majorEastAsia" w:hAnsiTheme="majorHAnsi" w:cstheme="majorBidi"/>
      <w:b w:val="0"/>
      <w:bCs w:val="0"/>
      <w:caps w:val="0"/>
      <w:color w:val="2F5496" w:themeColor="accent1" w:themeShade="BF"/>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88131-5D8A-4B10-B229-6E5D1B5D9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7483</Words>
  <Characters>42656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Barton</dc:creator>
  <cp:keywords/>
  <dc:description/>
  <cp:lastModifiedBy>Samantha Barton</cp:lastModifiedBy>
  <cp:revision>8</cp:revision>
  <dcterms:created xsi:type="dcterms:W3CDTF">2020-05-21T14:43:00Z</dcterms:created>
  <dcterms:modified xsi:type="dcterms:W3CDTF">2020-07-03T14:46:00Z</dcterms:modified>
</cp:coreProperties>
</file>