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E5F68" w:rsidRDefault="005E5F68" w:rsidP="005E5F68">
      <w:r>
        <w:t>Appendi</w:t>
      </w:r>
      <w:r>
        <w:t xml:space="preserve">x 12 Missingness analysis </w:t>
      </w:r>
    </w:p>
    <w:p w:rsidR="005E5F68" w:rsidRDefault="005E5F68" w:rsidP="005E5F68">
      <w:bookmarkStart w:id="0" w:name="_Toc40271342"/>
      <w:r>
        <w:t>Predictors of missingness PHQ-9</w:t>
      </w:r>
      <w:bookmarkEnd w:id="0"/>
    </w:p>
    <w:tbl>
      <w:tblPr>
        <w:tblStyle w:val="TableGrid"/>
        <w:tblW w:w="0" w:type="auto"/>
        <w:tblLook w:val="04A0" w:firstRow="1" w:lastRow="0" w:firstColumn="1" w:lastColumn="0" w:noHBand="0" w:noVBand="1"/>
      </w:tblPr>
      <w:tblGrid>
        <w:gridCol w:w="3711"/>
        <w:gridCol w:w="1886"/>
        <w:gridCol w:w="1886"/>
        <w:gridCol w:w="1886"/>
        <w:gridCol w:w="1886"/>
        <w:gridCol w:w="1886"/>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(0.95,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(0.40, 2.00)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(0.36,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(0.47,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(0.59,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(0.50, 1.40)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1.53 (0.20, 11.74)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2.00 (0.46, 8.69)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2.24 (0.52, 9.73)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(0.44, 5.21)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(0.42, 3.18)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(0.09,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(0.36, 1.82)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(0.53, 2.21)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(0.09, 1.61)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(0.42, 2.73)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1.54 (0.82, 2.91)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(0.68,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(0.16, 3.19)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(0.15, 2.89)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(0.14, 1.56)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(0.20, 1.70)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0.53 (0.18,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0.33 (0.11,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(0.41,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(0.50,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(0.44,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(0.45, 1.46)</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(0.43, 2.20)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(0.77, 4.48)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(0.58, 1.94)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(0.40,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(0.58, 1.78)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(0.34, 1.83)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(0.44, 2.07)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(0.32,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(0.41,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(0.44, 1.30)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0.57 (0.13, 2.53)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(0.12,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(0.27,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(0.25, 1.52)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1.66)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1.33 (0.52, 3.42)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(0.48, 1.76)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(0.62, 2.09)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3.03 (0.96, 9.60)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1.73 (0.49, 6.15)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(0.34, 3.08)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(0.42,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(0.12,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(0.09, 8.57)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(0.19, 5.23)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2.17 (0.25, 18.59)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0.44 (0.09,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(0.13, 8.34)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(0.29, 5.98)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3.42 (0.44, 26.48)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(0.27, 3.64)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(0.14, 2.55)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0.28 (0.04,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0.33 (0.10,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(0.14,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(0.13, 1.06)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(0.50, 2.88)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(0.29,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(0.59,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(0.54, 1.62)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(0.50,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1.67 (0.62, 4.56)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(0.28, 2.34)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(0.51,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2.77 (0.31, 24.59)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2.89 (0.32, 25.68)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(0.12, 9.10)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7.20)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(0.11, 7.00)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(0.12, 7.31)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(0.33, 4.35)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(0.29, 3.73)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(0.26, 3.41)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1.57 (0.52, 4.81)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(0.16, 3.13)</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2.17 (1.02, 4.60)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(0.61, 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(0.92, 3.95)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Would like to have family or friends round at least once a month but cannot </w:t>
            </w:r>
            <w:r w:rsidRPr="005E5F68">
              <w:rPr>
                <w:rFonts w:cstheme="minorHAnsi"/>
                <w:sz w:val="22"/>
              </w:rPr>
              <w:lastRenderedPageBreak/>
              <w:t>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lastRenderedPageBreak/>
              <w:t>2.41 (0.51, 11.43)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2.62 (0.55, 12.50)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(0.20, 4.26)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1.36 (0.36, 5.06)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(0.34, 4.71)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2.35 (0.89, 6.19)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1.35 (0.44, 4.10)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1.74 (0.83, 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1.87 (0.93, 3.75)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(0.96, 3.78)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3.21 (0.36, 28.80)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2.90 (0.32, 25.91)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2.84 (0.51, 15.93)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(0.11, 8.51)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(0.15, 9.69)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(0.16, 10.10)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3.94 (1.21, 12.85)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2.33 (0.68, 7.96)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(0.63, 7.29)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(0.25, 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(0.24, 1.28)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(0.36,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(0.41, 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(0.45,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1.18 (0.75,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(0.58,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(0.82, 1.57)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(0.64,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(0.70, 1.32)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(0.47, 2.25)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(0.49,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(0.45, 1.23)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(0.64, 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(0.56, 1.50)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2.28 (0.29, 17.78)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6.60)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(0.22, 4.73)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2.54 (0.33, 19.79)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2.73 (0.35, 21.28)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0.18 (0.01,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0.41 (0.13, 1.25)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(0.18, 2.20)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1.63 (0.48,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1.82 (0.54, 6.18)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(0.47, 4.13)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(0.91,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(0.87,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(0.87,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(0.91,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London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0.97 (0.29, 3.32)</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1.07 (0.38, 2.98)</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2.09 (1.09, 4.01)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1.59 (0.54, 4.72)</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1.55 (0.60, 4.00)</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1.15 (0.54, 2.43)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1.42 (0.70, 2.86)</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0.99 (0.48, 2.08)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4.56 (1.81, 11.48)</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2.14 (0.85, 5.37)</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2.64 (1.35, 5.16)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(1.02, 4.05)</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(0.27, 2.03)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(0.29,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(0.36,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(0.39,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(0.35, 1.23)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(0.32, 2.49)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(0.28, 2.01)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(0.34,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(0.35,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(0.34, 1.27)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(0.08, 6.67)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(0.07,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0.22 (0.03,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(0.02,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(0.99,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1.58 (0.76, 3.31)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(0.56, 2.25)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1.25 (0.76,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(0.79, 2.06)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(0.87, 2.21)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(0.26, 4.91)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(0.22, 2.69)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(0.29, 1.67)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(0.33,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(0.32,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(0.42, 1.79)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(0.43, 1.17)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(0.66,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(0.59, 1.54)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(0.24, 14.16)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(0.21, 4.09)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2.38 (0.55, 10.27)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(0.40,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(0.36, 2.63)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(0.18, 3.51)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(0.19, 3.76)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(0.22, 1.45)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(0.29, 2.22)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0.36 (0.04, 3.21)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0.18 (0.04, 0.90)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(0.07, 2.24)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0.43 (0.08, 2.41)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Not currently taking other anti-anxiety, sleeping medication, including </w:t>
            </w:r>
            <w:r w:rsidRPr="005E5F68">
              <w:rPr>
                <w:rFonts w:cstheme="minorHAnsi"/>
                <w:sz w:val="22"/>
              </w:rPr>
              <w:lastRenderedPageBreak/>
              <w:t>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lastRenderedPageBreak/>
              <w:t>3.05 (0.41, 22.96)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3.27 (0.44, 24.57)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(0.39,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(0.44, 2.41)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(0.42,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(0.09, 5.18)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0.25 (0.03, 1.91)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0.48 (0.11,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1.58)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(0.92,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(0.92,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(0.88,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(0.90,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(0.96,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(0.97,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(0.98,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(0.99, 1.04)</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1.03 (1.00,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(0.94,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(0.96,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(0.89,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(0.96,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(0.78, 1.39)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(0.65,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(0.87, 1.29)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(0.78,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(0.83, 1.21)</w:t>
            </w:r>
          </w:p>
        </w:tc>
      </w:tr>
    </w:tbl>
    <w:p w:rsidR="005E5F68" w:rsidRPr="005E5F68" w:rsidRDefault="005E5F68" w:rsidP="005E5F68">
      <w:pPr>
        <w:rPr>
          <w:rFonts w:cstheme="minorHAnsi"/>
          <w:szCs w:val="24"/>
        </w:rPr>
      </w:pPr>
      <w:r w:rsidRPr="005E5F68">
        <w:rPr>
          <w:rFonts w:cstheme="minorHAnsi"/>
          <w:szCs w:val="24"/>
        </w:rPr>
        <w:t>*Count of number of side effects</w:t>
      </w:r>
    </w:p>
    <w:p w:rsidR="005E5F68" w:rsidRPr="005E5F68" w:rsidRDefault="005E5F68" w:rsidP="005E5F68">
      <w:pPr>
        <w:rPr>
          <w:rFonts w:cstheme="minorHAnsi"/>
          <w:szCs w:val="24"/>
        </w:rPr>
      </w:pPr>
      <w:r w:rsidRPr="005E5F68">
        <w:rPr>
          <w:rFonts w:cstheme="minorHAnsi"/>
          <w:szCs w:val="24"/>
        </w:rPr>
        <w:t>**Count of number of new or worsening symptoms</w:t>
      </w:r>
    </w:p>
    <w:p w:rsidR="005E5F68" w:rsidRDefault="005E5F68" w:rsidP="005E5F68">
      <w:pPr>
        <w:rPr>
          <w:rFonts w:asciiTheme="majorHAnsi" w:eastAsiaTheme="majorEastAsia" w:hAnsiTheme="majorHAnsi" w:cstheme="majorBidi"/>
          <w:color w:val="2F5496" w:themeColor="accent1" w:themeShade="BF"/>
          <w:sz w:val="32"/>
          <w:szCs w:val="32"/>
        </w:rPr>
      </w:pPr>
      <w:r w:rsidRPr="005E5F68">
        <w:rPr>
          <w:rFonts w:cstheme="minorHAnsi"/>
          <w:szCs w:val="24"/>
        </w:rPr>
        <w:t>X = model did not converge.</w:t>
      </w:r>
      <w:r>
        <w:br w:type="page"/>
      </w:r>
    </w:p>
    <w:p w:rsidR="005E5F68" w:rsidRDefault="005E5F68" w:rsidP="005E5F68">
      <w:bookmarkStart w:id="1" w:name="_Toc40271343"/>
      <w:r>
        <w:lastRenderedPageBreak/>
        <w:t>Predictors of missingness GAD-7</w:t>
      </w:r>
      <w:bookmarkEnd w:id="1"/>
    </w:p>
    <w:tbl>
      <w:tblPr>
        <w:tblStyle w:val="TableGrid"/>
        <w:tblW w:w="13894" w:type="dxa"/>
        <w:tblLook w:val="04A0" w:firstRow="1" w:lastRow="0" w:firstColumn="1" w:lastColumn="0" w:noHBand="0" w:noVBand="1"/>
      </w:tblPr>
      <w:tblGrid>
        <w:gridCol w:w="3969"/>
        <w:gridCol w:w="1985"/>
        <w:gridCol w:w="1985"/>
        <w:gridCol w:w="1985"/>
        <w:gridCol w:w="1985"/>
        <w:gridCol w:w="1985"/>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(0.95,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(0.39, 1.82)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(0.38, 1.67)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(0.47,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(0.59,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(0.50, 1.40)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(0.17, 3.39)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2.00 (0.46, 8.69)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2.24 (0.52, 9.73)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(0.44, 5.21)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1.35 (0.52, 3.46)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(0.09, 1.66)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(0.36, 1.82)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(0.53, 2.21)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0.35 (0.08, 1.53)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(0.40, 2.60)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1.54 (0.82, 2.91)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(0.68,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0.69 (0.16, 3.03)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(0.14, 2.76)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(0.14, 1.56)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(0.20, 1.70)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0.53 (0.18,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(0.14,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1.22 (0.47, 3.16)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(0.50,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(0.44,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(0.45, 1.46)</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(0.40,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(0.77, 4.48)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(0.58, 1.94)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(0.40,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(0.58, 1.78)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(0.42, 1.96)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(0.32,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(0.41,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(0.44, 1.30)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0.52 (0.12,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0.52 (0.12,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(0.27,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(0.25, 1.52)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1.66)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(0.48, 3.08)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(0.31, 2.25)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(0.48, 1.76)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(0.62, 2.09)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(0.87, 8.65)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1.66 (0.47, 5.89)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(0.34, 3.08)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(0.42,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(0.12,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(0.09, 8.57)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(0.19, 5.23)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2.17 (0.25, 18.59)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0.49 (0.10, 2.29)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(0.14, 8.73)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(0.29, 5.98)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3.42 (0.44, 26.48)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(0.27, 3.64)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0.54 (0.13,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0.27 (0.04, 2.00)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0.33 (0.10,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(0.14,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(0.13, 1.06)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(0.42, 2.29)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(0.27, 1.47)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(0.59,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(0.54, 1.62)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(0.50,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1.38 (0.52, 3.64)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(0.27,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(0.51,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2.56 (0.29, 22.65)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2.77 (0.31, 24.59)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(0.12, 9.10)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7.20)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(0.10, 6.45)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(0.11, 7.00)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(0.33, 4.35)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(0.29, 3.73)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(0.26, 3.41)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1.44 (0.47, 4.37)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(0.16, 2.99)</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2.17 (1.02, 4.60)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(0.61, 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(0.92, 3.95)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have family or friends round at least once a month but cannot 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2.22 (0.47, 10.52)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2.51 (0.53, 11.94)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(0.20, 4.26)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1.36 (0.36, 5.06)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(0.34, 4.71)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2.12 (0.81, 5.54)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(0.42, 3.90)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1.74 (0.83, 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1.87 (0.93, 3.75)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(0.96, 3.78)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2.90 (0.32, 25.91)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2.77 (0.31, 24.67)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2.84 (0.51, 15.93)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(0.11, 8.51)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(0.14, 8.95)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(0.15, 9.69)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3.95 (1.21, 12.85)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2.33 (0.68, 7.96)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(0.63, 7.29)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(0.27, 1.55)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(0.25, 1.33)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(0.36,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(0.41, 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(0.45,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1.22 (0.79, 1.88)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(0.56, 1.54)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(0.82, 1.57)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(0.64,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(0.70, 1.32)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(0.53,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(0.45, 1.93)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(0.45, 1.23)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(0.64, 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(0.56, 1.50)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2.28 (0.29, 17.78)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(0.11, 7.05)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(0.22, 4.73)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2.54 (0.33, 19.79)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2.73 (0.35, 21.28)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0.18 (0.01,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0.44 (0.14, 1.34)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(0.19,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1.63 (0.48,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1.82 (0.54, 6.18)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1.40 (0.47, 4.13)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(0.92,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(0.88,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(0.87,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(0.91,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London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0.86 (0.26,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(0.38,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2.09 (1.09, 4.01)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1.66 (0.60, 4.60)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1.55 (0.60, 4.00)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(0.54, 2.43)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1.42 (0.70, 2.86)</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0.99 (0.48, 2.08)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4.04 (1.65, 9.87)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2.41 (0.98, 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2.64 (1.35, 5.16)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(1.02, 4.05)</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(0.30,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(0.29,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(0.36,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(0.39,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(0.35, 1.23)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(0.35, 2.70)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(0.31, 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(0.34,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(0.35,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(0.34, 1.27)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(0.08, 6.67)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(0.07,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0.22 (0.03,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(0.02,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(0.99,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1.55 (0.76, 3.18)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(0.53,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1.25 (0.76,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(0.79, 2.06)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(0.87, 2.21)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(0.28, 5.26)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(0.23, 2.78)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(0.29, 1.67)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(0.33,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(0.33,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(0.45,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(0.43, 1.17)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(0.66,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(0.59, 1.54)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1.99 (0.26, 15.15)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(0.22, 4.22)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2.38 (0.55, 10.27)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(0.40,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(0.36, 2.63)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(0.19, 3.76)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0.88 (0.20, 3.88)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(0.22, 1.45)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(0.29, 2.22)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(0.04, 3.32)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0.18 (0.04, 0.90)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(0.07, 2.24)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0.43 (0.08, 2.41)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3.27 (0.44, 24.57)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3.38 (0.45, 25.38)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(0.39,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(0.44, 2.41)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(0.42,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(0.08, 4.82)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0.25 (0.03, 1.91)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0.48 (0.11,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1.58)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(0.91,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(0.87,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(0.89,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(0.96,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(0.97,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(0.99,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(0.99, 1.04)</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1.03 (1.00,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(0.94,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1.11 (0.98, 1.25)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(0.88,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(0.96,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(0.80,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0.88 (0.63, 1.22)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(0.87, 1.29)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(0.78,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(0.83, 1.21)</w:t>
            </w:r>
          </w:p>
        </w:tc>
      </w:tr>
    </w:tbl>
    <w:p w:rsidR="005E5F68" w:rsidRPr="00193316" w:rsidRDefault="005E5F68" w:rsidP="005E5F68">
      <w:pPr>
        <w:rPr>
          <w:rFonts w:ascii="Arial" w:hAnsi="Arial" w:cs="Arial"/>
          <w:sz w:val="20"/>
          <w:szCs w:val="20"/>
        </w:rPr>
      </w:pPr>
      <w:r w:rsidRPr="00193316">
        <w:rPr>
          <w:rFonts w:ascii="Arial" w:hAnsi="Arial" w:cs="Arial"/>
          <w:sz w:val="20"/>
          <w:szCs w:val="20"/>
        </w:rPr>
        <w:t>*Count of number of side effects</w:t>
      </w:r>
    </w:p>
    <w:p w:rsidR="005E5F68" w:rsidRPr="00193316" w:rsidRDefault="005E5F68" w:rsidP="005E5F68">
      <w:pPr>
        <w:rPr>
          <w:rFonts w:ascii="Arial" w:hAnsi="Arial" w:cs="Arial"/>
          <w:sz w:val="20"/>
          <w:szCs w:val="20"/>
        </w:rPr>
      </w:pPr>
      <w:r w:rsidRPr="00193316">
        <w:rPr>
          <w:rFonts w:ascii="Arial" w:hAnsi="Arial" w:cs="Arial"/>
          <w:sz w:val="20"/>
          <w:szCs w:val="20"/>
        </w:rPr>
        <w:t>**Count of number of new or worsening symptoms</w:t>
      </w:r>
    </w:p>
    <w:p w:rsidR="005E5F68" w:rsidRPr="007D0D18" w:rsidRDefault="005E5F68" w:rsidP="005E5F68">
      <w:pPr>
        <w:rPr>
          <w:rFonts w:cstheme="minorHAnsi"/>
          <w:szCs w:val="24"/>
        </w:rPr>
      </w:pPr>
      <w:r w:rsidRPr="007D0D18">
        <w:rPr>
          <w:rFonts w:cstheme="minorHAnsi"/>
          <w:szCs w:val="24"/>
        </w:rPr>
        <w:t>X = model did not converge.</w:t>
      </w:r>
    </w:p>
    <w:p w:rsidR="005E5F68" w:rsidRDefault="005E5F68" w:rsidP="005E5F68">
      <w:pPr>
        <w:rPr>
          <w:rFonts w:ascii="Arial" w:hAnsi="Arial" w:cs="Arial"/>
        </w:rPr>
      </w:pPr>
    </w:p>
    <w:p w:rsidR="005E5F68" w:rsidRDefault="005E5F68" w:rsidP="005E5F68">
      <w:pPr>
        <w:rPr>
          <w:rFonts w:asciiTheme="majorHAnsi" w:eastAsiaTheme="majorEastAsia" w:hAnsiTheme="majorHAnsi" w:cstheme="majorBidi"/>
          <w:color w:val="2F5496" w:themeColor="accent1" w:themeShade="BF"/>
          <w:sz w:val="32"/>
          <w:szCs w:val="32"/>
        </w:rPr>
      </w:pPr>
      <w:r>
        <w:br w:type="page"/>
      </w:r>
    </w:p>
    <w:p w:rsidR="005E5F68" w:rsidRDefault="005E5F68" w:rsidP="005E5F68">
      <w:bookmarkStart w:id="2" w:name="_Toc40271344"/>
      <w:r>
        <w:lastRenderedPageBreak/>
        <w:t>Predictors of missingness SF12 (physical and mental will have the same predictors of missingness)</w:t>
      </w:r>
      <w:bookmarkEnd w:id="2"/>
    </w:p>
    <w:tbl>
      <w:tblPr>
        <w:tblStyle w:val="TableGrid"/>
        <w:tblW w:w="11909" w:type="dxa"/>
        <w:tblLook w:val="04A0" w:firstRow="1" w:lastRow="0" w:firstColumn="1" w:lastColumn="0" w:noHBand="0" w:noVBand="1"/>
      </w:tblPr>
      <w:tblGrid>
        <w:gridCol w:w="3969"/>
        <w:gridCol w:w="1985"/>
        <w:gridCol w:w="1985"/>
        <w:gridCol w:w="1985"/>
        <w:gridCol w:w="1985"/>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(0.97, 1.02)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(0.35, 1.49)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(0.46, 1.33)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(0.58, 1.66)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(0.50, 1.40)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2.07 (0.48, 8.98)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2.31 (0.53, 10.04)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(0.44, 5.21)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(0.09, 1.66)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(0.36, 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(0.51, 2.16)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(0.40, 2.60)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1.63 (0.87, 3.04)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(0.66, 2.39)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(0.28, 3.37)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0.45 (0.13, 1.53)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(0.27, 1.95)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0.53 (0.18,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1.22 (0.47, 3.16)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(0.50,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(0.42,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(0.45, 1.46)</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2.02 (0.85, 4.81)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1.17 (0.65, 2.12)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(0.41, 1.32)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(0.58, 1.78)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(0.48, 2.12)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0.61 (0.32,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(0.42, 1.27)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(0.44, 1.30)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0.52 (0.12,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(0.26,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0.60 (0.24, 1.49)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1.66)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(0.30,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1.23 (0.66, 2.30)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0.88 (0.46, 1.69)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(0.62, 2.09)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1.60 (0.45, 5.65)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(0.33, 2.95)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(0.09, 8.57)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(0.15, 2.64)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2.17 (0.25, 18.59)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(0.15, 9.13)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(0.22, 3.02)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3.56 (0.46, 27.54)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(0.27, 3.64)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0.26 (0.03, 1.92)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0.32 (0.10, 1.05)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0.39 (0.14,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(0.13, 1.06)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(0.31,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(0.55, 1.69)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(0.52, 1.55)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(0.50,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(0.27,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(0.44, 1.88)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(0.54,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2.66 (0.30, 23.58)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(0.12, 8.76)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(0.10, 7.58)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7.20)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(0.11, 6.71)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(0.32, 4.18)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(0.28, 3.60)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(0.26, 3.41)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(0.15, 2.86)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2.07 (0.98, 4.40)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(0.59, 2.85)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(0.92, 3.95)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have family or friends round at least once a month but cannot 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2.41 (0.51, 11.43)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(0.19, 4.10)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(0.35, 4.88)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(0.34, 4.71)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1.23 (0.41, 3.71)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1.66 (0.80, 3.47)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1.79 (0.89, 3.60)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(0.96, 3.78)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2.64 (0.30, 23.53)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2.72 (0.49, 15.21)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(0.11, 8.16)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(0.14, 9.31)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3.79 (1.17, 12.34)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2.25 (0.66, 7.68)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(0.63, 7.29)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0.60 (0.26,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(0.37,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(0.43,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(0.45,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(0.54, 1.49)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1.13 (0.82, 1.56)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(0.62, 1.22)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(0.70, 1.32)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0.86 (0.42,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(0.41,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(0.67,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(0.56, 1.50)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2.35 (0.30, 18.35)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(0.23, 4.88)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2.61 (0.34, 20.38)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2.73 (0.35, 21.28)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(0.01, 3.08)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(0.19,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(0.40,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1.88 (0.56, 6.37)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1.40 (0.47, 4.13)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(0.89,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(0.87,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(0.91,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London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(0.38,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2.21 (1.16, 4.23)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1.77 (0.71, 4.42)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(0.61, 2.62)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1.65 (0.83, 3.25)</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0.99 (0.48, 2.08)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2.41 (0.98, 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2.64 (1.35, 5.16)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(1.02, 4.05)</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(0.31, 1.98)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(0.37, 1.39)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(0.41,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(0.35, 1.23)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(0.31, 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(0.36, 1.44)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(0.35,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(0.34, 1.27)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(0.07,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0.22 (0.03,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(0.02,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(0.99, 1.12)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(0.57, 2.21)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1.32 (0.81, 2.16)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(0.80,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(0.87, 2.21)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(0.24,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(0.30,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(0.34, 1.93)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(0.47, 1.96)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(0.42,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(0.65, 1.76)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(0.59, 1.54)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(0.22, 4.36)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2.46 (0.57, 10.61)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1.22 (0.41, 3.64)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(0.36, 2.63)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(0.20, 4.01)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(0.22, 1.50)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(0.30, 2.29)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0.39 (0.04, 3.42)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0.18 (0.04, 0.93)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0.42 (0.07, 2.31)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0.43 (0.08, 2.41)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3.49 (0.47, 26.19)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(0.35, 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(0.46, 2.49)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(0.42,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0.52 (0.12,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0.47 (0.11,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1.58)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(0.92,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(0.97,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(0.89,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(0.97,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(0.97,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(0.99,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(0.99, 1.04)</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1.03 (1.01,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(0.89,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(0.97, 1.16)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(0.67, 1.25)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(0.90,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(0.79,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(0.83, 1.21)</w:t>
            </w:r>
          </w:p>
        </w:tc>
      </w:tr>
    </w:tbl>
    <w:p w:rsidR="005E5F68" w:rsidRPr="00193316" w:rsidRDefault="005E5F68" w:rsidP="005E5F68">
      <w:pPr>
        <w:rPr>
          <w:rFonts w:ascii="Arial" w:hAnsi="Arial" w:cs="Arial"/>
          <w:sz w:val="20"/>
          <w:szCs w:val="20"/>
        </w:rPr>
      </w:pPr>
      <w:r w:rsidRPr="00193316">
        <w:rPr>
          <w:rFonts w:ascii="Arial" w:hAnsi="Arial" w:cs="Arial"/>
          <w:sz w:val="20"/>
          <w:szCs w:val="20"/>
        </w:rPr>
        <w:t>*Count of number of side effects</w:t>
      </w:r>
    </w:p>
    <w:p w:rsidR="005E5F68" w:rsidRPr="00193316" w:rsidRDefault="005E5F68" w:rsidP="005E5F68">
      <w:pPr>
        <w:rPr>
          <w:rFonts w:ascii="Arial" w:hAnsi="Arial" w:cs="Arial"/>
          <w:sz w:val="20"/>
          <w:szCs w:val="20"/>
        </w:rPr>
      </w:pPr>
      <w:r w:rsidRPr="00193316">
        <w:rPr>
          <w:rFonts w:ascii="Arial" w:hAnsi="Arial" w:cs="Arial"/>
          <w:sz w:val="20"/>
          <w:szCs w:val="20"/>
        </w:rPr>
        <w:t>**Count of number of new or worsening symptoms</w:t>
      </w:r>
    </w:p>
    <w:p w:rsidR="005E5F68" w:rsidRPr="007D0D18" w:rsidRDefault="005E5F68" w:rsidP="005E5F68">
      <w:pPr>
        <w:rPr>
          <w:rFonts w:cstheme="minorHAnsi"/>
          <w:szCs w:val="24"/>
        </w:rPr>
      </w:pPr>
      <w:r w:rsidRPr="007D0D18">
        <w:rPr>
          <w:rFonts w:cstheme="minorHAnsi"/>
          <w:szCs w:val="24"/>
        </w:rPr>
        <w:t>X = model did not converge.</w:t>
      </w:r>
    </w:p>
    <w:p w:rsidR="005E5F68" w:rsidRDefault="005E5F68" w:rsidP="005E5F68">
      <w:pPr>
        <w:rPr>
          <w:rFonts w:ascii="Arial" w:hAnsi="Arial" w:cs="Arial"/>
        </w:rPr>
      </w:pPr>
    </w:p>
    <w:p w:rsidR="005E5F68" w:rsidRDefault="005E5F68" w:rsidP="005E5F68">
      <w:pPr>
        <w:rPr>
          <w:rFonts w:asciiTheme="majorHAnsi" w:eastAsiaTheme="majorEastAsia" w:hAnsiTheme="majorHAnsi" w:cstheme="majorBidi"/>
          <w:color w:val="2F5496" w:themeColor="accent1" w:themeShade="BF"/>
          <w:sz w:val="32"/>
          <w:szCs w:val="32"/>
        </w:rPr>
      </w:pPr>
      <w:r>
        <w:br w:type="page"/>
      </w:r>
    </w:p>
    <w:p w:rsidR="005E5F68" w:rsidRDefault="005E5F68" w:rsidP="005E5F68">
      <w:bookmarkStart w:id="3" w:name="_Toc40271345"/>
      <w:r>
        <w:lastRenderedPageBreak/>
        <w:t>Predictors of missingness Toronto</w:t>
      </w:r>
      <w:bookmarkEnd w:id="3"/>
    </w:p>
    <w:tbl>
      <w:tblPr>
        <w:tblStyle w:val="TableGrid"/>
        <w:tblW w:w="13894" w:type="dxa"/>
        <w:tblLook w:val="04A0" w:firstRow="1" w:lastRow="0" w:firstColumn="1" w:lastColumn="0" w:noHBand="0" w:noVBand="1"/>
      </w:tblPr>
      <w:tblGrid>
        <w:gridCol w:w="3969"/>
        <w:gridCol w:w="1985"/>
        <w:gridCol w:w="1985"/>
        <w:gridCol w:w="1985"/>
        <w:gridCol w:w="1985"/>
        <w:gridCol w:w="1985"/>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(0.97,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(0.47, 2.12)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(0.36, 1.41)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(0.48, 1.37)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(0.59, 1.69)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(0.50, 1.38)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1.88 (0.25, 14.38)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2.07 (0.27, 15.73)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2.24 (0.52, 9.73)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2.35 (0.54, 10.19)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1.59 (0.46, 5.45)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1.23 (0.48,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0.30 (0.07, 1.30)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(0.32, 1.57)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(0.49, 2.06)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(0.53,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(0.22,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(0.40, 2.27)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(0.71, 2.51)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(0.64, 2.28)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1.23 (0.66, 2.29)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(0.14, 2.76)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0.49 (0.11,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(0.19, 1.62)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0.54 (0.18, 1.58)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0.51 (0.17, 1.48)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(0.14,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(0.39, 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(0.53,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(0.45, 1.41)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(0.49, 1.53)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(0.59, 2.68)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1.47 (0.68, 3.21)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(0.55, 1.77)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(0.41, 1.32)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(0.56, 1.71)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(0.46,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(0.58, 2.27)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(0.41,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(0.42,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(0.42, 1.22)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0.50 (0.11,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0.45 (0.10, 1.98)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(0.25, 1.52)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(0.24, 1.46)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(0.55,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(0.34,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1.11 (0.60, 2.07)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(0.45, 1.66)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(0.60,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3.30 (1.15, 9.48)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1.93 (0.63, 5.93)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(0.30, 2.67)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(0.39, 2.97)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(0.52, 3.45)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0.39 (0.09, 1.80)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(0.12,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(0.25, 6.47)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2.46 (0.29, 20.82)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0.30 (0.07,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(0.12, 2.72)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1.46 (0.32, 6.65)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3.56 (0.46, 27.54)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(0.29, 3.85)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(0.22, 2.53)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(0.33, 2.89)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0.29 (0.09, 0.96)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0.38 (0.13,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0.35 (0.12,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1.17 (0.54, 2.56)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(0.43, 2.00)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(0.59,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(0.59,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(0.57, 1.67)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1.27 (0.49, 3.30)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(0.51, 3.09)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(0.41,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(0.56, 2.16)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2.46 (0.28, 21.78)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2.21 (0.25, 19.52)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(0.11, 7.99)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0.86 (0.10, 7.45)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(0.09, 6.97)</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(0.10, 6.20)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1.58 (0.34, 7.25)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(0.29, 3.80)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(0.27, 3.54)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(0.25, 3.30)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1.38 (0.46, 4.18)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0.86 (0.25, 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(0.88, 3.94)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1.27 (0.58, 2.79)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1.84 (0.89, 3.80)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have family or friends round at least once a month but cannot 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2.22 (0.47, 10.52)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2.06 (0.44, 9.73)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(0.18, 3.80)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(0.34, 4.79)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(0.32, 4.47)</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2.02 (0.78, 5.26)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1.38 (0.51, 3.79)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1.49 (0.72, 3.10)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1.76 (0.87, 3.52)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2.07 (1.06, 4.05)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2.76 (0.31, 24.67)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2.33 (0.26, 20.63)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2.44 (0.44, 13.63)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(0.11, 8.00)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2.21 (0.40, 12.31)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(0.13, 8.62)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2.21 (0.46, 10.51)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3.45 (1.06, 11.21)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2.21 (0.65, 7.54)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(0.60, 6.93)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(0.27, 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(0.29,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0.69 (0.38, 1.28)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(0.43, 1.51)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0.88 (0.47, 1.63)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1.24 (0.81, 1.90)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(0.71, 1.67)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(0.78,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(0.67, 1.30)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(0.73, 1.36)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1.17 (0.56, 2.44)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1.25 (0.62, 2.51)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(0.44,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(0.69, 1.89)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(0.57,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2.54 (0.33, 19.79)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(0.13, 7.98)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(0.25, 5.27)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2.65 (0.34, 20.68)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2.85 (0.37, 22.19)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(0.01, 3.32)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0.49 (0.16,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0.57 (0.19, 1.72)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1.82 (0.54, 6.18)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(0.56, 6.47)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1.46 (0.50, 4.31)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(0.88,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(0.91, 1.05)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(0.86,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(0.90, 1.04)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London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0.88 (0.30, 2.61)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(0.29,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1.89 (0.99, 3.59)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1.55 (0.60, 4.00)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1.59 (0.70, 3.60)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1.46 (0.73, 2.89)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1.65 (0.83, 3.25)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(0.65, 2.58)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3.27 (1.40, 7.64)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1.73 (0.74, 4.02)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2.55 (1.33, 4.91)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2.19 (1.11, 4.32)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(0.35, 2.46)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(0.32, 1.84)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(0.40,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(0.38, 1.32)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(0.32,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(0.42, 3.12)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(0.34, 2.09)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(0.41,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(0.35, 1.32)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(0.30,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(0.08, 6.67)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1.17 (0.22, 6.06)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0.17 (0.02, 1.36)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1.07 (1.00,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(0.98,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shd w:val="clear" w:color="auto" w:fill="auto"/>
          </w:tcPr>
          <w:p w:rsidR="005E5F68" w:rsidRPr="005E5F68" w:rsidRDefault="005E5F68" w:rsidP="005E5F68">
            <w:pPr>
              <w:spacing w:after="0" w:line="240" w:lineRule="auto"/>
              <w:jc w:val="right"/>
              <w:rPr>
                <w:rFonts w:cstheme="minorHAnsi"/>
                <w:sz w:val="22"/>
              </w:rPr>
            </w:pPr>
            <w:r w:rsidRPr="005E5F68">
              <w:rPr>
                <w:rFonts w:cstheme="minorHAnsi"/>
                <w:sz w:val="22"/>
              </w:rPr>
              <w:t>1.03 (0.98, 1.08)</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1.50 (0.76, 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(0.60, 2.11)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(0.79, 2.06)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1.17 (0.73,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1.42 (0.89, 2.25)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(0.97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1.37 (0.32, 5.97)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(0.24,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(0.28, 1.50)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(0.34, 1.96)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(0.32, 1.69)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(0.37, 1.44)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0.88 (0.46, 1.70)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(0.43,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(0.63, 1.68)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(0.56, 1.45)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(0.24, 4.64)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(0.27, 5.20)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1.68 (0.49, 5.71)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1.24 (0.42, 3.69)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(0.37, 2.74)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0.60 (0.20, 2.09)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(0.19,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(0.24,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(0.31, 2.33)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(0.33, 2.50)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(0.05, 4.07)</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0.20 (0.04, 1.00)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0.42 (0.08, 2.34)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0.45 (0.08, 2.51)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3.72 (0.50, 27.83)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1.98 (0.46, 8.51)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(0.44, 2.41)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(0.46, 2.53)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(0.44, 2.19)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(0.27, 5.33)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0.23 (0.03, 1.71)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(0.11, 2.01)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0.20 (0.03, 1.51)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(0.92,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(0.94,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(0.97,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(0.97,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(0.90,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(0.94,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(0.97,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(1.00, 1.15)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(0.99,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(0.99, 1.04)</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1.03 (1.00,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(0.94,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(0.95,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(0.97, 1.23)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(0.90,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(0.96,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(0.74,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0.91 (0.68, 1.22)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(0.87, 1.27)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(0.77, 1.16)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(0.85, 1.24)</w:t>
            </w:r>
          </w:p>
        </w:tc>
      </w:tr>
    </w:tbl>
    <w:p w:rsidR="005E5F68" w:rsidRPr="00193316" w:rsidRDefault="005E5F68" w:rsidP="005E5F68">
      <w:pPr>
        <w:rPr>
          <w:rFonts w:ascii="Arial" w:hAnsi="Arial" w:cs="Arial"/>
          <w:sz w:val="20"/>
          <w:szCs w:val="20"/>
        </w:rPr>
      </w:pPr>
      <w:r w:rsidRPr="00193316">
        <w:rPr>
          <w:rFonts w:ascii="Arial" w:hAnsi="Arial" w:cs="Arial"/>
          <w:sz w:val="20"/>
          <w:szCs w:val="20"/>
        </w:rPr>
        <w:t>*Count of number of side effects</w:t>
      </w:r>
    </w:p>
    <w:p w:rsidR="005E5F68" w:rsidRPr="00193316" w:rsidRDefault="005E5F68" w:rsidP="005E5F68">
      <w:pPr>
        <w:rPr>
          <w:rFonts w:ascii="Arial" w:hAnsi="Arial" w:cs="Arial"/>
          <w:sz w:val="20"/>
          <w:szCs w:val="20"/>
        </w:rPr>
      </w:pPr>
      <w:r w:rsidRPr="00193316">
        <w:rPr>
          <w:rFonts w:ascii="Arial" w:hAnsi="Arial" w:cs="Arial"/>
          <w:sz w:val="20"/>
          <w:szCs w:val="20"/>
        </w:rPr>
        <w:t>**Count of number of new or worsening symptoms</w:t>
      </w:r>
    </w:p>
    <w:p w:rsidR="005E5F68" w:rsidRPr="007D0D18" w:rsidRDefault="005E5F68" w:rsidP="005E5F68">
      <w:pPr>
        <w:rPr>
          <w:rFonts w:cstheme="minorHAnsi"/>
          <w:szCs w:val="24"/>
        </w:rPr>
      </w:pPr>
      <w:r w:rsidRPr="007D0D18">
        <w:rPr>
          <w:rFonts w:cstheme="minorHAnsi"/>
          <w:szCs w:val="24"/>
        </w:rPr>
        <w:t>X = model did not converge.</w:t>
      </w:r>
    </w:p>
    <w:p w:rsidR="005E5F68" w:rsidRDefault="005E5F68" w:rsidP="005E5F68">
      <w:pPr>
        <w:rPr>
          <w:rFonts w:ascii="Arial" w:hAnsi="Arial" w:cs="Arial"/>
        </w:rPr>
      </w:pPr>
    </w:p>
    <w:p w:rsidR="005E5F68" w:rsidRDefault="005E5F68" w:rsidP="005E5F68">
      <w:pPr>
        <w:rPr>
          <w:rFonts w:asciiTheme="majorHAnsi" w:eastAsiaTheme="majorEastAsia" w:hAnsiTheme="majorHAnsi" w:cstheme="majorBidi"/>
          <w:color w:val="2F5496" w:themeColor="accent1" w:themeShade="BF"/>
          <w:sz w:val="32"/>
          <w:szCs w:val="32"/>
        </w:rPr>
      </w:pPr>
      <w:r>
        <w:br w:type="page"/>
      </w:r>
    </w:p>
    <w:p w:rsidR="005E5F68" w:rsidRDefault="005E5F68" w:rsidP="005E5F68">
      <w:bookmarkStart w:id="4" w:name="_Toc40271346"/>
      <w:r>
        <w:lastRenderedPageBreak/>
        <w:t>Predictors of missingness new or worsening symptoms (DESS)</w:t>
      </w:r>
      <w:bookmarkEnd w:id="4"/>
    </w:p>
    <w:tbl>
      <w:tblPr>
        <w:tblStyle w:val="TableGrid"/>
        <w:tblW w:w="13894" w:type="dxa"/>
        <w:tblLook w:val="04A0" w:firstRow="1" w:lastRow="0" w:firstColumn="1" w:lastColumn="0" w:noHBand="0" w:noVBand="1"/>
      </w:tblPr>
      <w:tblGrid>
        <w:gridCol w:w="3969"/>
        <w:gridCol w:w="1985"/>
        <w:gridCol w:w="1985"/>
        <w:gridCol w:w="1985"/>
        <w:gridCol w:w="1985"/>
        <w:gridCol w:w="1985"/>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(0.95,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0.99)</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(0.42, 2.09)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(0.36,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(0.48, 1.41)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(0.60, 1.76)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(0.50, 1.40)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1.59 (0.21, 12.18)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(0.47, 8.83)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2.28 (0.52, 9.88)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(0.44, 5.21)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(0.42, 3.18)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(0.09,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(0.36, 1.82)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(0.51, 2.16)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(0.16, 1.94)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(0.42, 2.73)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1.54 (0.82, 2.91)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(0.66, 2.39)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(0.16, 3.19)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(0.15, 2.89)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(0.22,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(0.19, 1.66)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0.53 (0.18,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0.30 (0.10, 0.94)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(0.41,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(0.48, 1.65)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(0.44,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(0.45, 1.46)</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(0.40,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(0.77, 4.48)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(0.56,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(0.42, 1.37)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(0.58, 1.78)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(0.32,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(0.44, 2.07)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(0.35,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(0.41,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(0.44, 1.30)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(0.12,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(0.12,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(0.27,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(0.31,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1.66)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1.58 (0.65, 3.84)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1.25 (0.67,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(0.53, 1.89)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(0.62, 2.09)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3.03 (0.96, 9.60)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1.73 (0.49, 6.15)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(0.33, 3.02)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(0.42,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(0.12,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(0.09, 8.57)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(0.19, 5.23)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(0.19, 5.23)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0.44 (0.09,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(0.13, 8.34)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(0.29, 6.11)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1.59 (0.35, 7.21)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(0.27, 3.64)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(0.14, 2.55)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0.28 (0.04,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0.32 (0.10,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(0.14,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(0.13, 1.06)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(0.50, 2.88)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(0.29,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(0.57, 1.77)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(0.54, 1.62)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(0.50,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1.67 (0.62, 4.56)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(0.28, 2.34)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(0.46, 1.96)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(0.56, 2.16)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2.77 (0.31, 24.59)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2.89 (0.32, 25.68)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(0.12, 8.93)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(0.10, 7.71)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7.20)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(0.11, 7.00)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(0.12, 7.31)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1.18 (0.33, 4.27)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(0.28, 3.67)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(0.26, 3.41)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1.57 (0.52, 4.81)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(0.16, 3.13)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2.12 (1.00, 4.50)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1.54 (0.72, 3.32)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(0.92, 3.95)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have family or friends round at least once a month but cannot 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2.41 (0.51, 11.43)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2.62 (0.55, 12.50)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(0.20, 4.18)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1.33 (0.36, 4.97)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(0.34, 4.71)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2.35 (0.89, 6.19)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1.35 (0.44, 4.10)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1.70 (0.81, 3.55)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2.07 (1.04, 4.11)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(0.96, 3.78)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3.21 (0.36, 28.80)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2.90 (0.32, 25.91)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2.78 (0.50, 15.56)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(0.11, 8.51)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(0.15, 9.69)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(0.16, 10.10)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 xml:space="preserve">3.87 (1.19, 12.59)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2.29 (0.67, 7.82)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(0.63, 7.29)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0.51 (0.22, 1.19)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(0.24, 1.28)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0.69 (0.37, 1.29)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(0.42, 1.46)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(0.45,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1.18 (0.75,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(0.58,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(0.83, 1.58)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(0.67, 1.30)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(0.70, 1.32)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(0.50,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(0.49,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(0.43,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(0.62, 1.69)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(0.56, 1.50)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2.31 (0.30, 18.06)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0.86 (0.11, 6.82)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(0.23, 4.81)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2.58 (0.33, 20.09)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2.73 (0.35, 21.28)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(0.01, 3.03)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0.42 (0.14, 1.30)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(0.18, 2.20)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1.65 (0.49, 5.61)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1.85 (0.55, 6.27)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1.40 (0.47, 4.13)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(0.93,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(0.87,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(0.88,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(0.91,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London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0.86 (0.26,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(0.38,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1.98 (1.04, 3.79)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1.41 (0.49, 4.07)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1.55 (0.60, 4.00)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(0.52, 2.30)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1.42 (0.70, 2.86)</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0.99 (0.48, 2.08)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4.04 (1.65, 9.87)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(0.85, 5.37)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2.51 (1.29, 4.88)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2.19 (1.11, 4.32)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(0.30,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(0.29,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(0.36,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(0.39,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(0.35, 1.23)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(0.32, 2.49)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(0.28, 2.01)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(0.36, 1.44)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(0.37, 1.44)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(0.34, 1.27)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(0.08, 6.67)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(0.07,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0.22 (0.03,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(0.02,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(1.00,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(1.00,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1.68 (0.81, 3.49)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(0.56, 2.25)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(0.79,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(0.82, 2.11)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(0.87, 2.21)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(0.27, 5.08)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(0.22, 2.69)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0.80 (0.34, 1.90)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(0.30, 1.28)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(0.42, 1.79)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(0.41,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(0.68, 1.84)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(0.59, 1.54)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1.92 (0.25, 14.65)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(0.21, 4.09)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(0.45, 5.19)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1.21 (0.41, 3.58)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(0.36, 2.63)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(0.18, 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(0.19, 3.76)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0.57 (0.22,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(0.30, 2.26)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0.36 (0.04, 3.21)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0.18 (0.04, 0.91)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0.41 (0.07, 2.27)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0.43 (0.08, 2.41)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1.49 (0.34, 6.46)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3.27 (0.44, 24.57)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(0.40, 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(0.45,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(0.42,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(0.08, 4.99)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0.25 (0.03, 1.88)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0.47 (0.11, 2.07)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1.58)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(0.92,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(0.97,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(0.91, 1.14)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(0.90,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(0.96,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(0.98,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(0.99,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(0.64,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(0.97, 1.25)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(0.89,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(0.96,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(0.79, 1.39)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(0.65,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(0.88, 1.29)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(0.80, 1.19)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(0.83, 1.21)</w:t>
            </w:r>
          </w:p>
        </w:tc>
      </w:tr>
    </w:tbl>
    <w:p w:rsidR="005E5F68" w:rsidRPr="00193316" w:rsidRDefault="005E5F68" w:rsidP="005E5F68">
      <w:pPr>
        <w:rPr>
          <w:rFonts w:ascii="Arial" w:hAnsi="Arial" w:cs="Arial"/>
          <w:sz w:val="20"/>
          <w:szCs w:val="20"/>
        </w:rPr>
      </w:pPr>
      <w:r w:rsidRPr="00193316">
        <w:rPr>
          <w:rFonts w:ascii="Arial" w:hAnsi="Arial" w:cs="Arial"/>
          <w:sz w:val="20"/>
          <w:szCs w:val="20"/>
        </w:rPr>
        <w:t>*Count of number of side effects</w:t>
      </w:r>
    </w:p>
    <w:p w:rsidR="005E5F68" w:rsidRPr="00193316" w:rsidRDefault="005E5F68" w:rsidP="005E5F68">
      <w:pPr>
        <w:rPr>
          <w:rFonts w:ascii="Arial" w:hAnsi="Arial" w:cs="Arial"/>
          <w:sz w:val="20"/>
          <w:szCs w:val="20"/>
        </w:rPr>
      </w:pPr>
      <w:r w:rsidRPr="00193316">
        <w:rPr>
          <w:rFonts w:ascii="Arial" w:hAnsi="Arial" w:cs="Arial"/>
          <w:sz w:val="20"/>
          <w:szCs w:val="20"/>
        </w:rPr>
        <w:t>**Count of number of new or worsening symptoms</w:t>
      </w:r>
    </w:p>
    <w:p w:rsidR="005E5F68" w:rsidRPr="007D0D18" w:rsidRDefault="005E5F68" w:rsidP="005E5F68">
      <w:pPr>
        <w:rPr>
          <w:rFonts w:cstheme="minorHAnsi"/>
          <w:szCs w:val="24"/>
        </w:rPr>
      </w:pPr>
      <w:r w:rsidRPr="007D0D18">
        <w:rPr>
          <w:rFonts w:cstheme="minorHAnsi"/>
          <w:szCs w:val="24"/>
        </w:rPr>
        <w:t>X = model did not converge.</w:t>
      </w:r>
    </w:p>
    <w:p w:rsidR="005E5F68" w:rsidRDefault="005E5F68" w:rsidP="005E5F68">
      <w:pPr>
        <w:rPr>
          <w:rFonts w:ascii="Arial" w:hAnsi="Arial" w:cs="Arial"/>
        </w:rPr>
      </w:pPr>
    </w:p>
    <w:p w:rsidR="005E5F68" w:rsidRDefault="005E5F68" w:rsidP="005E5F68">
      <w:pPr>
        <w:rPr>
          <w:rFonts w:asciiTheme="majorHAnsi" w:eastAsiaTheme="majorEastAsia" w:hAnsiTheme="majorHAnsi" w:cstheme="majorBidi"/>
          <w:color w:val="2F5496" w:themeColor="accent1" w:themeShade="BF"/>
          <w:sz w:val="32"/>
          <w:szCs w:val="32"/>
        </w:rPr>
      </w:pPr>
      <w:r>
        <w:br w:type="page"/>
      </w:r>
    </w:p>
    <w:p w:rsidR="005E5F68" w:rsidRDefault="005E5F68" w:rsidP="005E5F68">
      <w:bookmarkStart w:id="5" w:name="_Toc40271347"/>
      <w:r>
        <w:lastRenderedPageBreak/>
        <w:t>Predictors of missingness Global Rating Question</w:t>
      </w:r>
      <w:bookmarkEnd w:id="5"/>
    </w:p>
    <w:tbl>
      <w:tblPr>
        <w:tblStyle w:val="TableGrid"/>
        <w:tblW w:w="13894" w:type="dxa"/>
        <w:tblLook w:val="04A0" w:firstRow="1" w:lastRow="0" w:firstColumn="1" w:lastColumn="0" w:noHBand="0" w:noVBand="1"/>
      </w:tblPr>
      <w:tblGrid>
        <w:gridCol w:w="3969"/>
        <w:gridCol w:w="1985"/>
        <w:gridCol w:w="1985"/>
        <w:gridCol w:w="1985"/>
        <w:gridCol w:w="1985"/>
        <w:gridCol w:w="1985"/>
      </w:tblGrid>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Characteristic</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12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26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39 weeks</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52 weeks</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c>
          <w:tcPr>
            <w:tcW w:w="1985" w:type="dxa"/>
          </w:tcPr>
          <w:p w:rsidR="005E5F68" w:rsidRPr="005E5F68" w:rsidRDefault="005E5F68" w:rsidP="005E5F68">
            <w:pPr>
              <w:spacing w:after="0" w:line="240" w:lineRule="auto"/>
              <w:jc w:val="center"/>
              <w:rPr>
                <w:rFonts w:cstheme="minorHAnsi"/>
                <w:sz w:val="22"/>
              </w:rPr>
            </w:pPr>
            <w:r w:rsidRPr="005E5F68">
              <w:rPr>
                <w:rFonts w:cstheme="minorHAnsi"/>
                <w:sz w:val="22"/>
              </w:rPr>
              <w:t>OR (95% CI)</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(0.95, 1.00)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1.02)</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0.98 (0.96, 1.00)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Female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(0.42, 2.09)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(0.36,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(0.47,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(0.59,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(0.50, 1.40)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Ethnicity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1.59 (0.21, 12.18)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2.00 (0.46, 8.69)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2.24 (0.52, 9.73)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1.52 (0.44, 5.21)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white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Marital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Married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Single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(0.09, 1.74)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(0.36, 1.82)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(0.53, 2.11)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Separated or divorced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0.35 (0.08, 1.53)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(0.42, 2.73)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1.54 (0.82, 2.91)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1.29 (0.68,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Widowed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0.69 (0.16, 3.03)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(0.15, 2.89)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(0.14, 1.56)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0.58 (0.20, 1.70)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0.53 (0.18, 1.55)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Highest educational qualification</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Degree/ higher degree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Diploma/ A Levels or equivalent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0.41 (0.14, 1.17)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(0.41,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(0.50,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(0.44,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(0.45, 1.46)</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GCSE or equivalent/ other/ none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(0.43, 2.20)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1.86 (0.77, 4.48)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(0.58, 1.94)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0.72 (0.40, 1.31)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(0.58, 1.78)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Employment status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Employed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Retired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(0.32, 1.73)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(0.44, 2.07)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0.59 (0.32,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(0.41,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0.76 (0.44, 1.30)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(0.12,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0.55 (0.12,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(0.27, 1.63)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(0.25, 1.52)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(0.30, 1.66)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Tenancy</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Home owner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Renting</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1.27 (0.50, 3.24)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(0.68, 2.40)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(0.48, 1.76)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(0.62, 2.09)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Other</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2.88 (0.91, 9.10)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1.73 (0.49, 6.15)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(0.34, 3.08)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(0.42, 3.14)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1.10 (0.40, 3.02)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Activities limited by disability a lot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limited by disability a little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0.64 (0.12,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(0.09, 8.57)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(0.19, 5.23)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2.17 (0.25, 18.59)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(0.19, 3.25)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Activities not limited by disability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0.46 (0.10, 2.19)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(0.13, 8.34)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(0.29, 5.98)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3.42 (0.44, 26.48)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(0.27, 3.64)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Care for someone who is disabled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(0.13, 2.45)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0.28 (0.04, 2.08)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0.33 (0.10,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(0.14,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0.37 (0.13, 1.06)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Living comfortably</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Doing alright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1.31 (0.55, 3.11)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(0.29,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(0.59, 1.85)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(0.54, 1.62)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(0.50, 1.49)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Just about getting by to finding it very difficult to make end meet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1.67 (0.62, 4.56)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(0.28, 2.34)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(0.48, 2.05)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(0.51, 2.02)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(0.63, 2.28)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damp free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damp free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2.66 (0.30, 23.58)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2.89 (0.32, 25.68)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(0.12, 9.10)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0.83 (0.10, 7.20)</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keep house in a decent state of decoration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keep house in a decent state of decoration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(0.11, 6.71)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(0.12, 7.31)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1.20 (0.33, 4.35)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(0.29, 3.73)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(0.26, 3.41)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replace worn out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replace worn out furniture but cannot afford or would not like to replace furniture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1.50 (0.49, 4.58)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(0.16, 3.13)</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2.17 (1.02, 4.60)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1.34 (0.61, 2.96)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(0.92, 3.95)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have family or friends round at least once a month</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have family or friends round at least once a month but cannot afford it or would not like to have friends or family round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2.31 (0.49, 10.96)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2.62 (0.55, 12.50)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(0.20, 4.26)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1.36 (0.36, 5.06)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(0.34, 4.71)</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Able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pay for a holiday away from home but cannot afford it</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2.23 (0.85, 5.85)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1.35 (0.44, 4.10)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1.74 (0.83, 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1.87 (0.93, 3.75)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1.91 (0.96, 3.78)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not like to pay for a holiday away from home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3.05 (0.34, 27.28)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2.90 (0.32, 25.91)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2.84 (0.51, 15.93)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(0.11, 8.51)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(0.10, 7.84)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Able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Would like to buy new clothes but cannot afford it or would not like to buy new clothes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(0.14, 9.31)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1.26 (0.16, 10.10)</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3.95 (1.21, 12.85)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2.33 (0.68, 7.96)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(0.63, 7.29)</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1 or more cars or vans owned</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0.62 (0.23, 1.49)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(0.24, 1.28)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0.67 (0.36,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0.77 (0.41, 1.43)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0.84 (0.45,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 xml:space="preserve">Life events in the last 6 months </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(0.73, 1.79)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(0.58, 1.60)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1.14 (0.82, 1.57)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0.89 (0.64, 1.26)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(0.70, 1.32)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Screening</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(0.50, 2.35)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(0.49, 2.17)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(0.45, 1.23)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(0.64, 1.78)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(0.56, 1.50)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2.28 (0.29, 17.78)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0.86 (0.11, 6.82)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(0.22, 4.73)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2.54 (0.33, 19.79)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2.73 (0.35, 21.28)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0.18 (0.01,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0.42 (0.14, 1.30)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(0.18, 2.20)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1.63 (0.48,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1.82 (0.54, 6.18)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1.40 (0.47, 4.13)</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(0.90,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(0.87,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(0.91,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0.94 (0.87,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(0.91,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Minimisation factors</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Site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London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Bristol</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0.86 (0.26,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1.07 (0.38, 2.98)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2.09 (1.09, 4.01)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2.75 (1.48, 5.11)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3.04 (1.68, 5.51)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Southampton</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1.41 (0.49, 2.87)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1.55 (0.60, 4.00)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1.15 (0.54, 2.43)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1.42 (0.70, 2.86)</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0.99 (0.48, 2.08)</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York</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4.04 (1.65, 9.87)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2.14 (0.85, 5.37)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2.64 (1.35, 5.16)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2.03 (1.02, 4.05)</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2.13 (1.10, 4.14)</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Antidepressant</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Sertraline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Reference</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Citalopram</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(0.27, 2.03)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0.73 (0.29,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(0.36, 1.35)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0.74 (0.39, 1.40)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(0.35, 1.23)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Fluoxetine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(0.35, 2.70)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(0.28, 2.01)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0.68 (0.34,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(0.35, 1.38)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0.66 (0.34, 1.27)</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Mirtazapine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0.75 (0.08, 6.67)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0.63 (0.07, 5.52)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0.24 (0.03, 1.97)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0.22 (0.03,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0.19 (0.02, 1.56)</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score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(0.99, 1.09)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(1.00, 1.10)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CIS-R above the median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1.46 (0.71, 3.02)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1.12 (0.56, 2.25)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1.25 (0.76, 2.04)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1.28 (0.79, 2.06)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1.39 (0.87, 2.21)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Age first became aware of having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(0.99, 1.02)</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T</w:t>
            </w:r>
            <w:r>
              <w:rPr>
                <w:rFonts w:cstheme="minorHAnsi"/>
                <w:sz w:val="22"/>
              </w:rPr>
              <w:t>hree</w:t>
            </w:r>
            <w:r w:rsidRPr="005E5F68">
              <w:rPr>
                <w:rFonts w:cstheme="minorHAnsi"/>
                <w:sz w:val="22"/>
              </w:rPr>
              <w:t xml:space="preserve"> or more episodes of depression</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1.16 (0.27, 5.08)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0.78 (0.22, 2.69)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0.70 (0.29, 1.67)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0.79 (0.33, 1.87)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(0.31, 1.62)</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Baseline</w:t>
            </w: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Never forget to take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(0.35, 1.48)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(0.42, 1.79)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0.71 (0.43, 1.17)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1.09 (0.66, 1.81)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0.95 (0.59, 1.54)</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careless at times about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1.92 (0.25, 14.65)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(0.21, 4.09)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2.38 (0.55, 10.27)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1.19 (0.40, 3.53)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0.97 (0.36, 2.63)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better,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0.82 (0.18, 3.63)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0.85 (0.19, 3.76)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0.56 (0.22, 1.45)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0.81 (0.29, 2.22)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0.87 (0.32, 2.40)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When feeling worse do not stop taking medicine</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0.36 (0.04, 3.21)</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0.18 (0.04, 0.90)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0.40 (0.07, 2.24)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0.43 (0.08, 2.41)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Not currently taking other anti-anxiety, sleeping medication, including complementary/ alternative medications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3.16 (0.42, 23.76)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3.27 (0.44, 24.57)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0.92 (0.39, 2.15)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(0.44, 2.41)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0.93 (0.42, 2.10)</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Mood same or better than 2 weeks ago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0.65 (0.08, 4.99)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x</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0.25 (0.03, 1.91)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0.48 (0.11, 2.10)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0.21 (0.03, 1.58)</w:t>
            </w:r>
          </w:p>
        </w:tc>
      </w:tr>
      <w:tr w:rsidR="005E5F68" w:rsidRPr="001236A5" w:rsidTr="00B34969">
        <w:tc>
          <w:tcPr>
            <w:tcW w:w="3969" w:type="dxa"/>
          </w:tcPr>
          <w:p w:rsidR="005E5F68" w:rsidRPr="005E5F68" w:rsidRDefault="005E5F68" w:rsidP="005E5F68">
            <w:pPr>
              <w:spacing w:after="0" w:line="240" w:lineRule="auto"/>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c>
          <w:tcPr>
            <w:tcW w:w="1985" w:type="dxa"/>
          </w:tcPr>
          <w:p w:rsidR="005E5F68" w:rsidRPr="005E5F68" w:rsidRDefault="005E5F68" w:rsidP="005E5F68">
            <w:pPr>
              <w:spacing w:after="0" w:line="240" w:lineRule="auto"/>
              <w:jc w:val="right"/>
              <w:rPr>
                <w:rFonts w:cstheme="minorHAnsi"/>
                <w:sz w:val="22"/>
              </w:rPr>
            </w:pP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PHQ-9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(0.91,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(0.92,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1.10)</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(0.95, 1.08)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(0.96, 1.09)</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GAD-7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(0.87, 1.11)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(0.90,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(0.96,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(0.97, 1.13)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(0.98,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lastRenderedPageBreak/>
              <w:t>SF-12 physical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(0.97,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(0.98, 1.07)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(0.99, 1.04)</w:t>
            </w:r>
          </w:p>
        </w:tc>
        <w:tc>
          <w:tcPr>
            <w:tcW w:w="1985" w:type="dxa"/>
            <w:shd w:val="clear" w:color="auto" w:fill="FFFF00"/>
          </w:tcPr>
          <w:p w:rsidR="005E5F68" w:rsidRPr="005E5F68" w:rsidRDefault="005E5F68" w:rsidP="005E5F68">
            <w:pPr>
              <w:spacing w:after="0" w:line="240" w:lineRule="auto"/>
              <w:jc w:val="right"/>
              <w:rPr>
                <w:rFonts w:cstheme="minorHAnsi"/>
                <w:sz w:val="22"/>
              </w:rPr>
            </w:pPr>
            <w:r w:rsidRPr="005E5F68">
              <w:rPr>
                <w:rFonts w:cstheme="minorHAnsi"/>
                <w:sz w:val="22"/>
              </w:rPr>
              <w:t>1.03 (1.00, 1.06)</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(1.00, 1.05)</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SF-12 mental</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(0.94, 1.02)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(0.96, 1.04)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(0.98, 1.03)</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0.99 (0.96, 1.01)</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0.98 (0.96, 1.01)</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Modified Toronto*</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1.08 (0.95, 1.22)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1.01 (0.89,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1.05 (0.96, 1.15)</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1.03 (0.94, 1.12)</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1.04 (0.95, 1.13)</w:t>
            </w:r>
          </w:p>
        </w:tc>
      </w:tr>
      <w:tr w:rsidR="005E5F68" w:rsidRPr="001236A5" w:rsidTr="00B34969">
        <w:tc>
          <w:tcPr>
            <w:tcW w:w="3969" w:type="dxa"/>
          </w:tcPr>
          <w:p w:rsidR="005E5F68" w:rsidRPr="005E5F68" w:rsidRDefault="005E5F68" w:rsidP="005E5F68">
            <w:pPr>
              <w:spacing w:after="0" w:line="240" w:lineRule="auto"/>
              <w:rPr>
                <w:rFonts w:cstheme="minorHAnsi"/>
                <w:sz w:val="22"/>
              </w:rPr>
            </w:pPr>
            <w:r w:rsidRPr="005E5F68">
              <w:rPr>
                <w:rFonts w:cstheme="minorHAnsi"/>
                <w:sz w:val="22"/>
              </w:rPr>
              <w:t>New or worsening symptoms**</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1.02 (0.77, 1.37)</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0.90 (0.65, 1.24)</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1.06 (0.87, 1.29)</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0.96 (0.78, 1.18)</w:t>
            </w:r>
          </w:p>
        </w:tc>
        <w:tc>
          <w:tcPr>
            <w:tcW w:w="1985" w:type="dxa"/>
          </w:tcPr>
          <w:p w:rsidR="005E5F68" w:rsidRPr="005E5F68" w:rsidRDefault="005E5F68" w:rsidP="005E5F68">
            <w:pPr>
              <w:spacing w:after="0" w:line="240" w:lineRule="auto"/>
              <w:jc w:val="right"/>
              <w:rPr>
                <w:rFonts w:cstheme="minorHAnsi"/>
                <w:sz w:val="22"/>
              </w:rPr>
            </w:pPr>
            <w:r w:rsidRPr="005E5F68">
              <w:rPr>
                <w:rFonts w:cstheme="minorHAnsi"/>
                <w:sz w:val="22"/>
              </w:rPr>
              <w:t>1.00 (0.83, 1.21)</w:t>
            </w:r>
          </w:p>
        </w:tc>
      </w:tr>
    </w:tbl>
    <w:p w:rsidR="005E5F68" w:rsidRPr="00193316" w:rsidRDefault="005E5F68" w:rsidP="005E5F68">
      <w:pPr>
        <w:rPr>
          <w:rFonts w:ascii="Arial" w:hAnsi="Arial" w:cs="Arial"/>
          <w:sz w:val="20"/>
          <w:szCs w:val="20"/>
        </w:rPr>
      </w:pPr>
      <w:r w:rsidRPr="00193316">
        <w:rPr>
          <w:rFonts w:ascii="Arial" w:hAnsi="Arial" w:cs="Arial"/>
          <w:sz w:val="20"/>
          <w:szCs w:val="20"/>
        </w:rPr>
        <w:t>*Count of number of side effects</w:t>
      </w:r>
    </w:p>
    <w:p w:rsidR="005E5F68" w:rsidRDefault="005E5F68" w:rsidP="005E5F68">
      <w:pPr>
        <w:rPr>
          <w:rFonts w:ascii="Arial" w:hAnsi="Arial" w:cs="Arial"/>
          <w:sz w:val="20"/>
          <w:szCs w:val="20"/>
        </w:rPr>
      </w:pPr>
      <w:r w:rsidRPr="00193316">
        <w:rPr>
          <w:rFonts w:ascii="Arial" w:hAnsi="Arial" w:cs="Arial"/>
          <w:sz w:val="20"/>
          <w:szCs w:val="20"/>
        </w:rPr>
        <w:t>**Count of number of new or worsening symptoms</w:t>
      </w:r>
    </w:p>
    <w:p w:rsidR="005E5F68" w:rsidRPr="007D0D18" w:rsidRDefault="005E5F68" w:rsidP="005E5F68">
      <w:pPr>
        <w:rPr>
          <w:rFonts w:cstheme="minorHAnsi"/>
          <w:szCs w:val="24"/>
        </w:rPr>
      </w:pPr>
      <w:r w:rsidRPr="007D0D18">
        <w:rPr>
          <w:rFonts w:cstheme="minorHAnsi"/>
          <w:szCs w:val="24"/>
        </w:rPr>
        <w:t>X = model did not converge.</w:t>
      </w:r>
    </w:p>
    <w:p w:rsidR="005E5F68" w:rsidRPr="00193316" w:rsidRDefault="005E5F68" w:rsidP="005E5F68">
      <w:pPr>
        <w:rPr>
          <w:rFonts w:ascii="Arial" w:hAnsi="Arial" w:cs="Arial"/>
          <w:sz w:val="20"/>
          <w:szCs w:val="20"/>
        </w:rPr>
      </w:pPr>
    </w:p>
    <w:p w:rsidR="005E5F68" w:rsidRDefault="005E5F68" w:rsidP="005E5F68"/>
    <w:p w:rsidR="005E5F68" w:rsidRDefault="005E5F68" w:rsidP="005E5F68"/>
    <w:p w:rsidR="005E5F68" w:rsidRDefault="005E5F68" w:rsidP="005E5F68">
      <w:bookmarkStart w:id="6" w:name="_Hlk66087882"/>
      <w:r>
        <w:t xml:space="preserve">Unit costs and other information from British National Formulary applied to medications information. The lowest cost to the NHS was used for each line of data (i.e. each report from each patient), considering the duration and dosage and rounding up to the nearest whole pack. </w:t>
      </w:r>
    </w:p>
    <w:tbl>
      <w:tblPr>
        <w:tblStyle w:val="TableGrid"/>
        <w:tblW w:w="0" w:type="auto"/>
        <w:tblLook w:val="04A0" w:firstRow="1" w:lastRow="0" w:firstColumn="1" w:lastColumn="0" w:noHBand="0" w:noVBand="1"/>
      </w:tblPr>
      <w:tblGrid>
        <w:gridCol w:w="2926"/>
        <w:gridCol w:w="2715"/>
        <w:gridCol w:w="2722"/>
        <w:gridCol w:w="2935"/>
      </w:tblGrid>
      <w:tr w:rsidR="005E5F68" w:rsidRPr="00AF2A0A" w:rsidTr="00B34969">
        <w:tc>
          <w:tcPr>
            <w:tcW w:w="2926" w:type="dxa"/>
            <w:vAlign w:val="bottom"/>
          </w:tcPr>
          <w:bookmarkEnd w:id="6"/>
          <w:p w:rsidR="005E5F68" w:rsidRPr="00AF2A0A" w:rsidRDefault="005E5F68" w:rsidP="00B34969">
            <w:pPr>
              <w:spacing w:after="0" w:line="240" w:lineRule="auto"/>
              <w:rPr>
                <w:szCs w:val="24"/>
              </w:rPr>
            </w:pPr>
            <w:r w:rsidRPr="00AF2A0A">
              <w:rPr>
                <w:rFonts w:ascii="Calibri" w:hAnsi="Calibri" w:cs="Calibri"/>
                <w:color w:val="000000"/>
                <w:szCs w:val="24"/>
              </w:rPr>
              <w:t>Name of medication</w:t>
            </w:r>
          </w:p>
        </w:tc>
        <w:tc>
          <w:tcPr>
            <w:tcW w:w="2715" w:type="dxa"/>
          </w:tcPr>
          <w:p w:rsidR="005E5F68" w:rsidRPr="00AF2A0A" w:rsidRDefault="005E5F68" w:rsidP="00B34969">
            <w:pPr>
              <w:spacing w:after="0" w:line="240" w:lineRule="auto"/>
              <w:rPr>
                <w:rFonts w:ascii="Calibri" w:hAnsi="Calibri" w:cs="Calibri"/>
                <w:color w:val="000000"/>
                <w:szCs w:val="24"/>
              </w:rPr>
            </w:pPr>
            <w:r>
              <w:rPr>
                <w:rFonts w:ascii="Calibri" w:hAnsi="Calibri" w:cs="Calibri"/>
                <w:color w:val="000000"/>
                <w:szCs w:val="24"/>
              </w:rPr>
              <w:t>Mean tablet size (mg)</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Mean package cost</w:t>
            </w:r>
            <w:r>
              <w:rPr>
                <w:rFonts w:ascii="Calibri" w:hAnsi="Calibri" w:cs="Calibri"/>
                <w:color w:val="000000"/>
                <w:szCs w:val="24"/>
              </w:rPr>
              <w:t xml:space="preserve"> (£)</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Mean package size</w:t>
            </w:r>
            <w:r>
              <w:rPr>
                <w:rFonts w:ascii="Calibri" w:hAnsi="Calibri" w:cs="Calibri"/>
                <w:color w:val="000000"/>
                <w:szCs w:val="24"/>
              </w:rPr>
              <w:t xml:space="preserve"> (tablets)</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Amitriptyline</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13.35</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61.32</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Citalopram</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18.4</w:t>
            </w:r>
            <w:r>
              <w:rPr>
                <w:rFonts w:ascii="Calibri" w:hAnsi="Calibri" w:cs="Calibri"/>
                <w:color w:val="000000"/>
                <w:szCs w:val="24"/>
              </w:rPr>
              <w:t>9</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68.19</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Diazepam</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2.65</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41.40</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Fluoxetine</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19.37</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87.04</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30</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Mirtazapine</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27.37</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126.46</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Sertraline</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87.8</w:t>
            </w:r>
            <w:r>
              <w:rPr>
                <w:rFonts w:ascii="Calibri" w:hAnsi="Calibri" w:cs="Calibri"/>
                <w:color w:val="000000"/>
                <w:szCs w:val="24"/>
              </w:rPr>
              <w:t>3</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121.97</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r w:rsidR="005E5F68" w:rsidRPr="00AF2A0A" w:rsidTr="00B34969">
        <w:tc>
          <w:tcPr>
            <w:tcW w:w="2926"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Zopiclone</w:t>
            </w:r>
          </w:p>
        </w:tc>
        <w:tc>
          <w:tcPr>
            <w:tcW w:w="2715" w:type="dxa"/>
          </w:tcPr>
          <w:p w:rsidR="005E5F68" w:rsidRPr="00AF2A0A" w:rsidRDefault="005E5F68" w:rsidP="00B34969">
            <w:pPr>
              <w:spacing w:after="0" w:line="240" w:lineRule="auto"/>
              <w:rPr>
                <w:rFonts w:ascii="Calibri" w:hAnsi="Calibri" w:cs="Calibri"/>
                <w:color w:val="000000"/>
                <w:szCs w:val="24"/>
              </w:rPr>
            </w:pPr>
            <w:r w:rsidRPr="0046353B">
              <w:rPr>
                <w:rFonts w:ascii="Calibri" w:hAnsi="Calibri" w:cs="Calibri"/>
                <w:color w:val="000000"/>
                <w:szCs w:val="24"/>
              </w:rPr>
              <w:t>4.9</w:t>
            </w:r>
            <w:r>
              <w:rPr>
                <w:rFonts w:ascii="Calibri" w:hAnsi="Calibri" w:cs="Calibri"/>
                <w:color w:val="000000"/>
                <w:szCs w:val="24"/>
              </w:rPr>
              <w:t>9</w:t>
            </w:r>
          </w:p>
        </w:tc>
        <w:tc>
          <w:tcPr>
            <w:tcW w:w="2722"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79.61</w:t>
            </w:r>
          </w:p>
        </w:tc>
        <w:tc>
          <w:tcPr>
            <w:tcW w:w="2935" w:type="dxa"/>
            <w:vAlign w:val="bottom"/>
          </w:tcPr>
          <w:p w:rsidR="005E5F68" w:rsidRPr="00AF2A0A" w:rsidRDefault="005E5F68" w:rsidP="00B34969">
            <w:pPr>
              <w:spacing w:after="0" w:line="240" w:lineRule="auto"/>
              <w:rPr>
                <w:szCs w:val="24"/>
              </w:rPr>
            </w:pPr>
            <w:r w:rsidRPr="00AF2A0A">
              <w:rPr>
                <w:rFonts w:ascii="Calibri" w:hAnsi="Calibri" w:cs="Calibri"/>
                <w:color w:val="000000"/>
                <w:szCs w:val="24"/>
              </w:rPr>
              <w:t>28</w:t>
            </w:r>
          </w:p>
        </w:tc>
      </w:tr>
    </w:tbl>
    <w:p w:rsidR="005E5F68" w:rsidRDefault="005E5F68" w:rsidP="005E5F68"/>
    <w:p w:rsidR="005E5F68" w:rsidRPr="00DD3B75" w:rsidRDefault="005E5F68" w:rsidP="005E5F68"/>
    <w:p w:rsidR="007C2831" w:rsidRDefault="007C2831"/>
    <w:sectPr w:rsidR="007C2831" w:rsidSect="005E5F68">
      <w:pgSz w:w="16838" w:h="11906" w:orient="landscape" w:code="9"/>
      <w:pgMar w:top="1418" w:right="1418" w:bottom="1418" w:left="1418" w:header="709" w:footer="709" w:gutter="85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2CCD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CA9BE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D24A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D2AEE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2E823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88283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8BC728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E698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6773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FF8A26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44C4"/>
    <w:multiLevelType w:val="hybridMultilevel"/>
    <w:tmpl w:val="0744376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01E5689D"/>
    <w:multiLevelType w:val="hybridMultilevel"/>
    <w:tmpl w:val="258E4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464F1"/>
    <w:multiLevelType w:val="hybridMultilevel"/>
    <w:tmpl w:val="5F5CE226"/>
    <w:lvl w:ilvl="0" w:tplc="5A085088">
      <w:start w:val="1"/>
      <w:numFmt w:val="bullet"/>
      <w:lvlText w:val="•"/>
      <w:lvlJc w:val="left"/>
      <w:pPr>
        <w:tabs>
          <w:tab w:val="num" w:pos="360"/>
        </w:tabs>
        <w:ind w:left="360" w:hanging="360"/>
      </w:pPr>
      <w:rPr>
        <w:rFonts w:ascii="Arial" w:hAnsi="Arial" w:hint="default"/>
      </w:rPr>
    </w:lvl>
    <w:lvl w:ilvl="1" w:tplc="F8902ECA" w:tentative="1">
      <w:start w:val="1"/>
      <w:numFmt w:val="bullet"/>
      <w:lvlText w:val="•"/>
      <w:lvlJc w:val="left"/>
      <w:pPr>
        <w:tabs>
          <w:tab w:val="num" w:pos="1080"/>
        </w:tabs>
        <w:ind w:left="1080" w:hanging="360"/>
      </w:pPr>
      <w:rPr>
        <w:rFonts w:ascii="Arial" w:hAnsi="Arial" w:hint="default"/>
      </w:rPr>
    </w:lvl>
    <w:lvl w:ilvl="2" w:tplc="49E8A478" w:tentative="1">
      <w:start w:val="1"/>
      <w:numFmt w:val="bullet"/>
      <w:lvlText w:val="•"/>
      <w:lvlJc w:val="left"/>
      <w:pPr>
        <w:tabs>
          <w:tab w:val="num" w:pos="1800"/>
        </w:tabs>
        <w:ind w:left="1800" w:hanging="360"/>
      </w:pPr>
      <w:rPr>
        <w:rFonts w:ascii="Arial" w:hAnsi="Arial" w:hint="default"/>
      </w:rPr>
    </w:lvl>
    <w:lvl w:ilvl="3" w:tplc="3DECE1EC" w:tentative="1">
      <w:start w:val="1"/>
      <w:numFmt w:val="bullet"/>
      <w:lvlText w:val="•"/>
      <w:lvlJc w:val="left"/>
      <w:pPr>
        <w:tabs>
          <w:tab w:val="num" w:pos="2520"/>
        </w:tabs>
        <w:ind w:left="2520" w:hanging="360"/>
      </w:pPr>
      <w:rPr>
        <w:rFonts w:ascii="Arial" w:hAnsi="Arial" w:hint="default"/>
      </w:rPr>
    </w:lvl>
    <w:lvl w:ilvl="4" w:tplc="BF0A88A8" w:tentative="1">
      <w:start w:val="1"/>
      <w:numFmt w:val="bullet"/>
      <w:lvlText w:val="•"/>
      <w:lvlJc w:val="left"/>
      <w:pPr>
        <w:tabs>
          <w:tab w:val="num" w:pos="3240"/>
        </w:tabs>
        <w:ind w:left="3240" w:hanging="360"/>
      </w:pPr>
      <w:rPr>
        <w:rFonts w:ascii="Arial" w:hAnsi="Arial" w:hint="default"/>
      </w:rPr>
    </w:lvl>
    <w:lvl w:ilvl="5" w:tplc="146E247C" w:tentative="1">
      <w:start w:val="1"/>
      <w:numFmt w:val="bullet"/>
      <w:lvlText w:val="•"/>
      <w:lvlJc w:val="left"/>
      <w:pPr>
        <w:tabs>
          <w:tab w:val="num" w:pos="3960"/>
        </w:tabs>
        <w:ind w:left="3960" w:hanging="360"/>
      </w:pPr>
      <w:rPr>
        <w:rFonts w:ascii="Arial" w:hAnsi="Arial" w:hint="default"/>
      </w:rPr>
    </w:lvl>
    <w:lvl w:ilvl="6" w:tplc="EB12B936" w:tentative="1">
      <w:start w:val="1"/>
      <w:numFmt w:val="bullet"/>
      <w:lvlText w:val="•"/>
      <w:lvlJc w:val="left"/>
      <w:pPr>
        <w:tabs>
          <w:tab w:val="num" w:pos="4680"/>
        </w:tabs>
        <w:ind w:left="4680" w:hanging="360"/>
      </w:pPr>
      <w:rPr>
        <w:rFonts w:ascii="Arial" w:hAnsi="Arial" w:hint="default"/>
      </w:rPr>
    </w:lvl>
    <w:lvl w:ilvl="7" w:tplc="C12C4466" w:tentative="1">
      <w:start w:val="1"/>
      <w:numFmt w:val="bullet"/>
      <w:lvlText w:val="•"/>
      <w:lvlJc w:val="left"/>
      <w:pPr>
        <w:tabs>
          <w:tab w:val="num" w:pos="5400"/>
        </w:tabs>
        <w:ind w:left="5400" w:hanging="360"/>
      </w:pPr>
      <w:rPr>
        <w:rFonts w:ascii="Arial" w:hAnsi="Arial" w:hint="default"/>
      </w:rPr>
    </w:lvl>
    <w:lvl w:ilvl="8" w:tplc="92D43F3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1B69501F"/>
    <w:multiLevelType w:val="hybridMultilevel"/>
    <w:tmpl w:val="F52A1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C73C9F"/>
    <w:multiLevelType w:val="hybridMultilevel"/>
    <w:tmpl w:val="AC62E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C11050"/>
    <w:multiLevelType w:val="hybridMultilevel"/>
    <w:tmpl w:val="0B5C431E"/>
    <w:lvl w:ilvl="0" w:tplc="333850C0">
      <w:start w:val="1"/>
      <w:numFmt w:val="bullet"/>
      <w:lvlText w:val="•"/>
      <w:lvlJc w:val="left"/>
      <w:pPr>
        <w:tabs>
          <w:tab w:val="num" w:pos="720"/>
        </w:tabs>
        <w:ind w:left="720" w:hanging="360"/>
      </w:pPr>
      <w:rPr>
        <w:rFonts w:ascii="Arial" w:hAnsi="Arial" w:hint="default"/>
      </w:rPr>
    </w:lvl>
    <w:lvl w:ilvl="1" w:tplc="6FBE68DA" w:tentative="1">
      <w:start w:val="1"/>
      <w:numFmt w:val="bullet"/>
      <w:lvlText w:val="•"/>
      <w:lvlJc w:val="left"/>
      <w:pPr>
        <w:tabs>
          <w:tab w:val="num" w:pos="1440"/>
        </w:tabs>
        <w:ind w:left="1440" w:hanging="360"/>
      </w:pPr>
      <w:rPr>
        <w:rFonts w:ascii="Arial" w:hAnsi="Arial" w:hint="default"/>
      </w:rPr>
    </w:lvl>
    <w:lvl w:ilvl="2" w:tplc="E0F84FE2" w:tentative="1">
      <w:start w:val="1"/>
      <w:numFmt w:val="bullet"/>
      <w:lvlText w:val="•"/>
      <w:lvlJc w:val="left"/>
      <w:pPr>
        <w:tabs>
          <w:tab w:val="num" w:pos="2160"/>
        </w:tabs>
        <w:ind w:left="2160" w:hanging="360"/>
      </w:pPr>
      <w:rPr>
        <w:rFonts w:ascii="Arial" w:hAnsi="Arial" w:hint="default"/>
      </w:rPr>
    </w:lvl>
    <w:lvl w:ilvl="3" w:tplc="FBF8F288" w:tentative="1">
      <w:start w:val="1"/>
      <w:numFmt w:val="bullet"/>
      <w:lvlText w:val="•"/>
      <w:lvlJc w:val="left"/>
      <w:pPr>
        <w:tabs>
          <w:tab w:val="num" w:pos="2880"/>
        </w:tabs>
        <w:ind w:left="2880" w:hanging="360"/>
      </w:pPr>
      <w:rPr>
        <w:rFonts w:ascii="Arial" w:hAnsi="Arial" w:hint="default"/>
      </w:rPr>
    </w:lvl>
    <w:lvl w:ilvl="4" w:tplc="F5067262" w:tentative="1">
      <w:start w:val="1"/>
      <w:numFmt w:val="bullet"/>
      <w:lvlText w:val="•"/>
      <w:lvlJc w:val="left"/>
      <w:pPr>
        <w:tabs>
          <w:tab w:val="num" w:pos="3600"/>
        </w:tabs>
        <w:ind w:left="3600" w:hanging="360"/>
      </w:pPr>
      <w:rPr>
        <w:rFonts w:ascii="Arial" w:hAnsi="Arial" w:hint="default"/>
      </w:rPr>
    </w:lvl>
    <w:lvl w:ilvl="5" w:tplc="A68A76B8" w:tentative="1">
      <w:start w:val="1"/>
      <w:numFmt w:val="bullet"/>
      <w:lvlText w:val="•"/>
      <w:lvlJc w:val="left"/>
      <w:pPr>
        <w:tabs>
          <w:tab w:val="num" w:pos="4320"/>
        </w:tabs>
        <w:ind w:left="4320" w:hanging="360"/>
      </w:pPr>
      <w:rPr>
        <w:rFonts w:ascii="Arial" w:hAnsi="Arial" w:hint="default"/>
      </w:rPr>
    </w:lvl>
    <w:lvl w:ilvl="6" w:tplc="D79AB700" w:tentative="1">
      <w:start w:val="1"/>
      <w:numFmt w:val="bullet"/>
      <w:lvlText w:val="•"/>
      <w:lvlJc w:val="left"/>
      <w:pPr>
        <w:tabs>
          <w:tab w:val="num" w:pos="5040"/>
        </w:tabs>
        <w:ind w:left="5040" w:hanging="360"/>
      </w:pPr>
      <w:rPr>
        <w:rFonts w:ascii="Arial" w:hAnsi="Arial" w:hint="default"/>
      </w:rPr>
    </w:lvl>
    <w:lvl w:ilvl="7" w:tplc="FF60B1D2" w:tentative="1">
      <w:start w:val="1"/>
      <w:numFmt w:val="bullet"/>
      <w:lvlText w:val="•"/>
      <w:lvlJc w:val="left"/>
      <w:pPr>
        <w:tabs>
          <w:tab w:val="num" w:pos="5760"/>
        </w:tabs>
        <w:ind w:left="5760" w:hanging="360"/>
      </w:pPr>
      <w:rPr>
        <w:rFonts w:ascii="Arial" w:hAnsi="Arial" w:hint="default"/>
      </w:rPr>
    </w:lvl>
    <w:lvl w:ilvl="8" w:tplc="323A3E8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3286FD0"/>
    <w:multiLevelType w:val="hybridMultilevel"/>
    <w:tmpl w:val="BE96F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5683A"/>
    <w:multiLevelType w:val="hybridMultilevel"/>
    <w:tmpl w:val="92D21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4244EA"/>
    <w:multiLevelType w:val="hybridMultilevel"/>
    <w:tmpl w:val="FB0807F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39C7514"/>
    <w:multiLevelType w:val="multilevel"/>
    <w:tmpl w:val="9996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2C1FE9"/>
    <w:multiLevelType w:val="hybridMultilevel"/>
    <w:tmpl w:val="AA36613E"/>
    <w:lvl w:ilvl="0" w:tplc="DD98B060">
      <w:start w:val="1"/>
      <w:numFmt w:val="bullet"/>
      <w:lvlText w:val="•"/>
      <w:lvlJc w:val="left"/>
      <w:pPr>
        <w:tabs>
          <w:tab w:val="num" w:pos="720"/>
        </w:tabs>
        <w:ind w:left="720" w:hanging="360"/>
      </w:pPr>
      <w:rPr>
        <w:rFonts w:ascii="Arial" w:hAnsi="Arial" w:hint="default"/>
      </w:rPr>
    </w:lvl>
    <w:lvl w:ilvl="1" w:tplc="EEF03794" w:tentative="1">
      <w:start w:val="1"/>
      <w:numFmt w:val="bullet"/>
      <w:lvlText w:val="•"/>
      <w:lvlJc w:val="left"/>
      <w:pPr>
        <w:tabs>
          <w:tab w:val="num" w:pos="1440"/>
        </w:tabs>
        <w:ind w:left="1440" w:hanging="360"/>
      </w:pPr>
      <w:rPr>
        <w:rFonts w:ascii="Arial" w:hAnsi="Arial" w:hint="default"/>
      </w:rPr>
    </w:lvl>
    <w:lvl w:ilvl="2" w:tplc="9D2AE7F0" w:tentative="1">
      <w:start w:val="1"/>
      <w:numFmt w:val="bullet"/>
      <w:lvlText w:val="•"/>
      <w:lvlJc w:val="left"/>
      <w:pPr>
        <w:tabs>
          <w:tab w:val="num" w:pos="2160"/>
        </w:tabs>
        <w:ind w:left="2160" w:hanging="360"/>
      </w:pPr>
      <w:rPr>
        <w:rFonts w:ascii="Arial" w:hAnsi="Arial" w:hint="default"/>
      </w:rPr>
    </w:lvl>
    <w:lvl w:ilvl="3" w:tplc="854E75D8" w:tentative="1">
      <w:start w:val="1"/>
      <w:numFmt w:val="bullet"/>
      <w:lvlText w:val="•"/>
      <w:lvlJc w:val="left"/>
      <w:pPr>
        <w:tabs>
          <w:tab w:val="num" w:pos="2880"/>
        </w:tabs>
        <w:ind w:left="2880" w:hanging="360"/>
      </w:pPr>
      <w:rPr>
        <w:rFonts w:ascii="Arial" w:hAnsi="Arial" w:hint="default"/>
      </w:rPr>
    </w:lvl>
    <w:lvl w:ilvl="4" w:tplc="828CC400" w:tentative="1">
      <w:start w:val="1"/>
      <w:numFmt w:val="bullet"/>
      <w:lvlText w:val="•"/>
      <w:lvlJc w:val="left"/>
      <w:pPr>
        <w:tabs>
          <w:tab w:val="num" w:pos="3600"/>
        </w:tabs>
        <w:ind w:left="3600" w:hanging="360"/>
      </w:pPr>
      <w:rPr>
        <w:rFonts w:ascii="Arial" w:hAnsi="Arial" w:hint="default"/>
      </w:rPr>
    </w:lvl>
    <w:lvl w:ilvl="5" w:tplc="E3027E1C" w:tentative="1">
      <w:start w:val="1"/>
      <w:numFmt w:val="bullet"/>
      <w:lvlText w:val="•"/>
      <w:lvlJc w:val="left"/>
      <w:pPr>
        <w:tabs>
          <w:tab w:val="num" w:pos="4320"/>
        </w:tabs>
        <w:ind w:left="4320" w:hanging="360"/>
      </w:pPr>
      <w:rPr>
        <w:rFonts w:ascii="Arial" w:hAnsi="Arial" w:hint="default"/>
      </w:rPr>
    </w:lvl>
    <w:lvl w:ilvl="6" w:tplc="68782026" w:tentative="1">
      <w:start w:val="1"/>
      <w:numFmt w:val="bullet"/>
      <w:lvlText w:val="•"/>
      <w:lvlJc w:val="left"/>
      <w:pPr>
        <w:tabs>
          <w:tab w:val="num" w:pos="5040"/>
        </w:tabs>
        <w:ind w:left="5040" w:hanging="360"/>
      </w:pPr>
      <w:rPr>
        <w:rFonts w:ascii="Arial" w:hAnsi="Arial" w:hint="default"/>
      </w:rPr>
    </w:lvl>
    <w:lvl w:ilvl="7" w:tplc="D91EEEA4" w:tentative="1">
      <w:start w:val="1"/>
      <w:numFmt w:val="bullet"/>
      <w:lvlText w:val="•"/>
      <w:lvlJc w:val="left"/>
      <w:pPr>
        <w:tabs>
          <w:tab w:val="num" w:pos="5760"/>
        </w:tabs>
        <w:ind w:left="5760" w:hanging="360"/>
      </w:pPr>
      <w:rPr>
        <w:rFonts w:ascii="Arial" w:hAnsi="Arial" w:hint="default"/>
      </w:rPr>
    </w:lvl>
    <w:lvl w:ilvl="8" w:tplc="BC883C5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D92F94"/>
    <w:multiLevelType w:val="hybridMultilevel"/>
    <w:tmpl w:val="0EF0663E"/>
    <w:lvl w:ilvl="0" w:tplc="D7CC38A6">
      <w:start w:val="1"/>
      <w:numFmt w:val="bullet"/>
      <w:lvlText w:val="•"/>
      <w:lvlJc w:val="left"/>
      <w:pPr>
        <w:tabs>
          <w:tab w:val="num" w:pos="720"/>
        </w:tabs>
        <w:ind w:left="720" w:hanging="360"/>
      </w:pPr>
      <w:rPr>
        <w:rFonts w:ascii="Arial" w:hAnsi="Arial" w:hint="default"/>
      </w:rPr>
    </w:lvl>
    <w:lvl w:ilvl="1" w:tplc="B2F63726" w:tentative="1">
      <w:start w:val="1"/>
      <w:numFmt w:val="bullet"/>
      <w:lvlText w:val="•"/>
      <w:lvlJc w:val="left"/>
      <w:pPr>
        <w:tabs>
          <w:tab w:val="num" w:pos="1440"/>
        </w:tabs>
        <w:ind w:left="1440" w:hanging="360"/>
      </w:pPr>
      <w:rPr>
        <w:rFonts w:ascii="Arial" w:hAnsi="Arial" w:hint="default"/>
      </w:rPr>
    </w:lvl>
    <w:lvl w:ilvl="2" w:tplc="1DB8A18E" w:tentative="1">
      <w:start w:val="1"/>
      <w:numFmt w:val="bullet"/>
      <w:lvlText w:val="•"/>
      <w:lvlJc w:val="left"/>
      <w:pPr>
        <w:tabs>
          <w:tab w:val="num" w:pos="2160"/>
        </w:tabs>
        <w:ind w:left="2160" w:hanging="360"/>
      </w:pPr>
      <w:rPr>
        <w:rFonts w:ascii="Arial" w:hAnsi="Arial" w:hint="default"/>
      </w:rPr>
    </w:lvl>
    <w:lvl w:ilvl="3" w:tplc="3678E2EC" w:tentative="1">
      <w:start w:val="1"/>
      <w:numFmt w:val="bullet"/>
      <w:lvlText w:val="•"/>
      <w:lvlJc w:val="left"/>
      <w:pPr>
        <w:tabs>
          <w:tab w:val="num" w:pos="2880"/>
        </w:tabs>
        <w:ind w:left="2880" w:hanging="360"/>
      </w:pPr>
      <w:rPr>
        <w:rFonts w:ascii="Arial" w:hAnsi="Arial" w:hint="default"/>
      </w:rPr>
    </w:lvl>
    <w:lvl w:ilvl="4" w:tplc="3CD87B22" w:tentative="1">
      <w:start w:val="1"/>
      <w:numFmt w:val="bullet"/>
      <w:lvlText w:val="•"/>
      <w:lvlJc w:val="left"/>
      <w:pPr>
        <w:tabs>
          <w:tab w:val="num" w:pos="3600"/>
        </w:tabs>
        <w:ind w:left="3600" w:hanging="360"/>
      </w:pPr>
      <w:rPr>
        <w:rFonts w:ascii="Arial" w:hAnsi="Arial" w:hint="default"/>
      </w:rPr>
    </w:lvl>
    <w:lvl w:ilvl="5" w:tplc="6A7C9BDC" w:tentative="1">
      <w:start w:val="1"/>
      <w:numFmt w:val="bullet"/>
      <w:lvlText w:val="•"/>
      <w:lvlJc w:val="left"/>
      <w:pPr>
        <w:tabs>
          <w:tab w:val="num" w:pos="4320"/>
        </w:tabs>
        <w:ind w:left="4320" w:hanging="360"/>
      </w:pPr>
      <w:rPr>
        <w:rFonts w:ascii="Arial" w:hAnsi="Arial" w:hint="default"/>
      </w:rPr>
    </w:lvl>
    <w:lvl w:ilvl="6" w:tplc="B4C2F5EE" w:tentative="1">
      <w:start w:val="1"/>
      <w:numFmt w:val="bullet"/>
      <w:lvlText w:val="•"/>
      <w:lvlJc w:val="left"/>
      <w:pPr>
        <w:tabs>
          <w:tab w:val="num" w:pos="5040"/>
        </w:tabs>
        <w:ind w:left="5040" w:hanging="360"/>
      </w:pPr>
      <w:rPr>
        <w:rFonts w:ascii="Arial" w:hAnsi="Arial" w:hint="default"/>
      </w:rPr>
    </w:lvl>
    <w:lvl w:ilvl="7" w:tplc="4824F7BE" w:tentative="1">
      <w:start w:val="1"/>
      <w:numFmt w:val="bullet"/>
      <w:lvlText w:val="•"/>
      <w:lvlJc w:val="left"/>
      <w:pPr>
        <w:tabs>
          <w:tab w:val="num" w:pos="5760"/>
        </w:tabs>
        <w:ind w:left="5760" w:hanging="360"/>
      </w:pPr>
      <w:rPr>
        <w:rFonts w:ascii="Arial" w:hAnsi="Arial" w:hint="default"/>
      </w:rPr>
    </w:lvl>
    <w:lvl w:ilvl="8" w:tplc="DC30A41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BA301E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E28252B"/>
    <w:multiLevelType w:val="multilevel"/>
    <w:tmpl w:val="CFBAB8CA"/>
    <w:lvl w:ilvl="0">
      <w:start w:val="1"/>
      <w:numFmt w:val="decimal"/>
      <w:pStyle w:val="Heading1"/>
      <w:lvlText w:val="Chapter %1"/>
      <w:lvlJc w:val="left"/>
      <w:pPr>
        <w:ind w:left="4755"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5A3E4542"/>
    <w:multiLevelType w:val="hybridMultilevel"/>
    <w:tmpl w:val="7F0C75E8"/>
    <w:lvl w:ilvl="0" w:tplc="ED1004D4">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31F3E"/>
    <w:multiLevelType w:val="hybridMultilevel"/>
    <w:tmpl w:val="6D1ADA70"/>
    <w:lvl w:ilvl="0" w:tplc="7F5C5D72">
      <w:start w:val="1"/>
      <w:numFmt w:val="bullet"/>
      <w:lvlText w:val="•"/>
      <w:lvlJc w:val="left"/>
      <w:pPr>
        <w:tabs>
          <w:tab w:val="num" w:pos="720"/>
        </w:tabs>
        <w:ind w:left="720" w:hanging="360"/>
      </w:pPr>
      <w:rPr>
        <w:rFonts w:ascii="Arial" w:hAnsi="Arial" w:hint="default"/>
      </w:rPr>
    </w:lvl>
    <w:lvl w:ilvl="1" w:tplc="40DCA08C" w:tentative="1">
      <w:start w:val="1"/>
      <w:numFmt w:val="bullet"/>
      <w:lvlText w:val="•"/>
      <w:lvlJc w:val="left"/>
      <w:pPr>
        <w:tabs>
          <w:tab w:val="num" w:pos="1440"/>
        </w:tabs>
        <w:ind w:left="1440" w:hanging="360"/>
      </w:pPr>
      <w:rPr>
        <w:rFonts w:ascii="Arial" w:hAnsi="Arial" w:hint="default"/>
      </w:rPr>
    </w:lvl>
    <w:lvl w:ilvl="2" w:tplc="924E5A64" w:tentative="1">
      <w:start w:val="1"/>
      <w:numFmt w:val="bullet"/>
      <w:lvlText w:val="•"/>
      <w:lvlJc w:val="left"/>
      <w:pPr>
        <w:tabs>
          <w:tab w:val="num" w:pos="2160"/>
        </w:tabs>
        <w:ind w:left="2160" w:hanging="360"/>
      </w:pPr>
      <w:rPr>
        <w:rFonts w:ascii="Arial" w:hAnsi="Arial" w:hint="default"/>
      </w:rPr>
    </w:lvl>
    <w:lvl w:ilvl="3" w:tplc="27E6309E" w:tentative="1">
      <w:start w:val="1"/>
      <w:numFmt w:val="bullet"/>
      <w:lvlText w:val="•"/>
      <w:lvlJc w:val="left"/>
      <w:pPr>
        <w:tabs>
          <w:tab w:val="num" w:pos="2880"/>
        </w:tabs>
        <w:ind w:left="2880" w:hanging="360"/>
      </w:pPr>
      <w:rPr>
        <w:rFonts w:ascii="Arial" w:hAnsi="Arial" w:hint="default"/>
      </w:rPr>
    </w:lvl>
    <w:lvl w:ilvl="4" w:tplc="7EBA47C6" w:tentative="1">
      <w:start w:val="1"/>
      <w:numFmt w:val="bullet"/>
      <w:lvlText w:val="•"/>
      <w:lvlJc w:val="left"/>
      <w:pPr>
        <w:tabs>
          <w:tab w:val="num" w:pos="3600"/>
        </w:tabs>
        <w:ind w:left="3600" w:hanging="360"/>
      </w:pPr>
      <w:rPr>
        <w:rFonts w:ascii="Arial" w:hAnsi="Arial" w:hint="default"/>
      </w:rPr>
    </w:lvl>
    <w:lvl w:ilvl="5" w:tplc="DCE4BB52" w:tentative="1">
      <w:start w:val="1"/>
      <w:numFmt w:val="bullet"/>
      <w:lvlText w:val="•"/>
      <w:lvlJc w:val="left"/>
      <w:pPr>
        <w:tabs>
          <w:tab w:val="num" w:pos="4320"/>
        </w:tabs>
        <w:ind w:left="4320" w:hanging="360"/>
      </w:pPr>
      <w:rPr>
        <w:rFonts w:ascii="Arial" w:hAnsi="Arial" w:hint="default"/>
      </w:rPr>
    </w:lvl>
    <w:lvl w:ilvl="6" w:tplc="ACD0365E" w:tentative="1">
      <w:start w:val="1"/>
      <w:numFmt w:val="bullet"/>
      <w:lvlText w:val="•"/>
      <w:lvlJc w:val="left"/>
      <w:pPr>
        <w:tabs>
          <w:tab w:val="num" w:pos="5040"/>
        </w:tabs>
        <w:ind w:left="5040" w:hanging="360"/>
      </w:pPr>
      <w:rPr>
        <w:rFonts w:ascii="Arial" w:hAnsi="Arial" w:hint="default"/>
      </w:rPr>
    </w:lvl>
    <w:lvl w:ilvl="7" w:tplc="40D241FA" w:tentative="1">
      <w:start w:val="1"/>
      <w:numFmt w:val="bullet"/>
      <w:lvlText w:val="•"/>
      <w:lvlJc w:val="left"/>
      <w:pPr>
        <w:tabs>
          <w:tab w:val="num" w:pos="5760"/>
        </w:tabs>
        <w:ind w:left="5760" w:hanging="360"/>
      </w:pPr>
      <w:rPr>
        <w:rFonts w:ascii="Arial" w:hAnsi="Arial" w:hint="default"/>
      </w:rPr>
    </w:lvl>
    <w:lvl w:ilvl="8" w:tplc="6EA04BA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653099"/>
    <w:multiLevelType w:val="hybridMultilevel"/>
    <w:tmpl w:val="3810492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A6D2921"/>
    <w:multiLevelType w:val="hybridMultilevel"/>
    <w:tmpl w:val="12324760"/>
    <w:lvl w:ilvl="0" w:tplc="88FEFC96">
      <w:start w:val="1"/>
      <w:numFmt w:val="bullet"/>
      <w:lvlText w:val="•"/>
      <w:lvlJc w:val="left"/>
      <w:pPr>
        <w:tabs>
          <w:tab w:val="num" w:pos="720"/>
        </w:tabs>
        <w:ind w:left="720" w:hanging="360"/>
      </w:pPr>
      <w:rPr>
        <w:rFonts w:ascii="Arial" w:hAnsi="Arial" w:hint="default"/>
      </w:rPr>
    </w:lvl>
    <w:lvl w:ilvl="1" w:tplc="ACCA760C" w:tentative="1">
      <w:start w:val="1"/>
      <w:numFmt w:val="bullet"/>
      <w:lvlText w:val="•"/>
      <w:lvlJc w:val="left"/>
      <w:pPr>
        <w:tabs>
          <w:tab w:val="num" w:pos="1440"/>
        </w:tabs>
        <w:ind w:left="1440" w:hanging="360"/>
      </w:pPr>
      <w:rPr>
        <w:rFonts w:ascii="Arial" w:hAnsi="Arial" w:hint="default"/>
      </w:rPr>
    </w:lvl>
    <w:lvl w:ilvl="2" w:tplc="2366818E" w:tentative="1">
      <w:start w:val="1"/>
      <w:numFmt w:val="bullet"/>
      <w:lvlText w:val="•"/>
      <w:lvlJc w:val="left"/>
      <w:pPr>
        <w:tabs>
          <w:tab w:val="num" w:pos="2160"/>
        </w:tabs>
        <w:ind w:left="2160" w:hanging="360"/>
      </w:pPr>
      <w:rPr>
        <w:rFonts w:ascii="Arial" w:hAnsi="Arial" w:hint="default"/>
      </w:rPr>
    </w:lvl>
    <w:lvl w:ilvl="3" w:tplc="B7CCC4A8" w:tentative="1">
      <w:start w:val="1"/>
      <w:numFmt w:val="bullet"/>
      <w:lvlText w:val="•"/>
      <w:lvlJc w:val="left"/>
      <w:pPr>
        <w:tabs>
          <w:tab w:val="num" w:pos="2880"/>
        </w:tabs>
        <w:ind w:left="2880" w:hanging="360"/>
      </w:pPr>
      <w:rPr>
        <w:rFonts w:ascii="Arial" w:hAnsi="Arial" w:hint="default"/>
      </w:rPr>
    </w:lvl>
    <w:lvl w:ilvl="4" w:tplc="16C4A496" w:tentative="1">
      <w:start w:val="1"/>
      <w:numFmt w:val="bullet"/>
      <w:lvlText w:val="•"/>
      <w:lvlJc w:val="left"/>
      <w:pPr>
        <w:tabs>
          <w:tab w:val="num" w:pos="3600"/>
        </w:tabs>
        <w:ind w:left="3600" w:hanging="360"/>
      </w:pPr>
      <w:rPr>
        <w:rFonts w:ascii="Arial" w:hAnsi="Arial" w:hint="default"/>
      </w:rPr>
    </w:lvl>
    <w:lvl w:ilvl="5" w:tplc="7F2C2272" w:tentative="1">
      <w:start w:val="1"/>
      <w:numFmt w:val="bullet"/>
      <w:lvlText w:val="•"/>
      <w:lvlJc w:val="left"/>
      <w:pPr>
        <w:tabs>
          <w:tab w:val="num" w:pos="4320"/>
        </w:tabs>
        <w:ind w:left="4320" w:hanging="360"/>
      </w:pPr>
      <w:rPr>
        <w:rFonts w:ascii="Arial" w:hAnsi="Arial" w:hint="default"/>
      </w:rPr>
    </w:lvl>
    <w:lvl w:ilvl="6" w:tplc="E7D6953A" w:tentative="1">
      <w:start w:val="1"/>
      <w:numFmt w:val="bullet"/>
      <w:lvlText w:val="•"/>
      <w:lvlJc w:val="left"/>
      <w:pPr>
        <w:tabs>
          <w:tab w:val="num" w:pos="5040"/>
        </w:tabs>
        <w:ind w:left="5040" w:hanging="360"/>
      </w:pPr>
      <w:rPr>
        <w:rFonts w:ascii="Arial" w:hAnsi="Arial" w:hint="default"/>
      </w:rPr>
    </w:lvl>
    <w:lvl w:ilvl="7" w:tplc="58C04794" w:tentative="1">
      <w:start w:val="1"/>
      <w:numFmt w:val="bullet"/>
      <w:lvlText w:val="•"/>
      <w:lvlJc w:val="left"/>
      <w:pPr>
        <w:tabs>
          <w:tab w:val="num" w:pos="5760"/>
        </w:tabs>
        <w:ind w:left="5760" w:hanging="360"/>
      </w:pPr>
      <w:rPr>
        <w:rFonts w:ascii="Arial" w:hAnsi="Arial" w:hint="default"/>
      </w:rPr>
    </w:lvl>
    <w:lvl w:ilvl="8" w:tplc="8076BDF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8565B4"/>
    <w:multiLevelType w:val="hybridMultilevel"/>
    <w:tmpl w:val="FDEE30D0"/>
    <w:lvl w:ilvl="0" w:tplc="0DBE98AC">
      <w:start w:val="1"/>
      <w:numFmt w:val="bullet"/>
      <w:lvlText w:val="•"/>
      <w:lvlJc w:val="left"/>
      <w:pPr>
        <w:tabs>
          <w:tab w:val="num" w:pos="720"/>
        </w:tabs>
        <w:ind w:left="720" w:hanging="360"/>
      </w:pPr>
      <w:rPr>
        <w:rFonts w:ascii="Arial" w:hAnsi="Arial" w:hint="default"/>
      </w:rPr>
    </w:lvl>
    <w:lvl w:ilvl="1" w:tplc="63E6E4FC" w:tentative="1">
      <w:start w:val="1"/>
      <w:numFmt w:val="bullet"/>
      <w:lvlText w:val="•"/>
      <w:lvlJc w:val="left"/>
      <w:pPr>
        <w:tabs>
          <w:tab w:val="num" w:pos="1440"/>
        </w:tabs>
        <w:ind w:left="1440" w:hanging="360"/>
      </w:pPr>
      <w:rPr>
        <w:rFonts w:ascii="Arial" w:hAnsi="Arial" w:hint="default"/>
      </w:rPr>
    </w:lvl>
    <w:lvl w:ilvl="2" w:tplc="30769B82" w:tentative="1">
      <w:start w:val="1"/>
      <w:numFmt w:val="bullet"/>
      <w:lvlText w:val="•"/>
      <w:lvlJc w:val="left"/>
      <w:pPr>
        <w:tabs>
          <w:tab w:val="num" w:pos="2160"/>
        </w:tabs>
        <w:ind w:left="2160" w:hanging="360"/>
      </w:pPr>
      <w:rPr>
        <w:rFonts w:ascii="Arial" w:hAnsi="Arial" w:hint="default"/>
      </w:rPr>
    </w:lvl>
    <w:lvl w:ilvl="3" w:tplc="5798C942" w:tentative="1">
      <w:start w:val="1"/>
      <w:numFmt w:val="bullet"/>
      <w:lvlText w:val="•"/>
      <w:lvlJc w:val="left"/>
      <w:pPr>
        <w:tabs>
          <w:tab w:val="num" w:pos="2880"/>
        </w:tabs>
        <w:ind w:left="2880" w:hanging="360"/>
      </w:pPr>
      <w:rPr>
        <w:rFonts w:ascii="Arial" w:hAnsi="Arial" w:hint="default"/>
      </w:rPr>
    </w:lvl>
    <w:lvl w:ilvl="4" w:tplc="A6CE96B6" w:tentative="1">
      <w:start w:val="1"/>
      <w:numFmt w:val="bullet"/>
      <w:lvlText w:val="•"/>
      <w:lvlJc w:val="left"/>
      <w:pPr>
        <w:tabs>
          <w:tab w:val="num" w:pos="3600"/>
        </w:tabs>
        <w:ind w:left="3600" w:hanging="360"/>
      </w:pPr>
      <w:rPr>
        <w:rFonts w:ascii="Arial" w:hAnsi="Arial" w:hint="default"/>
      </w:rPr>
    </w:lvl>
    <w:lvl w:ilvl="5" w:tplc="4F1A1DBE" w:tentative="1">
      <w:start w:val="1"/>
      <w:numFmt w:val="bullet"/>
      <w:lvlText w:val="•"/>
      <w:lvlJc w:val="left"/>
      <w:pPr>
        <w:tabs>
          <w:tab w:val="num" w:pos="4320"/>
        </w:tabs>
        <w:ind w:left="4320" w:hanging="360"/>
      </w:pPr>
      <w:rPr>
        <w:rFonts w:ascii="Arial" w:hAnsi="Arial" w:hint="default"/>
      </w:rPr>
    </w:lvl>
    <w:lvl w:ilvl="6" w:tplc="862817CA" w:tentative="1">
      <w:start w:val="1"/>
      <w:numFmt w:val="bullet"/>
      <w:lvlText w:val="•"/>
      <w:lvlJc w:val="left"/>
      <w:pPr>
        <w:tabs>
          <w:tab w:val="num" w:pos="5040"/>
        </w:tabs>
        <w:ind w:left="5040" w:hanging="360"/>
      </w:pPr>
      <w:rPr>
        <w:rFonts w:ascii="Arial" w:hAnsi="Arial" w:hint="default"/>
      </w:rPr>
    </w:lvl>
    <w:lvl w:ilvl="7" w:tplc="2718504E" w:tentative="1">
      <w:start w:val="1"/>
      <w:numFmt w:val="bullet"/>
      <w:lvlText w:val="•"/>
      <w:lvlJc w:val="left"/>
      <w:pPr>
        <w:tabs>
          <w:tab w:val="num" w:pos="5760"/>
        </w:tabs>
        <w:ind w:left="5760" w:hanging="360"/>
      </w:pPr>
      <w:rPr>
        <w:rFonts w:ascii="Arial" w:hAnsi="Arial" w:hint="default"/>
      </w:rPr>
    </w:lvl>
    <w:lvl w:ilvl="8" w:tplc="1AB2908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 w:numId="13">
    <w:abstractNumId w:val="13"/>
  </w:num>
  <w:num w:numId="14">
    <w:abstractNumId w:val="26"/>
  </w:num>
  <w:num w:numId="15">
    <w:abstractNumId w:val="14"/>
  </w:num>
  <w:num w:numId="16">
    <w:abstractNumId w:val="18"/>
  </w:num>
  <w:num w:numId="17">
    <w:abstractNumId w:val="11"/>
  </w:num>
  <w:num w:numId="18">
    <w:abstractNumId w:val="23"/>
    <w:lvlOverride w:ilvl="0">
      <w:startOverride w:val="2"/>
    </w:lvlOverride>
    <w:lvlOverride w:ilvl="1">
      <w:startOverride w:val="2"/>
    </w:lvlOverride>
  </w:num>
  <w:num w:numId="19">
    <w:abstractNumId w:val="12"/>
  </w:num>
  <w:num w:numId="20">
    <w:abstractNumId w:val="16"/>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8"/>
  </w:num>
  <w:num w:numId="24">
    <w:abstractNumId w:val="21"/>
  </w:num>
  <w:num w:numId="25">
    <w:abstractNumId w:val="25"/>
  </w:num>
  <w:num w:numId="26">
    <w:abstractNumId w:val="27"/>
  </w:num>
  <w:num w:numId="27">
    <w:abstractNumId w:val="20"/>
  </w:num>
  <w:num w:numId="28">
    <w:abstractNumId w:val="15"/>
  </w:num>
  <w:num w:numId="29">
    <w:abstractNumId w:val="22"/>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F68"/>
    <w:rsid w:val="005E5F68"/>
    <w:rsid w:val="005F5E6B"/>
    <w:rsid w:val="007C2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6794A"/>
  <w15:chartTrackingRefBased/>
  <w15:docId w15:val="{8D9AC9FB-A06C-4F03-A53B-52D6BC448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5F68"/>
    <w:pPr>
      <w:spacing w:after="240" w:line="360" w:lineRule="auto"/>
      <w:jc w:val="both"/>
    </w:pPr>
    <w:rPr>
      <w:sz w:val="24"/>
    </w:rPr>
  </w:style>
  <w:style w:type="paragraph" w:styleId="Heading1">
    <w:name w:val="heading 1"/>
    <w:basedOn w:val="Normal"/>
    <w:next w:val="Normal"/>
    <w:link w:val="Heading1Char"/>
    <w:uiPriority w:val="9"/>
    <w:qFormat/>
    <w:rsid w:val="005E5F68"/>
    <w:pPr>
      <w:keepNext/>
      <w:keepLines/>
      <w:numPr>
        <w:numId w:val="1"/>
      </w:numPr>
      <w:spacing w:after="360"/>
      <w:ind w:left="360"/>
      <w:jc w:val="left"/>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5E5F68"/>
    <w:pPr>
      <w:keepNext/>
      <w:keepLines/>
      <w:numPr>
        <w:ilvl w:val="1"/>
        <w:numId w:val="1"/>
      </w:numPr>
      <w:jc w:val="left"/>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5E5F68"/>
    <w:pPr>
      <w:keepNext/>
      <w:keepLines/>
      <w:numPr>
        <w:ilvl w:val="2"/>
        <w:numId w:val="1"/>
      </w:numPr>
      <w:spacing w:after="120"/>
      <w:jc w:val="left"/>
      <w:outlineLvl w:val="2"/>
    </w:pPr>
    <w:rPr>
      <w:rFonts w:asciiTheme="majorHAnsi" w:eastAsiaTheme="majorEastAsia" w:hAnsiTheme="majorHAnsi" w:cstheme="majorBidi"/>
      <w:b/>
      <w:szCs w:val="24"/>
    </w:rPr>
  </w:style>
  <w:style w:type="paragraph" w:styleId="Heading4">
    <w:name w:val="heading 4"/>
    <w:basedOn w:val="Normal"/>
    <w:next w:val="Normal"/>
    <w:link w:val="Heading4Char"/>
    <w:uiPriority w:val="9"/>
    <w:semiHidden/>
    <w:unhideWhenUsed/>
    <w:qFormat/>
    <w:rsid w:val="005E5F68"/>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E5F68"/>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E5F68"/>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E5F68"/>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E5F6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E5F6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5F68"/>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5E5F68"/>
    <w:rPr>
      <w:rFonts w:asciiTheme="majorHAnsi" w:eastAsiaTheme="majorEastAsia" w:hAnsiTheme="majorHAnsi" w:cstheme="majorBidi"/>
      <w:b/>
      <w:sz w:val="24"/>
      <w:szCs w:val="26"/>
    </w:rPr>
  </w:style>
  <w:style w:type="character" w:customStyle="1" w:styleId="Heading3Char">
    <w:name w:val="Heading 3 Char"/>
    <w:basedOn w:val="DefaultParagraphFont"/>
    <w:link w:val="Heading3"/>
    <w:uiPriority w:val="9"/>
    <w:rsid w:val="005E5F6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9"/>
    <w:semiHidden/>
    <w:rsid w:val="005E5F68"/>
    <w:rPr>
      <w:rFonts w:asciiTheme="majorHAnsi" w:eastAsiaTheme="majorEastAsia" w:hAnsiTheme="majorHAnsi" w:cstheme="majorBidi"/>
      <w:i/>
      <w:iCs/>
      <w:color w:val="2F5496" w:themeColor="accent1" w:themeShade="BF"/>
      <w:sz w:val="24"/>
    </w:rPr>
  </w:style>
  <w:style w:type="character" w:customStyle="1" w:styleId="Heading5Char">
    <w:name w:val="Heading 5 Char"/>
    <w:basedOn w:val="DefaultParagraphFont"/>
    <w:link w:val="Heading5"/>
    <w:uiPriority w:val="9"/>
    <w:semiHidden/>
    <w:rsid w:val="005E5F68"/>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5E5F68"/>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semiHidden/>
    <w:rsid w:val="005E5F6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5E5F6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E5F68"/>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5E5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5F68"/>
    <w:rPr>
      <w:sz w:val="24"/>
    </w:rPr>
  </w:style>
  <w:style w:type="paragraph" w:styleId="Footer">
    <w:name w:val="footer"/>
    <w:basedOn w:val="Normal"/>
    <w:link w:val="FooterChar"/>
    <w:uiPriority w:val="99"/>
    <w:unhideWhenUsed/>
    <w:rsid w:val="005E5F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5F68"/>
    <w:rPr>
      <w:sz w:val="24"/>
    </w:rPr>
  </w:style>
  <w:style w:type="paragraph" w:customStyle="1" w:styleId="Tabletry">
    <w:name w:val="Table_try"/>
    <w:basedOn w:val="Normal"/>
    <w:link w:val="TabletryChar"/>
    <w:qFormat/>
    <w:rsid w:val="005E5F68"/>
    <w:pPr>
      <w:spacing w:before="120" w:after="120" w:line="240" w:lineRule="auto"/>
      <w:jc w:val="center"/>
    </w:pPr>
    <w:rPr>
      <w:rFonts w:ascii="Times New Roman" w:eastAsia="Times New Roman" w:hAnsi="Times New Roman" w:cstheme="minorHAnsi"/>
      <w:noProof/>
      <w:sz w:val="22"/>
      <w:szCs w:val="24"/>
      <w:lang w:eastAsia="en-GB"/>
    </w:rPr>
  </w:style>
  <w:style w:type="character" w:customStyle="1" w:styleId="TabletryChar">
    <w:name w:val="Table_try Char"/>
    <w:basedOn w:val="DefaultParagraphFont"/>
    <w:link w:val="Tabletry"/>
    <w:rsid w:val="005E5F68"/>
    <w:rPr>
      <w:rFonts w:ascii="Times New Roman" w:eastAsia="Times New Roman" w:hAnsi="Times New Roman" w:cstheme="minorHAnsi"/>
      <w:noProof/>
      <w:szCs w:val="24"/>
      <w:lang w:eastAsia="en-GB"/>
    </w:rPr>
  </w:style>
  <w:style w:type="paragraph" w:customStyle="1" w:styleId="Quotations">
    <w:name w:val="Quotations"/>
    <w:basedOn w:val="Normal"/>
    <w:qFormat/>
    <w:rsid w:val="005E5F68"/>
    <w:pPr>
      <w:spacing w:after="480" w:line="240" w:lineRule="auto"/>
      <w:ind w:left="567" w:right="567"/>
      <w:jc w:val="left"/>
    </w:pPr>
  </w:style>
  <w:style w:type="paragraph" w:customStyle="1" w:styleId="Normalafterobject">
    <w:name w:val="Normal after object"/>
    <w:basedOn w:val="Normal"/>
    <w:qFormat/>
    <w:rsid w:val="005E5F68"/>
    <w:pPr>
      <w:spacing w:before="480"/>
    </w:pPr>
  </w:style>
  <w:style w:type="paragraph" w:styleId="Caption">
    <w:name w:val="caption"/>
    <w:basedOn w:val="Normal"/>
    <w:next w:val="Normal"/>
    <w:uiPriority w:val="35"/>
    <w:unhideWhenUsed/>
    <w:qFormat/>
    <w:rsid w:val="005E5F68"/>
    <w:pPr>
      <w:spacing w:after="200" w:line="240" w:lineRule="auto"/>
      <w:jc w:val="left"/>
    </w:pPr>
    <w:rPr>
      <w:b/>
      <w:iCs/>
      <w:sz w:val="22"/>
      <w:szCs w:val="18"/>
    </w:rPr>
  </w:style>
  <w:style w:type="paragraph" w:styleId="TOC1">
    <w:name w:val="toc 1"/>
    <w:basedOn w:val="Normal"/>
    <w:next w:val="Normal"/>
    <w:autoRedefine/>
    <w:uiPriority w:val="39"/>
    <w:unhideWhenUsed/>
    <w:rsid w:val="005E5F68"/>
    <w:pPr>
      <w:spacing w:after="100"/>
    </w:pPr>
  </w:style>
  <w:style w:type="paragraph" w:styleId="TOC2">
    <w:name w:val="toc 2"/>
    <w:basedOn w:val="Normal"/>
    <w:next w:val="Normal"/>
    <w:autoRedefine/>
    <w:uiPriority w:val="39"/>
    <w:unhideWhenUsed/>
    <w:rsid w:val="005E5F68"/>
    <w:pPr>
      <w:spacing w:after="100"/>
      <w:ind w:left="240"/>
    </w:pPr>
  </w:style>
  <w:style w:type="character" w:styleId="Hyperlink">
    <w:name w:val="Hyperlink"/>
    <w:basedOn w:val="DefaultParagraphFont"/>
    <w:uiPriority w:val="99"/>
    <w:unhideWhenUsed/>
    <w:rsid w:val="005E5F68"/>
    <w:rPr>
      <w:color w:val="0563C1" w:themeColor="hyperlink"/>
      <w:u w:val="single"/>
    </w:rPr>
  </w:style>
  <w:style w:type="paragraph" w:customStyle="1" w:styleId="Headingnonumber">
    <w:name w:val="Heading no number"/>
    <w:basedOn w:val="Normal"/>
    <w:qFormat/>
    <w:rsid w:val="005E5F68"/>
    <w:rPr>
      <w:b/>
      <w:sz w:val="28"/>
    </w:rPr>
  </w:style>
  <w:style w:type="paragraph" w:styleId="TableofFigures">
    <w:name w:val="table of figures"/>
    <w:basedOn w:val="Normal"/>
    <w:next w:val="Normal"/>
    <w:uiPriority w:val="99"/>
    <w:unhideWhenUsed/>
    <w:rsid w:val="005E5F68"/>
    <w:pPr>
      <w:spacing w:after="0"/>
    </w:pPr>
  </w:style>
  <w:style w:type="paragraph" w:styleId="ListParagraph">
    <w:name w:val="List Paragraph"/>
    <w:basedOn w:val="Normal"/>
    <w:uiPriority w:val="34"/>
    <w:qFormat/>
    <w:rsid w:val="005E5F68"/>
    <w:pPr>
      <w:ind w:left="720"/>
      <w:contextualSpacing/>
    </w:pPr>
  </w:style>
  <w:style w:type="character" w:styleId="CommentReference">
    <w:name w:val="annotation reference"/>
    <w:basedOn w:val="DefaultParagraphFont"/>
    <w:uiPriority w:val="99"/>
    <w:unhideWhenUsed/>
    <w:rsid w:val="005E5F68"/>
    <w:rPr>
      <w:sz w:val="16"/>
      <w:szCs w:val="16"/>
    </w:rPr>
  </w:style>
  <w:style w:type="paragraph" w:styleId="CommentText">
    <w:name w:val="annotation text"/>
    <w:basedOn w:val="Normal"/>
    <w:link w:val="CommentTextChar"/>
    <w:uiPriority w:val="99"/>
    <w:unhideWhenUsed/>
    <w:rsid w:val="005E5F68"/>
    <w:pPr>
      <w:spacing w:line="240" w:lineRule="auto"/>
    </w:pPr>
    <w:rPr>
      <w:sz w:val="20"/>
      <w:szCs w:val="20"/>
    </w:rPr>
  </w:style>
  <w:style w:type="character" w:customStyle="1" w:styleId="CommentTextChar">
    <w:name w:val="Comment Text Char"/>
    <w:basedOn w:val="DefaultParagraphFont"/>
    <w:link w:val="CommentText"/>
    <w:uiPriority w:val="99"/>
    <w:rsid w:val="005E5F68"/>
    <w:rPr>
      <w:sz w:val="20"/>
      <w:szCs w:val="20"/>
    </w:rPr>
  </w:style>
  <w:style w:type="paragraph" w:styleId="CommentSubject">
    <w:name w:val="annotation subject"/>
    <w:basedOn w:val="CommentText"/>
    <w:next w:val="CommentText"/>
    <w:link w:val="CommentSubjectChar"/>
    <w:uiPriority w:val="99"/>
    <w:semiHidden/>
    <w:unhideWhenUsed/>
    <w:rsid w:val="005E5F68"/>
    <w:rPr>
      <w:b/>
      <w:bCs/>
    </w:rPr>
  </w:style>
  <w:style w:type="character" w:customStyle="1" w:styleId="CommentSubjectChar">
    <w:name w:val="Comment Subject Char"/>
    <w:basedOn w:val="CommentTextChar"/>
    <w:link w:val="CommentSubject"/>
    <w:uiPriority w:val="99"/>
    <w:semiHidden/>
    <w:rsid w:val="005E5F68"/>
    <w:rPr>
      <w:b/>
      <w:bCs/>
      <w:sz w:val="20"/>
      <w:szCs w:val="20"/>
    </w:rPr>
  </w:style>
  <w:style w:type="paragraph" w:styleId="BalloonText">
    <w:name w:val="Balloon Text"/>
    <w:basedOn w:val="Normal"/>
    <w:link w:val="BalloonTextChar"/>
    <w:uiPriority w:val="99"/>
    <w:semiHidden/>
    <w:unhideWhenUsed/>
    <w:rsid w:val="005E5F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F68"/>
    <w:rPr>
      <w:rFonts w:ascii="Segoe UI" w:hAnsi="Segoe UI" w:cs="Segoe UI"/>
      <w:sz w:val="18"/>
      <w:szCs w:val="18"/>
    </w:rPr>
  </w:style>
  <w:style w:type="table" w:customStyle="1" w:styleId="TableGrid1">
    <w:name w:val="Table Grid1"/>
    <w:basedOn w:val="TableNormal"/>
    <w:next w:val="TableGrid"/>
    <w:uiPriority w:val="39"/>
    <w:rsid w:val="005E5F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E5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optext">
    <w:name w:val="top__text"/>
    <w:basedOn w:val="DefaultParagraphFont"/>
    <w:rsid w:val="005E5F68"/>
  </w:style>
  <w:style w:type="paragraph" w:styleId="NormalWeb">
    <w:name w:val="Normal (Web)"/>
    <w:basedOn w:val="Normal"/>
    <w:uiPriority w:val="99"/>
    <w:unhideWhenUsed/>
    <w:rsid w:val="005E5F68"/>
    <w:pPr>
      <w:spacing w:before="100" w:beforeAutospacing="1" w:after="100" w:afterAutospacing="1" w:line="240" w:lineRule="auto"/>
      <w:jc w:val="left"/>
    </w:pPr>
    <w:rPr>
      <w:rFonts w:ascii="Times New Roman" w:eastAsia="Times New Roman" w:hAnsi="Times New Roman" w:cs="Times New Roman"/>
      <w:szCs w:val="24"/>
      <w:lang w:eastAsia="en-GB"/>
    </w:rPr>
  </w:style>
  <w:style w:type="character" w:customStyle="1" w:styleId="personname">
    <w:name w:val="person_name"/>
    <w:basedOn w:val="DefaultParagraphFont"/>
    <w:rsid w:val="005E5F68"/>
  </w:style>
  <w:style w:type="character" w:styleId="Emphasis">
    <w:name w:val="Emphasis"/>
    <w:basedOn w:val="DefaultParagraphFont"/>
    <w:uiPriority w:val="20"/>
    <w:qFormat/>
    <w:rsid w:val="005E5F68"/>
    <w:rPr>
      <w:i/>
      <w:iCs/>
    </w:rPr>
  </w:style>
  <w:style w:type="table" w:customStyle="1" w:styleId="TableGrid2">
    <w:name w:val="Table Grid2"/>
    <w:basedOn w:val="TableNormal"/>
    <w:next w:val="TableGrid"/>
    <w:uiPriority w:val="39"/>
    <w:rsid w:val="005E5F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E5F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E5F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5E5F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E5F68"/>
    <w:pPr>
      <w:numPr>
        <w:numId w:val="0"/>
      </w:numPr>
      <w:spacing w:before="240" w:after="0" w:line="259" w:lineRule="auto"/>
      <w:outlineLvl w:val="9"/>
    </w:pPr>
    <w:rPr>
      <w:b w:val="0"/>
      <w:color w:val="2F5496" w:themeColor="accent1" w:themeShade="BF"/>
      <w:sz w:val="32"/>
      <w:lang w:val="en-US"/>
    </w:rPr>
  </w:style>
  <w:style w:type="paragraph" w:styleId="TOC3">
    <w:name w:val="toc 3"/>
    <w:basedOn w:val="Normal"/>
    <w:next w:val="Normal"/>
    <w:autoRedefine/>
    <w:uiPriority w:val="39"/>
    <w:unhideWhenUsed/>
    <w:rsid w:val="005E5F68"/>
    <w:pPr>
      <w:spacing w:after="100"/>
      <w:ind w:left="480"/>
    </w:pPr>
  </w:style>
  <w:style w:type="paragraph" w:styleId="TOC4">
    <w:name w:val="toc 4"/>
    <w:basedOn w:val="Normal"/>
    <w:next w:val="Normal"/>
    <w:autoRedefine/>
    <w:uiPriority w:val="39"/>
    <w:unhideWhenUsed/>
    <w:rsid w:val="005E5F68"/>
    <w:pPr>
      <w:spacing w:after="100" w:line="259" w:lineRule="auto"/>
      <w:ind w:left="660"/>
      <w:jc w:val="left"/>
    </w:pPr>
    <w:rPr>
      <w:rFonts w:eastAsiaTheme="minorEastAsia"/>
      <w:sz w:val="22"/>
      <w:lang w:eastAsia="en-GB"/>
    </w:rPr>
  </w:style>
  <w:style w:type="paragraph" w:styleId="TOC5">
    <w:name w:val="toc 5"/>
    <w:basedOn w:val="Normal"/>
    <w:next w:val="Normal"/>
    <w:autoRedefine/>
    <w:uiPriority w:val="39"/>
    <w:unhideWhenUsed/>
    <w:rsid w:val="005E5F68"/>
    <w:pPr>
      <w:spacing w:after="100" w:line="259" w:lineRule="auto"/>
      <w:ind w:left="880"/>
      <w:jc w:val="left"/>
    </w:pPr>
    <w:rPr>
      <w:rFonts w:eastAsiaTheme="minorEastAsia"/>
      <w:sz w:val="22"/>
      <w:lang w:eastAsia="en-GB"/>
    </w:rPr>
  </w:style>
  <w:style w:type="paragraph" w:styleId="TOC6">
    <w:name w:val="toc 6"/>
    <w:basedOn w:val="Normal"/>
    <w:next w:val="Normal"/>
    <w:autoRedefine/>
    <w:uiPriority w:val="39"/>
    <w:unhideWhenUsed/>
    <w:rsid w:val="005E5F68"/>
    <w:pPr>
      <w:spacing w:after="100" w:line="259" w:lineRule="auto"/>
      <w:ind w:left="1100"/>
      <w:jc w:val="left"/>
    </w:pPr>
    <w:rPr>
      <w:rFonts w:eastAsiaTheme="minorEastAsia"/>
      <w:sz w:val="22"/>
      <w:lang w:eastAsia="en-GB"/>
    </w:rPr>
  </w:style>
  <w:style w:type="paragraph" w:styleId="TOC7">
    <w:name w:val="toc 7"/>
    <w:basedOn w:val="Normal"/>
    <w:next w:val="Normal"/>
    <w:autoRedefine/>
    <w:uiPriority w:val="39"/>
    <w:unhideWhenUsed/>
    <w:rsid w:val="005E5F68"/>
    <w:pPr>
      <w:spacing w:after="100" w:line="259" w:lineRule="auto"/>
      <w:ind w:left="1320"/>
      <w:jc w:val="left"/>
    </w:pPr>
    <w:rPr>
      <w:rFonts w:eastAsiaTheme="minorEastAsia"/>
      <w:sz w:val="22"/>
      <w:lang w:eastAsia="en-GB"/>
    </w:rPr>
  </w:style>
  <w:style w:type="paragraph" w:styleId="TOC8">
    <w:name w:val="toc 8"/>
    <w:basedOn w:val="Normal"/>
    <w:next w:val="Normal"/>
    <w:autoRedefine/>
    <w:uiPriority w:val="39"/>
    <w:unhideWhenUsed/>
    <w:rsid w:val="005E5F68"/>
    <w:pPr>
      <w:spacing w:after="100" w:line="259" w:lineRule="auto"/>
      <w:ind w:left="1540"/>
      <w:jc w:val="left"/>
    </w:pPr>
    <w:rPr>
      <w:rFonts w:eastAsiaTheme="minorEastAsia"/>
      <w:sz w:val="22"/>
      <w:lang w:eastAsia="en-GB"/>
    </w:rPr>
  </w:style>
  <w:style w:type="paragraph" w:styleId="TOC9">
    <w:name w:val="toc 9"/>
    <w:basedOn w:val="Normal"/>
    <w:next w:val="Normal"/>
    <w:autoRedefine/>
    <w:uiPriority w:val="39"/>
    <w:unhideWhenUsed/>
    <w:rsid w:val="005E5F68"/>
    <w:pPr>
      <w:spacing w:after="100" w:line="259" w:lineRule="auto"/>
      <w:ind w:left="1760"/>
      <w:jc w:val="left"/>
    </w:pPr>
    <w:rPr>
      <w:rFonts w:eastAsiaTheme="minorEastAsia"/>
      <w:sz w:val="22"/>
      <w:lang w:eastAsia="en-GB"/>
    </w:rPr>
  </w:style>
  <w:style w:type="numbering" w:customStyle="1" w:styleId="NoList1">
    <w:name w:val="No List1"/>
    <w:next w:val="NoList"/>
    <w:uiPriority w:val="99"/>
    <w:semiHidden/>
    <w:unhideWhenUsed/>
    <w:rsid w:val="005E5F68"/>
  </w:style>
  <w:style w:type="paragraph" w:customStyle="1" w:styleId="xmsonormal">
    <w:name w:val="x_msonormal"/>
    <w:basedOn w:val="Normal"/>
    <w:rsid w:val="005E5F68"/>
    <w:pPr>
      <w:spacing w:before="100" w:beforeAutospacing="1" w:after="100" w:afterAutospacing="1" w:line="240" w:lineRule="auto"/>
      <w:jc w:val="left"/>
    </w:pPr>
    <w:rPr>
      <w:rFonts w:ascii="Times New Roman" w:eastAsia="Times New Roman" w:hAnsi="Times New Roman" w:cs="Times New Roman"/>
      <w:szCs w:val="24"/>
      <w:lang w:eastAsia="en-GB"/>
    </w:rPr>
  </w:style>
  <w:style w:type="table" w:customStyle="1" w:styleId="TableGrid5">
    <w:name w:val="Table Grid5"/>
    <w:basedOn w:val="TableNormal"/>
    <w:next w:val="TableGrid"/>
    <w:uiPriority w:val="39"/>
    <w:rsid w:val="005E5F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5F68"/>
    <w:pPr>
      <w:autoSpaceDE w:val="0"/>
      <w:autoSpaceDN w:val="0"/>
      <w:adjustRightInd w:val="0"/>
      <w:spacing w:after="0" w:line="240" w:lineRule="auto"/>
    </w:pPr>
    <w:rPr>
      <w:rFonts w:ascii="Calibri" w:hAnsi="Calibri" w:cs="Calibri"/>
      <w:color w:val="000000"/>
      <w:sz w:val="24"/>
      <w:szCs w:val="24"/>
    </w:rPr>
  </w:style>
  <w:style w:type="table" w:customStyle="1" w:styleId="TableGrid12">
    <w:name w:val="Table Grid12"/>
    <w:basedOn w:val="TableNormal"/>
    <w:next w:val="TableGrid"/>
    <w:uiPriority w:val="39"/>
    <w:rsid w:val="005E5F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E5F68"/>
  </w:style>
  <w:style w:type="table" w:customStyle="1" w:styleId="TableGrid6">
    <w:name w:val="Table Grid6"/>
    <w:basedOn w:val="TableNormal"/>
    <w:next w:val="TableGrid"/>
    <w:uiPriority w:val="39"/>
    <w:rsid w:val="005E5F68"/>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5E5F68"/>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E5F68"/>
    <w:rPr>
      <w:color w:val="954F72" w:themeColor="followedHyperlink"/>
      <w:u w:val="single"/>
    </w:rPr>
  </w:style>
  <w:style w:type="character" w:customStyle="1" w:styleId="UnresolvedMention1">
    <w:name w:val="Unresolved Mention1"/>
    <w:basedOn w:val="DefaultParagraphFont"/>
    <w:uiPriority w:val="99"/>
    <w:semiHidden/>
    <w:unhideWhenUsed/>
    <w:rsid w:val="005E5F68"/>
    <w:rPr>
      <w:color w:val="605E5C"/>
      <w:shd w:val="clear" w:color="auto" w:fill="E1DFDD"/>
    </w:rPr>
  </w:style>
  <w:style w:type="paragraph" w:styleId="PlainText">
    <w:name w:val="Plain Text"/>
    <w:basedOn w:val="Normal"/>
    <w:link w:val="PlainTextChar"/>
    <w:uiPriority w:val="99"/>
    <w:unhideWhenUsed/>
    <w:rsid w:val="005E5F68"/>
    <w:pPr>
      <w:spacing w:after="0" w:line="240" w:lineRule="auto"/>
      <w:jc w:val="left"/>
    </w:pPr>
    <w:rPr>
      <w:rFonts w:ascii="Calibri Light" w:hAnsi="Calibri Light" w:cs="Calibri Light"/>
      <w:sz w:val="22"/>
    </w:rPr>
  </w:style>
  <w:style w:type="character" w:customStyle="1" w:styleId="PlainTextChar">
    <w:name w:val="Plain Text Char"/>
    <w:basedOn w:val="DefaultParagraphFont"/>
    <w:link w:val="PlainText"/>
    <w:uiPriority w:val="99"/>
    <w:rsid w:val="005E5F68"/>
    <w:rPr>
      <w:rFonts w:ascii="Calibri Light" w:hAnsi="Calibri Light" w:cs="Calibri Light"/>
    </w:rPr>
  </w:style>
  <w:style w:type="character" w:styleId="LineNumber">
    <w:name w:val="line number"/>
    <w:basedOn w:val="DefaultParagraphFont"/>
    <w:uiPriority w:val="99"/>
    <w:semiHidden/>
    <w:unhideWhenUsed/>
    <w:rsid w:val="005E5F68"/>
  </w:style>
  <w:style w:type="paragraph" w:styleId="Revision">
    <w:name w:val="Revision"/>
    <w:hidden/>
    <w:uiPriority w:val="99"/>
    <w:semiHidden/>
    <w:rsid w:val="005E5F68"/>
    <w:pPr>
      <w:spacing w:after="0" w:line="240" w:lineRule="auto"/>
    </w:pPr>
    <w:rPr>
      <w:sz w:val="24"/>
    </w:rPr>
  </w:style>
  <w:style w:type="character" w:styleId="UnresolvedMention">
    <w:name w:val="Unresolved Mention"/>
    <w:basedOn w:val="DefaultParagraphFont"/>
    <w:uiPriority w:val="99"/>
    <w:semiHidden/>
    <w:unhideWhenUsed/>
    <w:rsid w:val="005E5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31</Pages>
  <Words>7484</Words>
  <Characters>42665</Characters>
  <Application>Microsoft Office Word</Application>
  <DocSecurity>0</DocSecurity>
  <Lines>355</Lines>
  <Paragraphs>100</Paragraphs>
  <ScaleCrop>false</ScaleCrop>
  <Company/>
  <LinksUpToDate>false</LinksUpToDate>
  <CharactersWithSpaces>50049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Duffy, Larisa</dc:creator>
  <cp:keywords/>
  <dc:description/>
  <cp:lastModifiedBy>Duffy, Larisa</cp:lastModifiedBy>
  <cp:revision>1</cp:revision>
  <dcterms:created xsi:type="dcterms:W3CDTF">2021-04-30T13:41:00Z</dcterms:created>
  <dcterms:modified xsi:type="dcterms:W3CDTF">2021-04-30T13:44:00Z</dcterms:modified>
</cp:coreProperties>
</file>