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8E8" w:rsidRDefault="003868E8" w:rsidP="008F394C">
      <w:pPr>
        <w:jc w:val="both"/>
        <w:rPr>
          <w:rFonts w:ascii="Times New Roman" w:hAnsi="Times New Roman" w:cs="Times New Roman"/>
          <w:b/>
          <w:sz w:val="24"/>
        </w:rPr>
      </w:pPr>
      <w:r>
        <w:rPr>
          <w:rFonts w:ascii="Times New Roman" w:hAnsi="Times New Roman" w:cs="Times New Roman"/>
          <w:b/>
          <w:sz w:val="24"/>
        </w:rPr>
        <w:t>Report Supplementary Materials 4</w:t>
      </w:r>
    </w:p>
    <w:p w:rsidR="00F86654" w:rsidRDefault="00BA2C33" w:rsidP="008F394C">
      <w:pPr>
        <w:jc w:val="both"/>
        <w:rPr>
          <w:rFonts w:ascii="Times New Roman" w:hAnsi="Times New Roman" w:cs="Times New Roman"/>
          <w:b/>
          <w:sz w:val="24"/>
        </w:rPr>
      </w:pPr>
      <w:r w:rsidRPr="00BA2C33">
        <w:rPr>
          <w:rFonts w:ascii="Times New Roman" w:hAnsi="Times New Roman" w:cs="Times New Roman"/>
          <w:b/>
          <w:sz w:val="24"/>
        </w:rPr>
        <w:t xml:space="preserve">METHODS FOR IDENTIFYING </w:t>
      </w:r>
      <w:r w:rsidR="00817856">
        <w:rPr>
          <w:rFonts w:ascii="Times New Roman" w:hAnsi="Times New Roman" w:cs="Times New Roman"/>
          <w:b/>
          <w:sz w:val="24"/>
        </w:rPr>
        <w:t xml:space="preserve">COMORBIDITIES </w:t>
      </w:r>
      <w:r w:rsidR="00FD2771">
        <w:rPr>
          <w:rFonts w:ascii="Times New Roman" w:hAnsi="Times New Roman" w:cs="Times New Roman"/>
          <w:b/>
          <w:sz w:val="24"/>
        </w:rPr>
        <w:t xml:space="preserve">FOR CASE-MIX ADJUSTMENT IN VOLUME-OUTCOME ANALYSIS FOR AAA </w:t>
      </w:r>
    </w:p>
    <w:p w:rsidR="00BA2C33" w:rsidRDefault="00BA2C33" w:rsidP="00BA2C33">
      <w:pPr>
        <w:rPr>
          <w:rFonts w:ascii="Times New Roman" w:hAnsi="Times New Roman" w:cs="Times New Roman"/>
          <w:sz w:val="24"/>
        </w:rPr>
      </w:pPr>
    </w:p>
    <w:p w:rsidR="00BA2C33" w:rsidRPr="0099080D" w:rsidRDefault="006667FC" w:rsidP="0099080D">
      <w:pPr>
        <w:pStyle w:val="Heading2"/>
      </w:pPr>
      <w:r>
        <w:t>AIM</w:t>
      </w:r>
    </w:p>
    <w:p w:rsidR="00384C76" w:rsidRDefault="00367EDF" w:rsidP="00367EDF">
      <w:pPr>
        <w:spacing w:line="360" w:lineRule="auto"/>
        <w:jc w:val="both"/>
        <w:rPr>
          <w:rFonts w:ascii="Times New Roman" w:hAnsi="Times New Roman" w:cs="Times New Roman"/>
          <w:sz w:val="24"/>
        </w:rPr>
      </w:pPr>
      <w:r>
        <w:rPr>
          <w:rFonts w:ascii="Times New Roman" w:hAnsi="Times New Roman" w:cs="Times New Roman"/>
          <w:sz w:val="24"/>
        </w:rPr>
        <w:t xml:space="preserve">The aim of this </w:t>
      </w:r>
      <w:r w:rsidR="003868E8">
        <w:rPr>
          <w:rFonts w:ascii="Times New Roman" w:hAnsi="Times New Roman" w:cs="Times New Roman"/>
          <w:sz w:val="24"/>
        </w:rPr>
        <w:t>document</w:t>
      </w:r>
      <w:bookmarkStart w:id="0" w:name="_GoBack"/>
      <w:bookmarkEnd w:id="0"/>
      <w:r>
        <w:rPr>
          <w:rFonts w:ascii="Times New Roman" w:hAnsi="Times New Roman" w:cs="Times New Roman"/>
          <w:sz w:val="24"/>
        </w:rPr>
        <w:t xml:space="preserve"> is to </w:t>
      </w:r>
      <w:r w:rsidR="005C1D57">
        <w:rPr>
          <w:rFonts w:ascii="Times New Roman" w:hAnsi="Times New Roman" w:cs="Times New Roman"/>
          <w:sz w:val="24"/>
        </w:rPr>
        <w:t>describe</w:t>
      </w:r>
      <w:r w:rsidR="0093410D">
        <w:rPr>
          <w:rFonts w:ascii="Times New Roman" w:hAnsi="Times New Roman" w:cs="Times New Roman"/>
          <w:sz w:val="24"/>
        </w:rPr>
        <w:t xml:space="preserve"> method</w:t>
      </w:r>
      <w:r w:rsidR="00537A85">
        <w:rPr>
          <w:rFonts w:ascii="Times New Roman" w:hAnsi="Times New Roman" w:cs="Times New Roman"/>
          <w:sz w:val="24"/>
        </w:rPr>
        <w:t>s</w:t>
      </w:r>
      <w:r w:rsidR="0093410D">
        <w:rPr>
          <w:rFonts w:ascii="Times New Roman" w:hAnsi="Times New Roman" w:cs="Times New Roman"/>
          <w:sz w:val="24"/>
        </w:rPr>
        <w:t xml:space="preserve"> used to identify</w:t>
      </w:r>
      <w:r w:rsidR="00384C76">
        <w:rPr>
          <w:rFonts w:ascii="Times New Roman" w:hAnsi="Times New Roman" w:cs="Times New Roman"/>
          <w:sz w:val="24"/>
        </w:rPr>
        <w:t xml:space="preserve"> comorbidities </w:t>
      </w:r>
      <w:r w:rsidR="00537A85">
        <w:rPr>
          <w:rFonts w:ascii="Times New Roman" w:hAnsi="Times New Roman" w:cs="Times New Roman"/>
          <w:sz w:val="24"/>
        </w:rPr>
        <w:t xml:space="preserve">for case-mix adjustment in volume-outcome analyses </w:t>
      </w:r>
      <w:r>
        <w:rPr>
          <w:rFonts w:ascii="Times New Roman" w:hAnsi="Times New Roman" w:cs="Times New Roman"/>
          <w:sz w:val="24"/>
        </w:rPr>
        <w:t>of</w:t>
      </w:r>
      <w:r w:rsidR="00384C76">
        <w:rPr>
          <w:rFonts w:ascii="Times New Roman" w:hAnsi="Times New Roman" w:cs="Times New Roman"/>
          <w:sz w:val="24"/>
        </w:rPr>
        <w:t xml:space="preserve"> patients who received</w:t>
      </w:r>
      <w:r w:rsidR="0093410D">
        <w:rPr>
          <w:rFonts w:ascii="Times New Roman" w:hAnsi="Times New Roman" w:cs="Times New Roman"/>
          <w:sz w:val="24"/>
        </w:rPr>
        <w:t xml:space="preserve"> an aneurysm repair in the index admission.</w:t>
      </w:r>
      <w:r w:rsidR="00384C76">
        <w:rPr>
          <w:rFonts w:ascii="Times New Roman" w:hAnsi="Times New Roman" w:cs="Times New Roman"/>
          <w:sz w:val="24"/>
        </w:rPr>
        <w:t xml:space="preserve"> We started with an existing list of important comorbidities (based on ICD10) that are commonly used in analysing </w:t>
      </w:r>
      <w:r>
        <w:rPr>
          <w:rFonts w:ascii="Times New Roman" w:hAnsi="Times New Roman" w:cs="Times New Roman"/>
          <w:sz w:val="24"/>
        </w:rPr>
        <w:t xml:space="preserve">routine </w:t>
      </w:r>
      <w:r w:rsidR="00384C76">
        <w:rPr>
          <w:rFonts w:ascii="Times New Roman" w:hAnsi="Times New Roman" w:cs="Times New Roman"/>
          <w:sz w:val="24"/>
        </w:rPr>
        <w:t xml:space="preserve">hospital data: The </w:t>
      </w:r>
      <w:proofErr w:type="spellStart"/>
      <w:r w:rsidR="00384C76">
        <w:rPr>
          <w:rFonts w:ascii="Times New Roman" w:hAnsi="Times New Roman" w:cs="Times New Roman"/>
          <w:sz w:val="24"/>
        </w:rPr>
        <w:t>Charlson</w:t>
      </w:r>
      <w:proofErr w:type="spellEnd"/>
      <w:r w:rsidR="00384C76">
        <w:rPr>
          <w:rFonts w:ascii="Times New Roman" w:hAnsi="Times New Roman" w:cs="Times New Roman"/>
          <w:sz w:val="24"/>
        </w:rPr>
        <w:t xml:space="preserve"> comorbidity categories. We then investigated the use of this list in our data, and worked together with our clinical advisers to refine the list for our analytical purpose. The final list for comorbidities </w:t>
      </w:r>
      <w:r w:rsidR="003C3288">
        <w:rPr>
          <w:rFonts w:ascii="Times New Roman" w:hAnsi="Times New Roman" w:cs="Times New Roman"/>
          <w:sz w:val="24"/>
        </w:rPr>
        <w:t xml:space="preserve">was </w:t>
      </w:r>
      <w:r w:rsidR="00384C76">
        <w:rPr>
          <w:rFonts w:ascii="Times New Roman" w:hAnsi="Times New Roman" w:cs="Times New Roman"/>
          <w:sz w:val="24"/>
        </w:rPr>
        <w:t xml:space="preserve">used for case-mix adjustment between vascular centres in our volume-outcome analysis. </w:t>
      </w:r>
    </w:p>
    <w:p w:rsidR="00384C76" w:rsidRDefault="00D53043" w:rsidP="00693515">
      <w:pPr>
        <w:spacing w:after="0"/>
        <w:rPr>
          <w:rFonts w:ascii="Times New Roman" w:hAnsi="Times New Roman" w:cs="Times New Roman"/>
          <w:sz w:val="24"/>
        </w:rPr>
      </w:pPr>
      <w:r>
        <w:rPr>
          <w:rFonts w:ascii="Times New Roman" w:hAnsi="Times New Roman" w:cs="Times New Roman"/>
          <w:sz w:val="24"/>
        </w:rPr>
        <w:t xml:space="preserve">      </w:t>
      </w:r>
    </w:p>
    <w:p w:rsidR="00556D06" w:rsidRDefault="00AE5A05" w:rsidP="00AE5A05">
      <w:pPr>
        <w:pStyle w:val="Heading2"/>
      </w:pPr>
      <w:r>
        <w:t xml:space="preserve">IDENTIFICATION OF </w:t>
      </w:r>
      <w:r w:rsidR="0099080D">
        <w:t>COMORBIDITY CATEGORIES</w:t>
      </w:r>
    </w:p>
    <w:p w:rsidR="00AE5A05" w:rsidRDefault="00AE5A05" w:rsidP="007C0891">
      <w:pPr>
        <w:spacing w:line="360" w:lineRule="auto"/>
        <w:jc w:val="both"/>
        <w:rPr>
          <w:rFonts w:ascii="Times New Roman" w:hAnsi="Times New Roman" w:cs="Times New Roman"/>
          <w:sz w:val="24"/>
        </w:rPr>
      </w:pPr>
      <w:r>
        <w:rPr>
          <w:rFonts w:ascii="Times New Roman" w:hAnsi="Times New Roman" w:cs="Times New Roman"/>
          <w:sz w:val="24"/>
        </w:rPr>
        <w:t>This section describes the list of categories identified as potential comorbidities to be included for case-mix adjustment</w:t>
      </w:r>
      <w:r w:rsidR="007C0891">
        <w:rPr>
          <w:rFonts w:ascii="Times New Roman" w:hAnsi="Times New Roman" w:cs="Times New Roman"/>
          <w:sz w:val="24"/>
        </w:rPr>
        <w:t xml:space="preserve">. </w:t>
      </w:r>
      <w:proofErr w:type="spellStart"/>
      <w:r w:rsidR="00B32117">
        <w:rPr>
          <w:rFonts w:ascii="Times New Roman" w:hAnsi="Times New Roman" w:cs="Times New Roman"/>
          <w:sz w:val="24"/>
        </w:rPr>
        <w:t>Charlson</w:t>
      </w:r>
      <w:proofErr w:type="spellEnd"/>
      <w:r w:rsidR="00B32117">
        <w:rPr>
          <w:rFonts w:ascii="Times New Roman" w:hAnsi="Times New Roman" w:cs="Times New Roman"/>
          <w:sz w:val="24"/>
        </w:rPr>
        <w:t xml:space="preserve"> comorbidity categories</w:t>
      </w:r>
      <w:r w:rsidR="007C0891">
        <w:rPr>
          <w:rFonts w:ascii="Times New Roman" w:hAnsi="Times New Roman" w:cs="Times New Roman"/>
          <w:sz w:val="24"/>
        </w:rPr>
        <w:t xml:space="preserve"> were</w:t>
      </w:r>
      <w:r>
        <w:rPr>
          <w:rFonts w:ascii="Times New Roman" w:hAnsi="Times New Roman" w:cs="Times New Roman"/>
          <w:sz w:val="24"/>
        </w:rPr>
        <w:t xml:space="preserve"> used as the </w:t>
      </w:r>
      <w:r w:rsidR="007C0891">
        <w:rPr>
          <w:rFonts w:ascii="Times New Roman" w:hAnsi="Times New Roman" w:cs="Times New Roman"/>
          <w:sz w:val="24"/>
        </w:rPr>
        <w:t>starting list,</w:t>
      </w:r>
      <w:r>
        <w:rPr>
          <w:rFonts w:ascii="Times New Roman" w:hAnsi="Times New Roman" w:cs="Times New Roman"/>
          <w:sz w:val="24"/>
        </w:rPr>
        <w:t xml:space="preserve"> </w:t>
      </w:r>
      <w:r w:rsidR="007C0891">
        <w:rPr>
          <w:rFonts w:ascii="Times New Roman" w:hAnsi="Times New Roman" w:cs="Times New Roman"/>
          <w:sz w:val="24"/>
        </w:rPr>
        <w:t>with</w:t>
      </w:r>
      <w:r w:rsidR="005C1D57">
        <w:rPr>
          <w:rFonts w:ascii="Times New Roman" w:hAnsi="Times New Roman" w:cs="Times New Roman"/>
          <w:sz w:val="24"/>
        </w:rPr>
        <w:t xml:space="preserve"> </w:t>
      </w:r>
      <w:r>
        <w:rPr>
          <w:rFonts w:ascii="Times New Roman" w:hAnsi="Times New Roman" w:cs="Times New Roman"/>
          <w:sz w:val="24"/>
        </w:rPr>
        <w:t xml:space="preserve">modifications (i.e. exclusion of some categories and inclusion of new categories) suggested by the clinical experts. </w:t>
      </w:r>
      <w:r w:rsidR="00B32117" w:rsidRPr="00B32117">
        <w:rPr>
          <w:rFonts w:ascii="Times New Roman" w:hAnsi="Times New Roman" w:cs="Times New Roman"/>
          <w:sz w:val="24"/>
        </w:rPr>
        <w:t xml:space="preserve"> </w:t>
      </w:r>
    </w:p>
    <w:p w:rsidR="00B32117" w:rsidRDefault="00AE5A05" w:rsidP="00AE5A05">
      <w:pPr>
        <w:spacing w:line="360" w:lineRule="auto"/>
        <w:jc w:val="both"/>
        <w:rPr>
          <w:rFonts w:ascii="Times New Roman" w:hAnsi="Times New Roman" w:cs="Times New Roman"/>
          <w:sz w:val="24"/>
        </w:rPr>
      </w:pPr>
      <w:proofErr w:type="spellStart"/>
      <w:r>
        <w:rPr>
          <w:rFonts w:ascii="Times New Roman" w:hAnsi="Times New Roman" w:cs="Times New Roman"/>
          <w:sz w:val="24"/>
        </w:rPr>
        <w:t>Charlson</w:t>
      </w:r>
      <w:proofErr w:type="spellEnd"/>
      <w:r>
        <w:rPr>
          <w:rFonts w:ascii="Times New Roman" w:hAnsi="Times New Roman" w:cs="Times New Roman"/>
          <w:sz w:val="24"/>
        </w:rPr>
        <w:t xml:space="preserve"> comorbidity categories </w:t>
      </w:r>
      <w:r w:rsidR="00B32117" w:rsidRPr="00B32117">
        <w:rPr>
          <w:rFonts w:ascii="Times New Roman" w:hAnsi="Times New Roman" w:cs="Times New Roman"/>
          <w:sz w:val="24"/>
        </w:rPr>
        <w:t>h</w:t>
      </w:r>
      <w:r w:rsidR="00B32117">
        <w:rPr>
          <w:rFonts w:ascii="Times New Roman" w:hAnsi="Times New Roman" w:cs="Times New Roman"/>
          <w:sz w:val="24"/>
        </w:rPr>
        <w:t>ave</w:t>
      </w:r>
      <w:r w:rsidR="00B32117" w:rsidRPr="00B32117">
        <w:rPr>
          <w:rFonts w:ascii="Times New Roman" w:hAnsi="Times New Roman" w:cs="Times New Roman"/>
          <w:sz w:val="24"/>
        </w:rPr>
        <w:t xml:space="preserve"> been used</w:t>
      </w:r>
      <w:r w:rsidR="00B32117">
        <w:rPr>
          <w:rFonts w:ascii="Times New Roman" w:hAnsi="Times New Roman" w:cs="Times New Roman"/>
          <w:sz w:val="24"/>
        </w:rPr>
        <w:t xml:space="preserve"> to describe patient comorbidities in routine data</w:t>
      </w:r>
      <w:r w:rsidR="00B32117" w:rsidRPr="00B32117">
        <w:rPr>
          <w:rFonts w:ascii="Times New Roman" w:hAnsi="Times New Roman" w:cs="Times New Roman"/>
          <w:sz w:val="24"/>
        </w:rPr>
        <w:t xml:space="preserve">. </w:t>
      </w:r>
      <w:r w:rsidR="00B32117">
        <w:rPr>
          <w:rFonts w:ascii="Times New Roman" w:hAnsi="Times New Roman" w:cs="Times New Roman"/>
          <w:sz w:val="24"/>
        </w:rPr>
        <w:t>There are 17 categories defined by the ICD-10 codes (either full codes or 3-digit blocks). Table 1 briefly presents the</w:t>
      </w:r>
      <w:r w:rsidR="00FA20BD">
        <w:rPr>
          <w:rFonts w:ascii="Times New Roman" w:hAnsi="Times New Roman" w:cs="Times New Roman"/>
          <w:sz w:val="24"/>
        </w:rPr>
        <w:t>se 17 categories (Quan et al.,2005)</w:t>
      </w:r>
      <w:r w:rsidR="00B32117">
        <w:rPr>
          <w:rFonts w:ascii="Times New Roman" w:hAnsi="Times New Roman" w:cs="Times New Roman"/>
          <w:sz w:val="24"/>
        </w:rPr>
        <w:t xml:space="preserve">. </w:t>
      </w:r>
    </w:p>
    <w:p w:rsidR="00A626EC" w:rsidRDefault="00B32117" w:rsidP="00B32117">
      <w:pPr>
        <w:spacing w:line="360" w:lineRule="auto"/>
        <w:jc w:val="both"/>
        <w:rPr>
          <w:rFonts w:ascii="Times New Roman" w:hAnsi="Times New Roman" w:cs="Times New Roman"/>
          <w:sz w:val="24"/>
        </w:rPr>
      </w:pPr>
      <w:r>
        <w:rPr>
          <w:rFonts w:ascii="Times New Roman" w:hAnsi="Times New Roman" w:cs="Times New Roman"/>
          <w:sz w:val="24"/>
        </w:rPr>
        <w:t xml:space="preserve">Table 1: </w:t>
      </w:r>
      <w:proofErr w:type="spellStart"/>
      <w:r>
        <w:rPr>
          <w:rFonts w:ascii="Times New Roman" w:hAnsi="Times New Roman" w:cs="Times New Roman"/>
          <w:sz w:val="24"/>
        </w:rPr>
        <w:t>Charlson</w:t>
      </w:r>
      <w:proofErr w:type="spellEnd"/>
      <w:r>
        <w:rPr>
          <w:rFonts w:ascii="Times New Roman" w:hAnsi="Times New Roman" w:cs="Times New Roman"/>
          <w:sz w:val="24"/>
        </w:rPr>
        <w:t xml:space="preserve"> comorb</w:t>
      </w:r>
      <w:r w:rsidR="00FA20BD">
        <w:rPr>
          <w:rFonts w:ascii="Times New Roman" w:hAnsi="Times New Roman" w:cs="Times New Roman"/>
          <w:sz w:val="24"/>
        </w:rPr>
        <w:t>idity categories by ICD-10 (</w:t>
      </w:r>
      <w:r>
        <w:rPr>
          <w:rFonts w:ascii="Times New Roman" w:hAnsi="Times New Roman" w:cs="Times New Roman"/>
          <w:sz w:val="24"/>
        </w:rPr>
        <w:t>Quan et al.</w:t>
      </w:r>
      <w:r w:rsidR="00FA20BD">
        <w:rPr>
          <w:rFonts w:ascii="Times New Roman" w:hAnsi="Times New Roman" w:cs="Times New Roman"/>
          <w:sz w:val="24"/>
        </w:rPr>
        <w:t>,</w:t>
      </w:r>
      <w:r>
        <w:rPr>
          <w:rFonts w:ascii="Times New Roman" w:hAnsi="Times New Roman" w:cs="Times New Roman"/>
          <w:sz w:val="24"/>
        </w:rPr>
        <w:t xml:space="preserve"> 2005) </w:t>
      </w:r>
      <w:r w:rsidR="00A626EC">
        <w:rPr>
          <w:rFonts w:ascii="Times New Roman" w:hAnsi="Times New Roman" w:cs="Times New Roman"/>
          <w:sz w:val="24"/>
        </w:rPr>
        <w:t xml:space="preserve"> </w:t>
      </w:r>
    </w:p>
    <w:tbl>
      <w:tblPr>
        <w:tblW w:w="9400" w:type="dxa"/>
        <w:tblLook w:val="04A0" w:firstRow="1" w:lastRow="0" w:firstColumn="1" w:lastColumn="0" w:noHBand="0" w:noVBand="1"/>
      </w:tblPr>
      <w:tblGrid>
        <w:gridCol w:w="965"/>
        <w:gridCol w:w="4420"/>
        <w:gridCol w:w="4120"/>
      </w:tblGrid>
      <w:tr w:rsidR="00B32117" w:rsidRPr="00B32117" w:rsidTr="00B32117">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2117" w:rsidRPr="00B32117" w:rsidRDefault="00B32117" w:rsidP="00B32117">
            <w:pPr>
              <w:spacing w:after="0" w:line="240" w:lineRule="auto"/>
              <w:rPr>
                <w:rFonts w:ascii="Calibri" w:eastAsia="Times New Roman" w:hAnsi="Calibri" w:cs="Times New Roman"/>
                <w:b/>
                <w:bCs/>
                <w:color w:val="000000"/>
                <w:lang w:eastAsia="en-GB"/>
              </w:rPr>
            </w:pPr>
            <w:r w:rsidRPr="00B32117">
              <w:rPr>
                <w:rFonts w:ascii="Calibri" w:eastAsia="Times New Roman" w:hAnsi="Calibri" w:cs="Times New Roman"/>
                <w:b/>
                <w:bCs/>
                <w:color w:val="000000"/>
                <w:lang w:eastAsia="en-GB"/>
              </w:rPr>
              <w:t>Number</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rsidR="00B32117" w:rsidRPr="00B32117" w:rsidRDefault="00B32117" w:rsidP="00B32117">
            <w:pPr>
              <w:spacing w:after="0" w:line="240" w:lineRule="auto"/>
              <w:rPr>
                <w:rFonts w:ascii="Calibri" w:eastAsia="Times New Roman" w:hAnsi="Calibri" w:cs="Times New Roman"/>
                <w:b/>
                <w:bCs/>
                <w:color w:val="000000"/>
                <w:lang w:eastAsia="en-GB"/>
              </w:rPr>
            </w:pPr>
            <w:proofErr w:type="spellStart"/>
            <w:r w:rsidRPr="00B32117">
              <w:rPr>
                <w:rFonts w:ascii="Calibri" w:eastAsia="Times New Roman" w:hAnsi="Calibri" w:cs="Times New Roman"/>
                <w:b/>
                <w:bCs/>
                <w:color w:val="000000"/>
                <w:lang w:eastAsia="en-GB"/>
              </w:rPr>
              <w:t>Charlson</w:t>
            </w:r>
            <w:proofErr w:type="spellEnd"/>
            <w:r w:rsidRPr="00B32117">
              <w:rPr>
                <w:rFonts w:ascii="Calibri" w:eastAsia="Times New Roman" w:hAnsi="Calibri" w:cs="Times New Roman"/>
                <w:b/>
                <w:bCs/>
                <w:color w:val="000000"/>
                <w:lang w:eastAsia="en-GB"/>
              </w:rPr>
              <w:t xml:space="preserve"> Comorbidity Category</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B32117" w:rsidRPr="00B32117" w:rsidRDefault="00B32117" w:rsidP="00B32117">
            <w:pPr>
              <w:spacing w:after="0" w:line="240" w:lineRule="auto"/>
              <w:rPr>
                <w:rFonts w:ascii="Calibri" w:eastAsia="Times New Roman" w:hAnsi="Calibri" w:cs="Times New Roman"/>
                <w:b/>
                <w:bCs/>
                <w:color w:val="000000"/>
                <w:lang w:eastAsia="en-GB"/>
              </w:rPr>
            </w:pPr>
            <w:r w:rsidRPr="00B32117">
              <w:rPr>
                <w:rFonts w:ascii="Calibri" w:eastAsia="Times New Roman" w:hAnsi="Calibri" w:cs="Times New Roman"/>
                <w:b/>
                <w:bCs/>
                <w:color w:val="000000"/>
                <w:lang w:eastAsia="en-GB"/>
              </w:rPr>
              <w:t>ICD-10 codes/blocks</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 xml:space="preserve">Myocardial Infarction </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I21.x, I22.x, I25.2</w:t>
            </w:r>
          </w:p>
        </w:tc>
      </w:tr>
      <w:tr w:rsidR="00B32117" w:rsidRPr="00B32117" w:rsidTr="00B32117">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2</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 xml:space="preserve">Congestive Heart Failure </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I09.9, I11.0, I13.0, I13.2, I25.5, I42.0,I42.5–I42.9, I43.x, I50.x, P29.0</w:t>
            </w:r>
          </w:p>
        </w:tc>
      </w:tr>
      <w:tr w:rsidR="00B32117" w:rsidRPr="005C1D57" w:rsidTr="00B32117">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3</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Periph</w:t>
            </w:r>
            <w:r w:rsidR="0059274E" w:rsidRPr="00FA20BD">
              <w:rPr>
                <w:rFonts w:ascii="Times New Roman" w:hAnsi="Times New Roman" w:cs="Times New Roman"/>
                <w:sz w:val="24"/>
                <w:szCs w:val="24"/>
              </w:rPr>
              <w:t>e</w:t>
            </w:r>
            <w:r w:rsidRPr="00FA20BD">
              <w:rPr>
                <w:rFonts w:ascii="Times New Roman" w:hAnsi="Times New Roman" w:cs="Times New Roman"/>
                <w:sz w:val="24"/>
                <w:szCs w:val="24"/>
              </w:rPr>
              <w:t>ral Vascular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6667FC" w:rsidRDefault="00B32117" w:rsidP="00FA20BD">
            <w:pPr>
              <w:rPr>
                <w:rFonts w:ascii="Times New Roman" w:hAnsi="Times New Roman" w:cs="Times New Roman"/>
                <w:sz w:val="24"/>
                <w:szCs w:val="24"/>
                <w:lang w:val="pl-PL"/>
              </w:rPr>
            </w:pPr>
            <w:r w:rsidRPr="006667FC">
              <w:rPr>
                <w:rFonts w:ascii="Times New Roman" w:hAnsi="Times New Roman" w:cs="Times New Roman"/>
                <w:sz w:val="24"/>
                <w:szCs w:val="24"/>
                <w:lang w:val="pl-PL"/>
              </w:rPr>
              <w:t>I70.x, I71.x, I73.1, I73.8, I73.9, I77.1,I79.0, I79.2, K55.1, K55.8, K55.9,Z95.8, Z95.9</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4</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Cerebrovascular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G45.x, G46.x, H34.0, I60.x–I69.x</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5</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Dementia</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F00.x–F03.x, F05.1, G30.x, G31.1</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lastRenderedPageBreak/>
              <w:t>6</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Chronic Pulmonary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I27.8, I27.9, J40.x–J47.x, J60.x–J67.x,J68.4, J70.1, J70.3</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7</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Connective Tissue Disease-Rheumatic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M05.x, M06.x, M31.5, M32.x–M34.x,M35.1, M35.3, M36.0</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8</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Peptic Ulcer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K25.x–K28.x</w:t>
            </w:r>
          </w:p>
        </w:tc>
      </w:tr>
      <w:tr w:rsidR="00B32117" w:rsidRPr="00B32117" w:rsidTr="00B32117">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9</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Mild Liver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B18.x, K70.0–K70.3, K70.9,K71.3–K71.5, K71.7, K73.x, K74.x,K76.0, K76.2–K76.4, K76.8, K76.9,Z94.4</w:t>
            </w:r>
          </w:p>
        </w:tc>
      </w:tr>
      <w:tr w:rsidR="00B32117" w:rsidRPr="00B32117" w:rsidTr="00B32117">
        <w:trPr>
          <w:trHeight w:val="9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10</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Diabetes without chronic complications</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E10.0, E10.1, E10.6, E10.8, E10.9,E11.0, E11.1, E11.6, E11.8, E11.9,E12.0, E12.1, E12.6, E12.8, E12.9,E13.0, E13.1, E13.6, E13.8, E13.9,E14.0, E14.1, E14.6, E14.8, E14.9</w:t>
            </w:r>
          </w:p>
        </w:tc>
      </w:tr>
      <w:tr w:rsidR="00B32117" w:rsidRPr="00B32117" w:rsidTr="00B32117">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11</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Diabetes with chronic complications</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E10.2–E10.5, E10.7, E11.2–E11.5,E11.7, E12.2–E12.5, E12.7, E13.2–E13.5, E13.7, E14.2–E14.5, E14.7</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12</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Paraplegia and Hemiplegia</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G04.1, G11.4, G80.1, G80.2, G81.x,G82.x, G83.0–G83.4, G83.9</w:t>
            </w:r>
          </w:p>
        </w:tc>
      </w:tr>
      <w:tr w:rsidR="00B32117" w:rsidRPr="005C1D57" w:rsidTr="00B32117">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13</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Renal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6667FC" w:rsidRDefault="00B32117" w:rsidP="00FA20BD">
            <w:pPr>
              <w:rPr>
                <w:rFonts w:ascii="Times New Roman" w:hAnsi="Times New Roman" w:cs="Times New Roman"/>
                <w:sz w:val="24"/>
                <w:szCs w:val="24"/>
                <w:lang w:val="pt-PT"/>
              </w:rPr>
            </w:pPr>
            <w:r w:rsidRPr="006667FC">
              <w:rPr>
                <w:rFonts w:ascii="Times New Roman" w:hAnsi="Times New Roman" w:cs="Times New Roman"/>
                <w:sz w:val="24"/>
                <w:szCs w:val="24"/>
                <w:lang w:val="pt-PT"/>
              </w:rPr>
              <w:t>I12.0, I13.1, N03.2–N03.7, N05.2–N05.7, N18.x, N19.x, N25.0, Z49.0–Z49.2, Z94.0, Z99.2</w:t>
            </w:r>
          </w:p>
        </w:tc>
      </w:tr>
      <w:tr w:rsidR="00B32117" w:rsidRPr="00B32117" w:rsidTr="00B32117">
        <w:trPr>
          <w:trHeight w:val="10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14</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 xml:space="preserve">Any </w:t>
            </w:r>
            <w:proofErr w:type="spellStart"/>
            <w:r w:rsidRPr="00FA20BD">
              <w:rPr>
                <w:rFonts w:ascii="Times New Roman" w:hAnsi="Times New Roman" w:cs="Times New Roman"/>
                <w:sz w:val="24"/>
                <w:szCs w:val="24"/>
              </w:rPr>
              <w:t>maglinancy</w:t>
            </w:r>
            <w:proofErr w:type="spellEnd"/>
            <w:r w:rsidRPr="00FA20BD">
              <w:rPr>
                <w:rFonts w:ascii="Times New Roman" w:hAnsi="Times New Roman" w:cs="Times New Roman"/>
                <w:sz w:val="24"/>
                <w:szCs w:val="24"/>
              </w:rPr>
              <w:t xml:space="preserve">, including lymphoma and </w:t>
            </w:r>
            <w:proofErr w:type="spellStart"/>
            <w:r w:rsidRPr="00FA20BD">
              <w:rPr>
                <w:rFonts w:ascii="Times New Roman" w:hAnsi="Times New Roman" w:cs="Times New Roman"/>
                <w:sz w:val="24"/>
                <w:szCs w:val="24"/>
              </w:rPr>
              <w:t>leukemia</w:t>
            </w:r>
            <w:proofErr w:type="spellEnd"/>
            <w:r w:rsidRPr="00FA20BD">
              <w:rPr>
                <w:rFonts w:ascii="Times New Roman" w:hAnsi="Times New Roman" w:cs="Times New Roman"/>
                <w:sz w:val="24"/>
                <w:szCs w:val="24"/>
              </w:rPr>
              <w:t>, except malignant neoplasm of skin</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C00.x–C26.x, C30.x–C34.x, C37.x–C41.x, C43.x, C45.x–C58.x, C60.x–C76.x, C81.x–C85.x, C88.x,C90.x–C97.x</w:t>
            </w:r>
          </w:p>
        </w:tc>
      </w:tr>
      <w:tr w:rsidR="00B32117" w:rsidRPr="00B32117" w:rsidTr="00B32117">
        <w:trPr>
          <w:trHeight w:val="6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15</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Moderate or Severe Liver Disease</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I85.0, I85.9, I86.4, I98.2, K70.4,K71.1, K72.1, K72.9, K76.5, K76.6,K76.7</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16</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Metastatic Carcinoma</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C77.x–C80.x</w:t>
            </w:r>
          </w:p>
        </w:tc>
      </w:tr>
      <w:tr w:rsidR="00B32117" w:rsidRPr="00B32117" w:rsidTr="00B32117">
        <w:trPr>
          <w:trHeight w:val="30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17</w:t>
            </w:r>
          </w:p>
        </w:tc>
        <w:tc>
          <w:tcPr>
            <w:tcW w:w="4420" w:type="dxa"/>
            <w:tcBorders>
              <w:top w:val="nil"/>
              <w:left w:val="nil"/>
              <w:bottom w:val="single" w:sz="4" w:space="0" w:color="auto"/>
              <w:right w:val="single" w:sz="4" w:space="0" w:color="auto"/>
            </w:tcBorders>
            <w:shd w:val="clear" w:color="auto" w:fill="auto"/>
            <w:vAlign w:val="center"/>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AIDS/HIV</w:t>
            </w:r>
          </w:p>
        </w:tc>
        <w:tc>
          <w:tcPr>
            <w:tcW w:w="4120" w:type="dxa"/>
            <w:tcBorders>
              <w:top w:val="nil"/>
              <w:left w:val="nil"/>
              <w:bottom w:val="single" w:sz="4" w:space="0" w:color="auto"/>
              <w:right w:val="single" w:sz="4" w:space="0" w:color="auto"/>
            </w:tcBorders>
            <w:shd w:val="clear" w:color="auto" w:fill="auto"/>
            <w:vAlign w:val="bottom"/>
            <w:hideMark/>
          </w:tcPr>
          <w:p w:rsidR="00B32117" w:rsidRPr="00FA20BD" w:rsidRDefault="00B32117" w:rsidP="00FA20BD">
            <w:pPr>
              <w:rPr>
                <w:rFonts w:ascii="Times New Roman" w:hAnsi="Times New Roman" w:cs="Times New Roman"/>
                <w:sz w:val="24"/>
                <w:szCs w:val="24"/>
              </w:rPr>
            </w:pPr>
            <w:r w:rsidRPr="00FA20BD">
              <w:rPr>
                <w:rFonts w:ascii="Times New Roman" w:hAnsi="Times New Roman" w:cs="Times New Roman"/>
                <w:sz w:val="24"/>
                <w:szCs w:val="24"/>
              </w:rPr>
              <w:t>B20.x–B22.x, B24.x</w:t>
            </w:r>
          </w:p>
        </w:tc>
      </w:tr>
    </w:tbl>
    <w:p w:rsidR="00A626EC" w:rsidRDefault="00A626EC" w:rsidP="00B32117">
      <w:pPr>
        <w:rPr>
          <w:rFonts w:ascii="Times New Roman" w:hAnsi="Times New Roman" w:cs="Times New Roman"/>
          <w:sz w:val="24"/>
        </w:rPr>
      </w:pPr>
    </w:p>
    <w:p w:rsidR="0059274E" w:rsidRDefault="00445C82" w:rsidP="006667FC">
      <w:pPr>
        <w:spacing w:line="360" w:lineRule="auto"/>
        <w:jc w:val="both"/>
        <w:rPr>
          <w:rFonts w:ascii="Times New Roman" w:hAnsi="Times New Roman" w:cs="Times New Roman"/>
          <w:sz w:val="24"/>
        </w:rPr>
      </w:pPr>
      <w:r>
        <w:rPr>
          <w:rFonts w:ascii="Times New Roman" w:hAnsi="Times New Roman" w:cs="Times New Roman"/>
          <w:sz w:val="24"/>
        </w:rPr>
        <w:t xml:space="preserve">After examining the clinical validity as well as the frequency and the impacts of each </w:t>
      </w:r>
      <w:proofErr w:type="spellStart"/>
      <w:r>
        <w:rPr>
          <w:rFonts w:ascii="Times New Roman" w:hAnsi="Times New Roman" w:cs="Times New Roman"/>
          <w:sz w:val="24"/>
        </w:rPr>
        <w:t>Charlson</w:t>
      </w:r>
      <w:proofErr w:type="spellEnd"/>
      <w:r>
        <w:rPr>
          <w:rFonts w:ascii="Times New Roman" w:hAnsi="Times New Roman" w:cs="Times New Roman"/>
          <w:sz w:val="24"/>
        </w:rPr>
        <w:t xml:space="preserve"> category on in-hospital mortality and length of stay in the index admissions in ou</w:t>
      </w:r>
      <w:r w:rsidR="008000B4">
        <w:rPr>
          <w:rFonts w:ascii="Times New Roman" w:hAnsi="Times New Roman" w:cs="Times New Roman"/>
          <w:sz w:val="24"/>
        </w:rPr>
        <w:t>r data, our clinical advisors (three</w:t>
      </w:r>
      <w:r>
        <w:rPr>
          <w:rFonts w:ascii="Times New Roman" w:hAnsi="Times New Roman" w:cs="Times New Roman"/>
          <w:sz w:val="24"/>
        </w:rPr>
        <w:t xml:space="preserve"> vascular surgeons</w:t>
      </w:r>
      <w:r w:rsidR="008000B4">
        <w:rPr>
          <w:rFonts w:ascii="Times New Roman" w:hAnsi="Times New Roman" w:cs="Times New Roman"/>
          <w:sz w:val="24"/>
        </w:rPr>
        <w:t xml:space="preserve"> and one vascular radiologist</w:t>
      </w:r>
      <w:r>
        <w:rPr>
          <w:rFonts w:ascii="Times New Roman" w:hAnsi="Times New Roman" w:cs="Times New Roman"/>
          <w:sz w:val="24"/>
        </w:rPr>
        <w:t xml:space="preserve">) </w:t>
      </w:r>
      <w:r w:rsidR="006667FC">
        <w:rPr>
          <w:rFonts w:ascii="Times New Roman" w:hAnsi="Times New Roman" w:cs="Times New Roman"/>
          <w:sz w:val="24"/>
        </w:rPr>
        <w:t>agreed</w:t>
      </w:r>
      <w:r>
        <w:rPr>
          <w:rFonts w:ascii="Times New Roman" w:hAnsi="Times New Roman" w:cs="Times New Roman"/>
          <w:sz w:val="24"/>
        </w:rPr>
        <w:t xml:space="preserve"> on following: </w:t>
      </w:r>
    </w:p>
    <w:p w:rsidR="00445C82" w:rsidRDefault="00445C82" w:rsidP="00445C82">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The following comorbidity categories are not relevant and should be excluded: </w:t>
      </w:r>
    </w:p>
    <w:p w:rsidR="006667FC" w:rsidRPr="006667FC" w:rsidRDefault="00445C82" w:rsidP="006667FC">
      <w:pPr>
        <w:pStyle w:val="ListParagraph"/>
        <w:numPr>
          <w:ilvl w:val="1"/>
          <w:numId w:val="10"/>
        </w:numPr>
        <w:spacing w:line="360" w:lineRule="auto"/>
        <w:jc w:val="both"/>
        <w:rPr>
          <w:rFonts w:ascii="Times New Roman" w:hAnsi="Times New Roman" w:cs="Times New Roman"/>
          <w:sz w:val="24"/>
        </w:rPr>
      </w:pPr>
      <w:r w:rsidRPr="006667FC">
        <w:rPr>
          <w:rFonts w:ascii="Times New Roman" w:hAnsi="Times New Roman" w:cs="Times New Roman"/>
          <w:sz w:val="24"/>
        </w:rPr>
        <w:lastRenderedPageBreak/>
        <w:t>Number 3 (</w:t>
      </w:r>
      <w:r w:rsidRPr="006667FC">
        <w:rPr>
          <w:rFonts w:ascii="Times New Roman" w:eastAsia="Times New Roman" w:hAnsi="Times New Roman" w:cs="Times New Roman"/>
          <w:color w:val="000000"/>
          <w:sz w:val="24"/>
          <w:lang w:eastAsia="en-GB"/>
        </w:rPr>
        <w:t>Peripheral Vascular Disease</w:t>
      </w:r>
      <w:r w:rsidRPr="006667FC">
        <w:rPr>
          <w:rFonts w:ascii="Calibri" w:eastAsia="Times New Roman" w:hAnsi="Calibri" w:cs="Times New Roman"/>
          <w:color w:val="000000"/>
          <w:lang w:eastAsia="en-GB"/>
        </w:rPr>
        <w:t xml:space="preserve">): </w:t>
      </w:r>
      <w:r w:rsidRPr="006667FC">
        <w:rPr>
          <w:rFonts w:ascii="Times New Roman" w:eastAsia="Times New Roman" w:hAnsi="Times New Roman" w:cs="Times New Roman"/>
          <w:color w:val="000000"/>
          <w:sz w:val="24"/>
          <w:lang w:eastAsia="en-GB"/>
        </w:rPr>
        <w:t xml:space="preserve">This overlaps with our vascular conditions so it should not be considered as a comorbidity. Indeed, our data show that 97% of our patients would be categorised into this group of ‘comorbidity’. </w:t>
      </w:r>
    </w:p>
    <w:p w:rsidR="00445C82" w:rsidRPr="006667FC" w:rsidRDefault="00445C82" w:rsidP="006667FC">
      <w:pPr>
        <w:pStyle w:val="ListParagraph"/>
        <w:numPr>
          <w:ilvl w:val="1"/>
          <w:numId w:val="10"/>
        </w:numPr>
        <w:spacing w:line="360" w:lineRule="auto"/>
        <w:jc w:val="both"/>
        <w:rPr>
          <w:rFonts w:ascii="Times New Roman" w:hAnsi="Times New Roman" w:cs="Times New Roman"/>
          <w:sz w:val="24"/>
        </w:rPr>
      </w:pPr>
      <w:r w:rsidRPr="006667FC">
        <w:rPr>
          <w:rFonts w:ascii="Times New Roman" w:eastAsia="Times New Roman" w:hAnsi="Times New Roman" w:cs="Times New Roman"/>
          <w:color w:val="000000"/>
          <w:sz w:val="24"/>
          <w:lang w:eastAsia="en-GB"/>
        </w:rPr>
        <w:t xml:space="preserve">Number 5 (Dementia) (553 cases – 0.7% of total patients). This comorbidity is not common and its effect is negligible. </w:t>
      </w:r>
    </w:p>
    <w:p w:rsidR="00A34534" w:rsidRPr="00445C82" w:rsidRDefault="00A34534" w:rsidP="00445C82">
      <w:pPr>
        <w:pStyle w:val="ListParagraph"/>
        <w:numPr>
          <w:ilvl w:val="1"/>
          <w:numId w:val="10"/>
        </w:numPr>
        <w:spacing w:line="360" w:lineRule="auto"/>
        <w:jc w:val="both"/>
        <w:rPr>
          <w:rFonts w:ascii="Times New Roman" w:hAnsi="Times New Roman" w:cs="Times New Roman"/>
          <w:sz w:val="24"/>
        </w:rPr>
      </w:pPr>
      <w:r>
        <w:rPr>
          <w:rFonts w:ascii="Times New Roman" w:eastAsia="Times New Roman" w:hAnsi="Times New Roman" w:cs="Times New Roman"/>
          <w:color w:val="000000"/>
          <w:sz w:val="24"/>
          <w:lang w:eastAsia="en-GB"/>
        </w:rPr>
        <w:t>Number 7 (</w:t>
      </w:r>
      <w:r w:rsidRPr="00A34534">
        <w:rPr>
          <w:rFonts w:ascii="Times New Roman" w:eastAsia="Times New Roman" w:hAnsi="Times New Roman" w:cs="Times New Roman"/>
          <w:color w:val="000000"/>
          <w:sz w:val="24"/>
          <w:lang w:eastAsia="en-GB"/>
        </w:rPr>
        <w:t>Connective Tissue Disease-Rheumatic Disease</w:t>
      </w:r>
      <w:r>
        <w:rPr>
          <w:rFonts w:ascii="Times New Roman" w:eastAsia="Times New Roman" w:hAnsi="Times New Roman" w:cs="Times New Roman"/>
          <w:color w:val="000000"/>
          <w:sz w:val="24"/>
          <w:lang w:eastAsia="en-GB"/>
        </w:rPr>
        <w:t xml:space="preserve">) (1432 cases – 1.7% of total patients). It does not have an effect on mortality or length of stay as shown in our data and clinical opinion. </w:t>
      </w:r>
    </w:p>
    <w:p w:rsidR="00445C82" w:rsidRDefault="00A34534" w:rsidP="00445C82">
      <w:pPr>
        <w:pStyle w:val="ListParagraph"/>
        <w:numPr>
          <w:ilvl w:val="1"/>
          <w:numId w:val="10"/>
        </w:numPr>
        <w:spacing w:line="360" w:lineRule="auto"/>
        <w:jc w:val="both"/>
        <w:rPr>
          <w:rFonts w:ascii="Times New Roman" w:hAnsi="Times New Roman" w:cs="Times New Roman"/>
          <w:sz w:val="24"/>
        </w:rPr>
      </w:pPr>
      <w:r>
        <w:rPr>
          <w:rFonts w:ascii="Times New Roman" w:eastAsia="Times New Roman" w:hAnsi="Times New Roman" w:cs="Times New Roman"/>
          <w:color w:val="000000"/>
          <w:sz w:val="24"/>
          <w:lang w:eastAsia="en-GB"/>
        </w:rPr>
        <w:t xml:space="preserve">Number 17 (AIDS/HIV) (12 cases – 0.01% of total patients). This comorbidity is not common.  </w:t>
      </w:r>
    </w:p>
    <w:p w:rsidR="00445C82" w:rsidRDefault="00A34534" w:rsidP="00445C82">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The following comorbidity categories should be merged together: </w:t>
      </w:r>
    </w:p>
    <w:p w:rsidR="00A34534" w:rsidRDefault="00A34534" w:rsidP="00A34534">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Number 11 with number 10 (diabetes) </w:t>
      </w:r>
    </w:p>
    <w:p w:rsidR="00A34534" w:rsidRDefault="00A34534" w:rsidP="00A34534">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Number 16 with number 14 (cancer) </w:t>
      </w:r>
    </w:p>
    <w:p w:rsidR="00A34534" w:rsidRDefault="00F37C06" w:rsidP="00A13464">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The following comorbidity categories need to be distinguished between whether it is a comorbidity or a complication by looking at its presence in previous admissions before the index admissions. </w:t>
      </w:r>
      <w:r w:rsidR="00A13464">
        <w:rPr>
          <w:rFonts w:ascii="Times New Roman" w:hAnsi="Times New Roman" w:cs="Times New Roman"/>
          <w:sz w:val="24"/>
        </w:rPr>
        <w:t xml:space="preserve">The categories </w:t>
      </w:r>
      <w:r w:rsidR="002D7276">
        <w:rPr>
          <w:rFonts w:ascii="Times New Roman" w:hAnsi="Times New Roman" w:cs="Times New Roman"/>
          <w:sz w:val="24"/>
        </w:rPr>
        <w:t>are only counted as comorbidities if they</w:t>
      </w:r>
      <w:r w:rsidR="00A13464">
        <w:rPr>
          <w:rFonts w:ascii="Times New Roman" w:hAnsi="Times New Roman" w:cs="Times New Roman"/>
          <w:sz w:val="24"/>
        </w:rPr>
        <w:t xml:space="preserve"> appear in pre-index admissions, this is because i</w:t>
      </w:r>
      <w:r w:rsidR="002D7276">
        <w:rPr>
          <w:rFonts w:ascii="Times New Roman" w:hAnsi="Times New Roman" w:cs="Times New Roman"/>
          <w:sz w:val="24"/>
        </w:rPr>
        <w:t xml:space="preserve">f they only appear in the index admission, they are likely to be complication rather than comorbidity.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Number 1 (Acute MI)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Number 2 (Congestive Heart Failure)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Number 4 (</w:t>
      </w:r>
      <w:proofErr w:type="spellStart"/>
      <w:r>
        <w:rPr>
          <w:rFonts w:ascii="Times New Roman" w:hAnsi="Times New Roman" w:cs="Times New Roman"/>
          <w:sz w:val="24"/>
        </w:rPr>
        <w:t>Cerebro</w:t>
      </w:r>
      <w:proofErr w:type="spellEnd"/>
      <w:r>
        <w:rPr>
          <w:rFonts w:ascii="Times New Roman" w:hAnsi="Times New Roman" w:cs="Times New Roman"/>
          <w:sz w:val="24"/>
        </w:rPr>
        <w:t xml:space="preserve"> vascular disease) </w:t>
      </w:r>
    </w:p>
    <w:p w:rsidR="00384C76" w:rsidRDefault="00384C7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Number 8 (Peptic Ulcer Disease)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Number 12 (</w:t>
      </w:r>
      <w:r w:rsidRPr="00F37C06">
        <w:rPr>
          <w:rFonts w:ascii="Times New Roman" w:eastAsia="Times New Roman" w:hAnsi="Times New Roman" w:cs="Times New Roman"/>
          <w:color w:val="000000"/>
          <w:sz w:val="24"/>
          <w:lang w:eastAsia="en-GB"/>
        </w:rPr>
        <w:t>Paraplegia and Hemiplegia</w:t>
      </w:r>
      <w:r>
        <w:rPr>
          <w:rFonts w:ascii="Times New Roman" w:hAnsi="Times New Roman" w:cs="Times New Roman"/>
          <w:sz w:val="24"/>
        </w:rPr>
        <w:t xml:space="preserve">)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Number 13 (Renal disease) </w:t>
      </w:r>
    </w:p>
    <w:p w:rsidR="00F37C06" w:rsidRDefault="00F37C06" w:rsidP="00E502E1">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With the cancer comorbidity category, we note</w:t>
      </w:r>
      <w:r w:rsidR="00E502E1">
        <w:rPr>
          <w:rFonts w:ascii="Times New Roman" w:hAnsi="Times New Roman" w:cs="Times New Roman"/>
          <w:sz w:val="24"/>
        </w:rPr>
        <w:t>d</w:t>
      </w:r>
      <w:r>
        <w:rPr>
          <w:rFonts w:ascii="Times New Roman" w:hAnsi="Times New Roman" w:cs="Times New Roman"/>
          <w:sz w:val="24"/>
        </w:rPr>
        <w:t xml:space="preserve"> the following points: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Cancer is a contra-indication for elective surgery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However, it can be relevant for emergency cases</w:t>
      </w:r>
      <w:r w:rsidR="009F69F1">
        <w:rPr>
          <w:rFonts w:ascii="Times New Roman" w:hAnsi="Times New Roman" w:cs="Times New Roman"/>
          <w:sz w:val="24"/>
        </w:rPr>
        <w:t xml:space="preserve"> or cancer could be diagnosed in</w:t>
      </w:r>
      <w:r>
        <w:rPr>
          <w:rFonts w:ascii="Times New Roman" w:hAnsi="Times New Roman" w:cs="Times New Roman"/>
          <w:sz w:val="24"/>
        </w:rPr>
        <w:t xml:space="preserve"> the index admission. </w:t>
      </w:r>
    </w:p>
    <w:p w:rsidR="00F37C06" w:rsidRDefault="00F37C06" w:rsidP="00E502E1">
      <w:pPr>
        <w:pStyle w:val="ListParagraph"/>
        <w:numPr>
          <w:ilvl w:val="0"/>
          <w:numId w:val="10"/>
        </w:numPr>
        <w:spacing w:line="360" w:lineRule="auto"/>
        <w:jc w:val="both"/>
        <w:rPr>
          <w:rFonts w:ascii="Times New Roman" w:hAnsi="Times New Roman" w:cs="Times New Roman"/>
          <w:sz w:val="24"/>
        </w:rPr>
      </w:pPr>
      <w:r>
        <w:rPr>
          <w:rFonts w:ascii="Times New Roman" w:hAnsi="Times New Roman" w:cs="Times New Roman"/>
          <w:sz w:val="24"/>
        </w:rPr>
        <w:t xml:space="preserve">We </w:t>
      </w:r>
      <w:r w:rsidR="00E502E1">
        <w:rPr>
          <w:rFonts w:ascii="Times New Roman" w:hAnsi="Times New Roman" w:cs="Times New Roman"/>
          <w:sz w:val="24"/>
        </w:rPr>
        <w:t>also</w:t>
      </w:r>
      <w:r w:rsidR="009F69F1">
        <w:rPr>
          <w:rFonts w:ascii="Times New Roman" w:hAnsi="Times New Roman" w:cs="Times New Roman"/>
          <w:sz w:val="24"/>
        </w:rPr>
        <w:t xml:space="preserve"> check</w:t>
      </w:r>
      <w:r w:rsidR="00E502E1">
        <w:rPr>
          <w:rFonts w:ascii="Times New Roman" w:hAnsi="Times New Roman" w:cs="Times New Roman"/>
          <w:sz w:val="24"/>
        </w:rPr>
        <w:t>ed</w:t>
      </w:r>
      <w:r w:rsidR="009F69F1">
        <w:rPr>
          <w:rFonts w:ascii="Times New Roman" w:hAnsi="Times New Roman" w:cs="Times New Roman"/>
          <w:sz w:val="24"/>
        </w:rPr>
        <w:t xml:space="preserve"> whether we should</w:t>
      </w:r>
      <w:r>
        <w:rPr>
          <w:rFonts w:ascii="Times New Roman" w:hAnsi="Times New Roman" w:cs="Times New Roman"/>
          <w:sz w:val="24"/>
        </w:rPr>
        <w:t xml:space="preserve"> add the following comorbidity categories to the current </w:t>
      </w:r>
      <w:proofErr w:type="spellStart"/>
      <w:r>
        <w:rPr>
          <w:rFonts w:ascii="Times New Roman" w:hAnsi="Times New Roman" w:cs="Times New Roman"/>
          <w:sz w:val="24"/>
        </w:rPr>
        <w:t>Charlson</w:t>
      </w:r>
      <w:proofErr w:type="spellEnd"/>
      <w:r>
        <w:rPr>
          <w:rFonts w:ascii="Times New Roman" w:hAnsi="Times New Roman" w:cs="Times New Roman"/>
          <w:sz w:val="24"/>
        </w:rPr>
        <w:t xml:space="preserve"> list: </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Smoking: </w:t>
      </w:r>
      <w:r w:rsidRPr="00F37C06">
        <w:rPr>
          <w:rFonts w:ascii="Times New Roman" w:hAnsi="Times New Roman" w:cs="Times New Roman"/>
          <w:sz w:val="24"/>
        </w:rPr>
        <w:t>'Z720','F171','F172','F173','F174','F175','F176','F177','F178','F179'</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t xml:space="preserve">Obesity: </w:t>
      </w:r>
      <w:r w:rsidRPr="00F37C06">
        <w:rPr>
          <w:rFonts w:ascii="Times New Roman" w:hAnsi="Times New Roman" w:cs="Times New Roman"/>
          <w:sz w:val="24"/>
        </w:rPr>
        <w:t>'E660','E661','E662','E668','E669'</w:t>
      </w:r>
    </w:p>
    <w:p w:rsidR="00F37C06" w:rsidRDefault="00F37C06" w:rsidP="00F37C06">
      <w:pPr>
        <w:pStyle w:val="ListParagraph"/>
        <w:numPr>
          <w:ilvl w:val="1"/>
          <w:numId w:val="10"/>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Primary hypertension: </w:t>
      </w:r>
      <w:r w:rsidRPr="00F37C06">
        <w:rPr>
          <w:rFonts w:ascii="Times New Roman" w:hAnsi="Times New Roman" w:cs="Times New Roman"/>
          <w:sz w:val="24"/>
        </w:rPr>
        <w:t>'I10X'</w:t>
      </w:r>
      <w:r>
        <w:rPr>
          <w:rFonts w:ascii="Times New Roman" w:hAnsi="Times New Roman" w:cs="Times New Roman"/>
          <w:sz w:val="24"/>
        </w:rPr>
        <w:t xml:space="preserve"> </w:t>
      </w:r>
    </w:p>
    <w:p w:rsidR="00773319" w:rsidRPr="003F500E" w:rsidRDefault="00F37C06" w:rsidP="00773319">
      <w:pPr>
        <w:pStyle w:val="ListParagraph"/>
        <w:numPr>
          <w:ilvl w:val="1"/>
          <w:numId w:val="10"/>
        </w:numPr>
        <w:spacing w:line="360" w:lineRule="auto"/>
        <w:jc w:val="both"/>
        <w:rPr>
          <w:rFonts w:ascii="Times New Roman" w:hAnsi="Times New Roman" w:cs="Times New Roman"/>
          <w:sz w:val="24"/>
        </w:rPr>
      </w:pPr>
      <w:proofErr w:type="spellStart"/>
      <w:r>
        <w:rPr>
          <w:rFonts w:ascii="Times New Roman" w:hAnsi="Times New Roman" w:cs="Times New Roman"/>
          <w:sz w:val="24"/>
        </w:rPr>
        <w:t>Dyslipidemia</w:t>
      </w:r>
      <w:proofErr w:type="spellEnd"/>
      <w:r>
        <w:rPr>
          <w:rFonts w:ascii="Times New Roman" w:hAnsi="Times New Roman" w:cs="Times New Roman"/>
          <w:sz w:val="24"/>
        </w:rPr>
        <w:t xml:space="preserve">: </w:t>
      </w:r>
      <w:r w:rsidRPr="00F37C06">
        <w:rPr>
          <w:rFonts w:ascii="Times New Roman" w:hAnsi="Times New Roman" w:cs="Times New Roman"/>
          <w:sz w:val="24"/>
        </w:rPr>
        <w:t>'E780','E782','E784','E785'</w:t>
      </w:r>
    </w:p>
    <w:p w:rsidR="003F500E" w:rsidRDefault="009F69F1" w:rsidP="006667FC">
      <w:pPr>
        <w:spacing w:after="0" w:line="360" w:lineRule="auto"/>
        <w:jc w:val="both"/>
        <w:rPr>
          <w:rFonts w:ascii="Times New Roman" w:hAnsi="Times New Roman" w:cs="Times New Roman"/>
          <w:sz w:val="24"/>
        </w:rPr>
      </w:pPr>
      <w:r>
        <w:rPr>
          <w:rFonts w:ascii="Times New Roman" w:hAnsi="Times New Roman" w:cs="Times New Roman"/>
          <w:sz w:val="24"/>
        </w:rPr>
        <w:t xml:space="preserve">A further clinical examination of the ICD-10 codes </w:t>
      </w:r>
      <w:r w:rsidR="00FB2BF0">
        <w:rPr>
          <w:rFonts w:ascii="Times New Roman" w:hAnsi="Times New Roman" w:cs="Times New Roman"/>
          <w:sz w:val="24"/>
        </w:rPr>
        <w:t xml:space="preserve">mentioned in </w:t>
      </w:r>
      <w:proofErr w:type="spellStart"/>
      <w:r w:rsidR="00FB2BF0">
        <w:rPr>
          <w:rFonts w:ascii="Times New Roman" w:hAnsi="Times New Roman" w:cs="Times New Roman"/>
          <w:sz w:val="24"/>
        </w:rPr>
        <w:t>Charlson</w:t>
      </w:r>
      <w:proofErr w:type="spellEnd"/>
      <w:r w:rsidR="00FB2BF0">
        <w:rPr>
          <w:rFonts w:ascii="Times New Roman" w:hAnsi="Times New Roman" w:cs="Times New Roman"/>
          <w:sz w:val="24"/>
        </w:rPr>
        <w:t xml:space="preserve"> categories led us to propose the following changes in terms of ICD-10 codes used: </w:t>
      </w:r>
    </w:p>
    <w:p w:rsidR="00FB2BF0" w:rsidRDefault="00FB2BF0" w:rsidP="000A59A2">
      <w:pPr>
        <w:pStyle w:val="ListParagraph"/>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Charlson</w:t>
      </w:r>
      <w:proofErr w:type="spellEnd"/>
      <w:r>
        <w:rPr>
          <w:rFonts w:ascii="Times New Roman" w:hAnsi="Times New Roman" w:cs="Times New Roman"/>
          <w:sz w:val="24"/>
        </w:rPr>
        <w:t xml:space="preserve"> group for ‘Myocardial Infarction’ was updated and changed to ‘Coronary Artery Disease’ with the additional ICD10 codes for angina and ischaemic heart disease (see Table 2). </w:t>
      </w:r>
    </w:p>
    <w:p w:rsidR="00FB2BF0" w:rsidRPr="00FB2BF0" w:rsidRDefault="00FB2BF0" w:rsidP="000A59A2">
      <w:pPr>
        <w:pStyle w:val="ListParagraph"/>
        <w:numPr>
          <w:ilvl w:val="0"/>
          <w:numId w:val="18"/>
        </w:numPr>
        <w:spacing w:line="360" w:lineRule="auto"/>
        <w:jc w:val="both"/>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Charlson</w:t>
      </w:r>
      <w:proofErr w:type="spellEnd"/>
      <w:r>
        <w:rPr>
          <w:rFonts w:ascii="Times New Roman" w:hAnsi="Times New Roman" w:cs="Times New Roman"/>
          <w:sz w:val="24"/>
        </w:rPr>
        <w:t xml:space="preserve"> group for ‘Congestive Heart Failure’ was updated to ‘Heart Failure’. Some of the old ICD10 codes were dropped because they were not relevant for o</w:t>
      </w:r>
      <w:r w:rsidR="008254B7">
        <w:rPr>
          <w:rFonts w:ascii="Times New Roman" w:hAnsi="Times New Roman" w:cs="Times New Roman"/>
          <w:sz w:val="24"/>
        </w:rPr>
        <w:t xml:space="preserve">ur vascular conditions. Some new ICD10 codes were added (see Table 2). </w:t>
      </w:r>
    </w:p>
    <w:p w:rsidR="005C64B4" w:rsidRDefault="005C64B4" w:rsidP="00404BD8">
      <w:pPr>
        <w:spacing w:line="360" w:lineRule="auto"/>
        <w:jc w:val="both"/>
        <w:rPr>
          <w:rFonts w:ascii="Times New Roman" w:hAnsi="Times New Roman" w:cs="Times New Roman"/>
          <w:sz w:val="24"/>
        </w:rPr>
      </w:pPr>
      <w:r>
        <w:rPr>
          <w:rFonts w:ascii="Times New Roman" w:hAnsi="Times New Roman" w:cs="Times New Roman"/>
          <w:sz w:val="24"/>
        </w:rPr>
        <w:t>A</w:t>
      </w:r>
      <w:r w:rsidR="003F500E">
        <w:rPr>
          <w:rFonts w:ascii="Times New Roman" w:hAnsi="Times New Roman" w:cs="Times New Roman"/>
          <w:sz w:val="24"/>
        </w:rPr>
        <w:t xml:space="preserve"> modified list of </w:t>
      </w:r>
      <w:proofErr w:type="spellStart"/>
      <w:r w:rsidR="003F500E">
        <w:rPr>
          <w:rFonts w:ascii="Times New Roman" w:hAnsi="Times New Roman" w:cs="Times New Roman"/>
          <w:sz w:val="24"/>
        </w:rPr>
        <w:t>Charlson</w:t>
      </w:r>
      <w:proofErr w:type="spellEnd"/>
      <w:r w:rsidR="00F40280">
        <w:rPr>
          <w:rFonts w:ascii="Times New Roman" w:hAnsi="Times New Roman" w:cs="Times New Roman"/>
          <w:sz w:val="24"/>
        </w:rPr>
        <w:t xml:space="preserve"> comorbidity categories was</w:t>
      </w:r>
      <w:r w:rsidR="003F500E">
        <w:rPr>
          <w:rFonts w:ascii="Times New Roman" w:hAnsi="Times New Roman" w:cs="Times New Roman"/>
          <w:sz w:val="24"/>
        </w:rPr>
        <w:t xml:space="preserve"> proposed for describing comorbid</w:t>
      </w:r>
      <w:r w:rsidR="001E354D">
        <w:rPr>
          <w:rFonts w:ascii="Times New Roman" w:hAnsi="Times New Roman" w:cs="Times New Roman"/>
          <w:sz w:val="24"/>
        </w:rPr>
        <w:t>ities in patients with aneurysm as presented in Table 2.</w:t>
      </w:r>
      <w:r>
        <w:rPr>
          <w:rFonts w:ascii="Times New Roman" w:hAnsi="Times New Roman" w:cs="Times New Roman"/>
          <w:sz w:val="24"/>
        </w:rPr>
        <w:t xml:space="preserve"> When checking the presence of the comorbidities in pre-index admissions, we limit the time period to one year prior to the index admission. This is because of a potential bias with counting all pre-index admissions: those who had their index admissions towards the end of our data (near to 201</w:t>
      </w:r>
      <w:r w:rsidR="00404BD8">
        <w:rPr>
          <w:rFonts w:ascii="Times New Roman" w:hAnsi="Times New Roman" w:cs="Times New Roman"/>
          <w:sz w:val="24"/>
        </w:rPr>
        <w:t>8</w:t>
      </w:r>
      <w:r>
        <w:rPr>
          <w:rFonts w:ascii="Times New Roman" w:hAnsi="Times New Roman" w:cs="Times New Roman"/>
          <w:sz w:val="24"/>
        </w:rPr>
        <w:t xml:space="preserve">) would be more likely to have pre-index admissions compared to those at the beginning of our data. </w:t>
      </w:r>
    </w:p>
    <w:p w:rsidR="003F500E" w:rsidRDefault="003F500E" w:rsidP="00773319">
      <w:pPr>
        <w:rPr>
          <w:rFonts w:ascii="Times New Roman" w:hAnsi="Times New Roman" w:cs="Times New Roman"/>
          <w:sz w:val="24"/>
        </w:rPr>
      </w:pPr>
      <w:r>
        <w:rPr>
          <w:rFonts w:ascii="Times New Roman" w:hAnsi="Times New Roman" w:cs="Times New Roman"/>
          <w:sz w:val="24"/>
        </w:rPr>
        <w:t>Table 2: proposed comorbidity categories for further investigation</w:t>
      </w:r>
      <w:r w:rsidR="008254B7">
        <w:rPr>
          <w:rFonts w:ascii="Times New Roman" w:hAnsi="Times New Roman" w:cs="Times New Roman"/>
          <w:sz w:val="24"/>
        </w:rPr>
        <w:t xml:space="preserve"> (Sheffield AAA modified </w:t>
      </w:r>
      <w:proofErr w:type="spellStart"/>
      <w:r w:rsidR="008254B7">
        <w:rPr>
          <w:rFonts w:ascii="Times New Roman" w:hAnsi="Times New Roman" w:cs="Times New Roman"/>
          <w:sz w:val="24"/>
        </w:rPr>
        <w:t>Charlson</w:t>
      </w:r>
      <w:proofErr w:type="spellEnd"/>
      <w:r w:rsidR="008254B7">
        <w:rPr>
          <w:rFonts w:ascii="Times New Roman" w:hAnsi="Times New Roman" w:cs="Times New Roman"/>
          <w:sz w:val="24"/>
        </w:rPr>
        <w:t xml:space="preserve"> Comorbidities) </w:t>
      </w:r>
    </w:p>
    <w:tbl>
      <w:tblPr>
        <w:tblStyle w:val="TableGrid"/>
        <w:tblW w:w="0" w:type="auto"/>
        <w:tblLook w:val="04A0" w:firstRow="1" w:lastRow="0" w:firstColumn="1" w:lastColumn="0" w:noHBand="0" w:noVBand="1"/>
      </w:tblPr>
      <w:tblGrid>
        <w:gridCol w:w="677"/>
        <w:gridCol w:w="1666"/>
        <w:gridCol w:w="4735"/>
        <w:gridCol w:w="1938"/>
      </w:tblGrid>
      <w:tr w:rsidR="003F500E" w:rsidRPr="003F500E" w:rsidTr="003F500E">
        <w:trPr>
          <w:trHeight w:val="300"/>
        </w:trPr>
        <w:tc>
          <w:tcPr>
            <w:tcW w:w="860" w:type="dxa"/>
            <w:noWrap/>
            <w:hideMark/>
          </w:tcPr>
          <w:p w:rsidR="003F500E" w:rsidRPr="003F500E" w:rsidRDefault="00012B86">
            <w:pPr>
              <w:rPr>
                <w:rFonts w:ascii="Times New Roman" w:hAnsi="Times New Roman" w:cs="Times New Roman"/>
                <w:b/>
                <w:bCs/>
                <w:sz w:val="24"/>
              </w:rPr>
            </w:pPr>
            <w:r>
              <w:rPr>
                <w:rFonts w:ascii="Times New Roman" w:hAnsi="Times New Roman" w:cs="Times New Roman"/>
                <w:b/>
                <w:bCs/>
                <w:sz w:val="24"/>
              </w:rPr>
              <w:t>No</w:t>
            </w:r>
          </w:p>
        </w:tc>
        <w:tc>
          <w:tcPr>
            <w:tcW w:w="2240" w:type="dxa"/>
            <w:noWrap/>
            <w:hideMark/>
          </w:tcPr>
          <w:p w:rsidR="003F500E" w:rsidRPr="003F500E" w:rsidRDefault="003F500E">
            <w:pPr>
              <w:rPr>
                <w:rFonts w:ascii="Times New Roman" w:hAnsi="Times New Roman" w:cs="Times New Roman"/>
                <w:b/>
                <w:bCs/>
                <w:sz w:val="24"/>
              </w:rPr>
            </w:pPr>
            <w:r w:rsidRPr="003F500E">
              <w:rPr>
                <w:rFonts w:ascii="Times New Roman" w:hAnsi="Times New Roman" w:cs="Times New Roman"/>
                <w:b/>
                <w:bCs/>
                <w:sz w:val="24"/>
              </w:rPr>
              <w:t>Comorbidity Category</w:t>
            </w:r>
          </w:p>
        </w:tc>
        <w:tc>
          <w:tcPr>
            <w:tcW w:w="3680" w:type="dxa"/>
            <w:noWrap/>
            <w:hideMark/>
          </w:tcPr>
          <w:p w:rsidR="003F500E" w:rsidRPr="003F500E" w:rsidRDefault="003F500E">
            <w:pPr>
              <w:rPr>
                <w:rFonts w:ascii="Times New Roman" w:hAnsi="Times New Roman" w:cs="Times New Roman"/>
                <w:b/>
                <w:bCs/>
                <w:sz w:val="24"/>
              </w:rPr>
            </w:pPr>
            <w:r w:rsidRPr="003F500E">
              <w:rPr>
                <w:rFonts w:ascii="Times New Roman" w:hAnsi="Times New Roman" w:cs="Times New Roman"/>
                <w:b/>
                <w:bCs/>
                <w:sz w:val="24"/>
              </w:rPr>
              <w:t>ICD-10 codes/blocks</w:t>
            </w:r>
          </w:p>
        </w:tc>
        <w:tc>
          <w:tcPr>
            <w:tcW w:w="2620" w:type="dxa"/>
            <w:noWrap/>
            <w:hideMark/>
          </w:tcPr>
          <w:p w:rsidR="003F500E" w:rsidRPr="003F500E" w:rsidRDefault="003F500E">
            <w:pPr>
              <w:rPr>
                <w:rFonts w:ascii="Times New Roman" w:hAnsi="Times New Roman" w:cs="Times New Roman"/>
                <w:b/>
                <w:bCs/>
                <w:sz w:val="24"/>
              </w:rPr>
            </w:pPr>
            <w:r w:rsidRPr="003F500E">
              <w:rPr>
                <w:rFonts w:ascii="Times New Roman" w:hAnsi="Times New Roman" w:cs="Times New Roman"/>
                <w:b/>
                <w:bCs/>
                <w:sz w:val="24"/>
              </w:rPr>
              <w:t>Note</w:t>
            </w:r>
          </w:p>
        </w:tc>
      </w:tr>
      <w:tr w:rsidR="003F500E" w:rsidRPr="003F500E" w:rsidTr="003F500E">
        <w:trPr>
          <w:trHeight w:val="6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1</w:t>
            </w:r>
          </w:p>
        </w:tc>
        <w:tc>
          <w:tcPr>
            <w:tcW w:w="2240" w:type="dxa"/>
            <w:hideMark/>
          </w:tcPr>
          <w:p w:rsidR="003F500E" w:rsidRPr="003F500E" w:rsidRDefault="008254B7">
            <w:pPr>
              <w:rPr>
                <w:rFonts w:ascii="Times New Roman" w:hAnsi="Times New Roman" w:cs="Times New Roman"/>
                <w:sz w:val="24"/>
              </w:rPr>
            </w:pPr>
            <w:r>
              <w:rPr>
                <w:rFonts w:ascii="Times New Roman" w:hAnsi="Times New Roman" w:cs="Times New Roman"/>
                <w:sz w:val="24"/>
              </w:rPr>
              <w:t>Coronary Artery Disease</w:t>
            </w:r>
            <w:r w:rsidR="003F500E" w:rsidRPr="003F500E">
              <w:rPr>
                <w:rFonts w:ascii="Times New Roman" w:hAnsi="Times New Roman" w:cs="Times New Roman"/>
                <w:sz w:val="24"/>
              </w:rPr>
              <w:t xml:space="preserve"> </w:t>
            </w:r>
          </w:p>
        </w:tc>
        <w:tc>
          <w:tcPr>
            <w:tcW w:w="3680" w:type="dxa"/>
            <w:hideMark/>
          </w:tcPr>
          <w:p w:rsidR="003F500E" w:rsidRPr="006667FC" w:rsidRDefault="008254B7">
            <w:pPr>
              <w:rPr>
                <w:rFonts w:ascii="Times New Roman" w:hAnsi="Times New Roman" w:cs="Times New Roman"/>
                <w:sz w:val="24"/>
                <w:lang w:val="sv-SE"/>
              </w:rPr>
            </w:pPr>
            <w:r w:rsidRPr="006667FC">
              <w:rPr>
                <w:rFonts w:ascii="Times New Roman" w:hAnsi="Times New Roman" w:cs="Times New Roman"/>
                <w:color w:val="FF0000"/>
                <w:sz w:val="24"/>
                <w:lang w:val="sv-SE"/>
              </w:rPr>
              <w:t>I20.x</w:t>
            </w:r>
            <w:r w:rsidRPr="006667FC">
              <w:rPr>
                <w:rFonts w:ascii="Times New Roman" w:hAnsi="Times New Roman" w:cs="Times New Roman"/>
                <w:sz w:val="24"/>
                <w:lang w:val="sv-SE"/>
              </w:rPr>
              <w:t xml:space="preserve">, </w:t>
            </w:r>
            <w:r w:rsidR="003F500E" w:rsidRPr="006667FC">
              <w:rPr>
                <w:rFonts w:ascii="Times New Roman" w:hAnsi="Times New Roman" w:cs="Times New Roman"/>
                <w:sz w:val="24"/>
                <w:lang w:val="sv-SE"/>
              </w:rPr>
              <w:t>I21.x, I22.x,</w:t>
            </w:r>
            <w:r w:rsidRPr="006667FC">
              <w:rPr>
                <w:rFonts w:ascii="Times New Roman" w:hAnsi="Times New Roman" w:cs="Times New Roman"/>
                <w:sz w:val="24"/>
                <w:lang w:val="sv-SE"/>
              </w:rPr>
              <w:t xml:space="preserve"> </w:t>
            </w:r>
            <w:r w:rsidRPr="006667FC">
              <w:rPr>
                <w:rFonts w:ascii="Times New Roman" w:hAnsi="Times New Roman" w:cs="Times New Roman"/>
                <w:color w:val="FF0000"/>
                <w:sz w:val="24"/>
                <w:lang w:val="sv-SE"/>
              </w:rPr>
              <w:t>I23.x, I24.x, I25.x</w:t>
            </w:r>
          </w:p>
        </w:tc>
        <w:tc>
          <w:tcPr>
            <w:tcW w:w="2620" w:type="dxa"/>
            <w:hideMark/>
          </w:tcPr>
          <w:p w:rsidR="003F500E" w:rsidRPr="003F500E" w:rsidRDefault="000A59A2">
            <w:pPr>
              <w:rPr>
                <w:rFonts w:ascii="Times New Roman" w:hAnsi="Times New Roman" w:cs="Times New Roman"/>
                <w:sz w:val="24"/>
              </w:rPr>
            </w:pPr>
            <w:r>
              <w:rPr>
                <w:rFonts w:ascii="Times New Roman" w:hAnsi="Times New Roman" w:cs="Times New Roman"/>
                <w:sz w:val="24"/>
              </w:rPr>
              <w:t xml:space="preserve">Not count as a comorbidity if only present in the index admission </w:t>
            </w:r>
          </w:p>
        </w:tc>
      </w:tr>
      <w:tr w:rsidR="003F500E" w:rsidRPr="003F500E" w:rsidTr="003F500E">
        <w:trPr>
          <w:trHeight w:val="6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2</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 xml:space="preserve">Heart Failure </w:t>
            </w:r>
          </w:p>
        </w:tc>
        <w:tc>
          <w:tcPr>
            <w:tcW w:w="3680" w:type="dxa"/>
            <w:hideMark/>
          </w:tcPr>
          <w:p w:rsidR="008254B7" w:rsidRDefault="008254B7" w:rsidP="008254B7">
            <w:pPr>
              <w:rPr>
                <w:rFonts w:ascii="Times New Roman" w:hAnsi="Times New Roman" w:cs="Times New Roman"/>
                <w:sz w:val="24"/>
              </w:rPr>
            </w:pPr>
            <w:r>
              <w:rPr>
                <w:rFonts w:ascii="Times New Roman" w:hAnsi="Times New Roman" w:cs="Times New Roman"/>
                <w:sz w:val="24"/>
              </w:rPr>
              <w:t xml:space="preserve">I50.x, I43.x, </w:t>
            </w:r>
            <w:r w:rsidRPr="008254B7">
              <w:rPr>
                <w:rFonts w:ascii="Times New Roman" w:hAnsi="Times New Roman" w:cs="Times New Roman"/>
                <w:color w:val="FF0000"/>
                <w:sz w:val="24"/>
              </w:rPr>
              <w:t>I42.x</w:t>
            </w:r>
            <w:r>
              <w:rPr>
                <w:rFonts w:ascii="Times New Roman" w:hAnsi="Times New Roman" w:cs="Times New Roman"/>
                <w:sz w:val="24"/>
              </w:rPr>
              <w:t xml:space="preserve">,  </w:t>
            </w:r>
          </w:p>
          <w:p w:rsidR="003F500E" w:rsidRPr="003F500E" w:rsidRDefault="003F500E" w:rsidP="008254B7">
            <w:pPr>
              <w:rPr>
                <w:rFonts w:ascii="Times New Roman" w:hAnsi="Times New Roman" w:cs="Times New Roman"/>
                <w:sz w:val="24"/>
              </w:rPr>
            </w:pPr>
            <w:r w:rsidRPr="003F500E">
              <w:rPr>
                <w:rFonts w:ascii="Times New Roman" w:hAnsi="Times New Roman" w:cs="Times New Roman"/>
                <w:sz w:val="24"/>
              </w:rPr>
              <w:t xml:space="preserve">I09.9, I11.0, I13.0, I13.2, I25.5, </w:t>
            </w:r>
            <w:r w:rsidR="008254B7" w:rsidRPr="008254B7">
              <w:rPr>
                <w:rFonts w:ascii="Times New Roman" w:hAnsi="Times New Roman" w:cs="Times New Roman"/>
                <w:color w:val="FF0000"/>
                <w:sz w:val="24"/>
              </w:rPr>
              <w:t>I51</w:t>
            </w:r>
            <w:r w:rsidR="008254B7">
              <w:rPr>
                <w:rFonts w:ascii="Times New Roman" w:hAnsi="Times New Roman" w:cs="Times New Roman"/>
                <w:color w:val="FF0000"/>
                <w:sz w:val="24"/>
              </w:rPr>
              <w:t>.</w:t>
            </w:r>
            <w:r w:rsidR="008254B7" w:rsidRPr="008254B7">
              <w:rPr>
                <w:rFonts w:ascii="Times New Roman" w:hAnsi="Times New Roman" w:cs="Times New Roman"/>
                <w:color w:val="FF0000"/>
                <w:sz w:val="24"/>
              </w:rPr>
              <w:t>7</w:t>
            </w:r>
            <w:r w:rsidR="008254B7">
              <w:rPr>
                <w:rFonts w:ascii="Times New Roman" w:hAnsi="Times New Roman" w:cs="Times New Roman"/>
                <w:sz w:val="24"/>
              </w:rPr>
              <w:t xml:space="preserve"> </w:t>
            </w:r>
          </w:p>
        </w:tc>
        <w:tc>
          <w:tcPr>
            <w:tcW w:w="2620" w:type="dxa"/>
            <w:hideMark/>
          </w:tcPr>
          <w:p w:rsidR="003F500E" w:rsidRPr="003F500E" w:rsidRDefault="000A59A2">
            <w:pPr>
              <w:rPr>
                <w:rFonts w:ascii="Times New Roman" w:hAnsi="Times New Roman" w:cs="Times New Roman"/>
                <w:sz w:val="24"/>
              </w:rPr>
            </w:pPr>
            <w:r>
              <w:rPr>
                <w:rFonts w:ascii="Times New Roman" w:hAnsi="Times New Roman" w:cs="Times New Roman"/>
                <w:sz w:val="24"/>
              </w:rPr>
              <w:t>Not count as a comorbidity if only present in the index admission</w:t>
            </w:r>
          </w:p>
        </w:tc>
      </w:tr>
      <w:tr w:rsidR="003F500E" w:rsidRPr="003F500E" w:rsidTr="003F500E">
        <w:trPr>
          <w:trHeight w:val="6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3</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Cerebrovascular Disease</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G45.x, G46.x, H34.0, I60.x–I69.x</w:t>
            </w:r>
          </w:p>
        </w:tc>
        <w:tc>
          <w:tcPr>
            <w:tcW w:w="2620" w:type="dxa"/>
            <w:hideMark/>
          </w:tcPr>
          <w:p w:rsidR="003F500E" w:rsidRPr="003F500E" w:rsidRDefault="000A59A2">
            <w:pPr>
              <w:rPr>
                <w:rFonts w:ascii="Times New Roman" w:hAnsi="Times New Roman" w:cs="Times New Roman"/>
                <w:sz w:val="24"/>
              </w:rPr>
            </w:pPr>
            <w:r>
              <w:rPr>
                <w:rFonts w:ascii="Times New Roman" w:hAnsi="Times New Roman" w:cs="Times New Roman"/>
                <w:sz w:val="24"/>
              </w:rPr>
              <w:t>Not count as a comorbidity if only present in the index admission</w:t>
            </w:r>
          </w:p>
        </w:tc>
      </w:tr>
      <w:tr w:rsidR="003F500E" w:rsidRPr="003F500E" w:rsidTr="003F500E">
        <w:trPr>
          <w:trHeight w:val="6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4</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Chronic Pulmonary Disease</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I27.8, I27.9, J40.x–J47.x, J60.x–J67.x,J68.4, J70.1, J70.3</w:t>
            </w:r>
          </w:p>
        </w:tc>
        <w:tc>
          <w:tcPr>
            <w:tcW w:w="2620" w:type="dxa"/>
            <w:hideMark/>
          </w:tcPr>
          <w:p w:rsidR="003F500E" w:rsidRPr="003F500E" w:rsidRDefault="00C26E5F">
            <w:pPr>
              <w:rPr>
                <w:rFonts w:ascii="Times New Roman" w:hAnsi="Times New Roman" w:cs="Times New Roman"/>
                <w:sz w:val="24"/>
              </w:rPr>
            </w:pPr>
            <w:r>
              <w:rPr>
                <w:rFonts w:ascii="Times New Roman" w:hAnsi="Times New Roman" w:cs="Times New Roman"/>
                <w:sz w:val="24"/>
              </w:rPr>
              <w:t>Count in both index and pre-index admissions</w:t>
            </w:r>
          </w:p>
        </w:tc>
      </w:tr>
      <w:tr w:rsidR="003F500E" w:rsidRPr="003F500E" w:rsidTr="003F500E">
        <w:trPr>
          <w:trHeight w:val="3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lastRenderedPageBreak/>
              <w:t>5</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Peptic Ulcer Disease</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K25.x–K28.x</w:t>
            </w:r>
          </w:p>
        </w:tc>
        <w:tc>
          <w:tcPr>
            <w:tcW w:w="2620" w:type="dxa"/>
            <w:hideMark/>
          </w:tcPr>
          <w:p w:rsidR="003F500E" w:rsidRPr="003F500E" w:rsidRDefault="000A59A2">
            <w:pPr>
              <w:rPr>
                <w:rFonts w:ascii="Times New Roman" w:hAnsi="Times New Roman" w:cs="Times New Roman"/>
                <w:sz w:val="24"/>
              </w:rPr>
            </w:pPr>
            <w:r>
              <w:rPr>
                <w:rFonts w:ascii="Times New Roman" w:hAnsi="Times New Roman" w:cs="Times New Roman"/>
                <w:sz w:val="24"/>
              </w:rPr>
              <w:t>Not count as a comorbidity if only present in the index admission</w:t>
            </w:r>
          </w:p>
        </w:tc>
      </w:tr>
      <w:tr w:rsidR="003F500E" w:rsidRPr="003F500E" w:rsidTr="003F500E">
        <w:trPr>
          <w:trHeight w:val="12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6</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Mild Liver Disease</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B18.x, K70.0–K70.3, K70.9,K71.3–K71.5, K71.7, K73.x, K74.x,K76.0, K76.2–K76.4, K76.8, K76.9,Z94.4</w:t>
            </w:r>
          </w:p>
        </w:tc>
        <w:tc>
          <w:tcPr>
            <w:tcW w:w="2620" w:type="dxa"/>
            <w:hideMark/>
          </w:tcPr>
          <w:p w:rsidR="003F500E" w:rsidRPr="003F500E" w:rsidRDefault="00C26E5F">
            <w:pPr>
              <w:rPr>
                <w:rFonts w:ascii="Times New Roman" w:hAnsi="Times New Roman" w:cs="Times New Roman"/>
                <w:sz w:val="24"/>
              </w:rPr>
            </w:pPr>
            <w:r>
              <w:rPr>
                <w:rFonts w:ascii="Times New Roman" w:hAnsi="Times New Roman" w:cs="Times New Roman"/>
                <w:sz w:val="24"/>
              </w:rPr>
              <w:t>Count in both index and pre-index admissions</w:t>
            </w:r>
          </w:p>
        </w:tc>
      </w:tr>
      <w:tr w:rsidR="003F500E" w:rsidRPr="003F500E" w:rsidTr="003F500E">
        <w:trPr>
          <w:trHeight w:val="21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7</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 xml:space="preserve">Diabetes </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E10.0, E10.1, E10.6, E10.8, E10.9,E11.0, E11.1, E11.6, E11.8, E11.9,E12.0, E12.1, E12.6, E12.8, E12.9,E13.0, E13.1, E13.6, E13.8, E13.9,E14.0, E14.1, E14.6, E14.8, E14.9,E10.2–E10.5, E10.7, E11.2–E11.5,E11.7, E12.2–E12.5, E12.7, E13.2–E13.5, E13.7, E14.2–E14.5, E14.7</w:t>
            </w:r>
          </w:p>
        </w:tc>
        <w:tc>
          <w:tcPr>
            <w:tcW w:w="2620" w:type="dxa"/>
            <w:hideMark/>
          </w:tcPr>
          <w:p w:rsidR="003F500E" w:rsidRPr="003F500E" w:rsidRDefault="00C26E5F">
            <w:pPr>
              <w:rPr>
                <w:rFonts w:ascii="Times New Roman" w:hAnsi="Times New Roman" w:cs="Times New Roman"/>
                <w:sz w:val="24"/>
              </w:rPr>
            </w:pPr>
            <w:r>
              <w:rPr>
                <w:rFonts w:ascii="Times New Roman" w:hAnsi="Times New Roman" w:cs="Times New Roman"/>
                <w:sz w:val="24"/>
              </w:rPr>
              <w:t>Count in both index and pre-index admissions</w:t>
            </w:r>
          </w:p>
        </w:tc>
      </w:tr>
      <w:tr w:rsidR="003F500E" w:rsidRPr="003F500E" w:rsidTr="003F500E">
        <w:trPr>
          <w:trHeight w:val="6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8</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Paraplegia and Hemiplegia</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G04.1, G11.4, G80.1, G80.2, G81.x,G82.x, G83.0–G83.4, G83.9</w:t>
            </w:r>
          </w:p>
        </w:tc>
        <w:tc>
          <w:tcPr>
            <w:tcW w:w="2620" w:type="dxa"/>
            <w:hideMark/>
          </w:tcPr>
          <w:p w:rsidR="003F500E" w:rsidRPr="003F500E" w:rsidRDefault="000A59A2">
            <w:pPr>
              <w:rPr>
                <w:rFonts w:ascii="Times New Roman" w:hAnsi="Times New Roman" w:cs="Times New Roman"/>
                <w:sz w:val="24"/>
              </w:rPr>
            </w:pPr>
            <w:r>
              <w:rPr>
                <w:rFonts w:ascii="Times New Roman" w:hAnsi="Times New Roman" w:cs="Times New Roman"/>
                <w:sz w:val="24"/>
              </w:rPr>
              <w:t>Not count as a comorbidity if only present in the index admission</w:t>
            </w:r>
          </w:p>
        </w:tc>
      </w:tr>
      <w:tr w:rsidR="003F500E" w:rsidRPr="003F500E" w:rsidTr="003F500E">
        <w:trPr>
          <w:trHeight w:val="9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9</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Renal Disease</w:t>
            </w:r>
          </w:p>
        </w:tc>
        <w:tc>
          <w:tcPr>
            <w:tcW w:w="3680" w:type="dxa"/>
            <w:hideMark/>
          </w:tcPr>
          <w:p w:rsidR="003F500E" w:rsidRPr="006667FC" w:rsidRDefault="003F500E">
            <w:pPr>
              <w:rPr>
                <w:rFonts w:ascii="Times New Roman" w:hAnsi="Times New Roman" w:cs="Times New Roman"/>
                <w:sz w:val="24"/>
                <w:lang w:val="pt-PT"/>
              </w:rPr>
            </w:pPr>
            <w:r w:rsidRPr="006667FC">
              <w:rPr>
                <w:rFonts w:ascii="Times New Roman" w:hAnsi="Times New Roman" w:cs="Times New Roman"/>
                <w:sz w:val="24"/>
                <w:lang w:val="pt-PT"/>
              </w:rPr>
              <w:t>I12.0, I13.1, N03.2–N03.7, N05.2–N05.7, N18.x, N19.x, N25.0, Z49.0–Z49.2, Z94.0, Z99.2</w:t>
            </w:r>
          </w:p>
        </w:tc>
        <w:tc>
          <w:tcPr>
            <w:tcW w:w="2620" w:type="dxa"/>
            <w:hideMark/>
          </w:tcPr>
          <w:p w:rsidR="003F500E" w:rsidRPr="003F500E" w:rsidRDefault="000A59A2">
            <w:pPr>
              <w:rPr>
                <w:rFonts w:ascii="Times New Roman" w:hAnsi="Times New Roman" w:cs="Times New Roman"/>
                <w:sz w:val="24"/>
              </w:rPr>
            </w:pPr>
            <w:r>
              <w:rPr>
                <w:rFonts w:ascii="Times New Roman" w:hAnsi="Times New Roman" w:cs="Times New Roman"/>
                <w:sz w:val="24"/>
              </w:rPr>
              <w:t>Not count as a comorbidity if only present in the index admission</w:t>
            </w:r>
          </w:p>
        </w:tc>
      </w:tr>
      <w:tr w:rsidR="003F500E" w:rsidRPr="003F500E" w:rsidTr="003F500E">
        <w:trPr>
          <w:trHeight w:val="123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10</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Cancer</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C00.x–C26.x, C30.x–C34.x, C37.x–C41.x, C43.x, C45.x–C58.x, C60.x–C76.x, C81.x–C85.x, C88.x,C90.x–C97.x,C77.x–C80.x</w:t>
            </w:r>
          </w:p>
        </w:tc>
        <w:tc>
          <w:tcPr>
            <w:tcW w:w="262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Relevant for emergency or when cancer is diagnosed in the index admission</w:t>
            </w:r>
          </w:p>
        </w:tc>
      </w:tr>
      <w:tr w:rsidR="003F500E" w:rsidRPr="003F500E" w:rsidTr="003F500E">
        <w:trPr>
          <w:trHeight w:val="6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11</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Moderate or Severe Liver Disease</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I85.0, I85.9, I86.4, I98.2, K70.4,K71.1, K72.1, K72.9, K76.5, K76.6,K76.7</w:t>
            </w:r>
          </w:p>
        </w:tc>
        <w:tc>
          <w:tcPr>
            <w:tcW w:w="2620" w:type="dxa"/>
            <w:hideMark/>
          </w:tcPr>
          <w:p w:rsidR="003F500E" w:rsidRPr="003F500E" w:rsidRDefault="00C26E5F">
            <w:pPr>
              <w:rPr>
                <w:rFonts w:ascii="Times New Roman" w:hAnsi="Times New Roman" w:cs="Times New Roman"/>
                <w:sz w:val="24"/>
              </w:rPr>
            </w:pPr>
            <w:r>
              <w:rPr>
                <w:rFonts w:ascii="Times New Roman" w:hAnsi="Times New Roman" w:cs="Times New Roman"/>
                <w:sz w:val="24"/>
              </w:rPr>
              <w:t>Count in both index and pre-index admissions</w:t>
            </w:r>
          </w:p>
        </w:tc>
      </w:tr>
      <w:tr w:rsidR="003F500E" w:rsidRPr="003F500E" w:rsidTr="003F500E">
        <w:trPr>
          <w:trHeight w:val="6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12</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Smoking</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Z720','F171','F172','F173','F174','F175','F176','F177','F178','F179'</w:t>
            </w:r>
          </w:p>
        </w:tc>
        <w:tc>
          <w:tcPr>
            <w:tcW w:w="262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New group, investigate</w:t>
            </w:r>
          </w:p>
        </w:tc>
      </w:tr>
      <w:tr w:rsidR="003F500E" w:rsidRPr="003F500E" w:rsidTr="003F500E">
        <w:trPr>
          <w:trHeight w:val="3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13</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Obesity</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E660','E661','E662','E668','E669'</w:t>
            </w:r>
          </w:p>
        </w:tc>
        <w:tc>
          <w:tcPr>
            <w:tcW w:w="262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New group, investigate</w:t>
            </w:r>
          </w:p>
        </w:tc>
      </w:tr>
      <w:tr w:rsidR="003F500E" w:rsidRPr="003F500E" w:rsidTr="003F500E">
        <w:trPr>
          <w:trHeight w:val="3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14</w:t>
            </w:r>
          </w:p>
        </w:tc>
        <w:tc>
          <w:tcPr>
            <w:tcW w:w="224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Primary hypertension</w:t>
            </w:r>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I10X</w:t>
            </w:r>
          </w:p>
        </w:tc>
        <w:tc>
          <w:tcPr>
            <w:tcW w:w="262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New group, investigate</w:t>
            </w:r>
          </w:p>
        </w:tc>
      </w:tr>
      <w:tr w:rsidR="003F500E" w:rsidRPr="003F500E" w:rsidTr="003F500E">
        <w:trPr>
          <w:trHeight w:val="300"/>
        </w:trPr>
        <w:tc>
          <w:tcPr>
            <w:tcW w:w="860" w:type="dxa"/>
            <w:noWrap/>
            <w:hideMark/>
          </w:tcPr>
          <w:p w:rsidR="003F500E" w:rsidRPr="003F500E" w:rsidRDefault="003F500E" w:rsidP="003F500E">
            <w:pPr>
              <w:rPr>
                <w:rFonts w:ascii="Times New Roman" w:hAnsi="Times New Roman" w:cs="Times New Roman"/>
                <w:sz w:val="24"/>
              </w:rPr>
            </w:pPr>
            <w:r w:rsidRPr="003F500E">
              <w:rPr>
                <w:rFonts w:ascii="Times New Roman" w:hAnsi="Times New Roman" w:cs="Times New Roman"/>
                <w:sz w:val="24"/>
              </w:rPr>
              <w:t>15</w:t>
            </w:r>
          </w:p>
        </w:tc>
        <w:tc>
          <w:tcPr>
            <w:tcW w:w="2240" w:type="dxa"/>
            <w:hideMark/>
          </w:tcPr>
          <w:p w:rsidR="003F500E" w:rsidRPr="003F500E" w:rsidRDefault="003F500E">
            <w:pPr>
              <w:rPr>
                <w:rFonts w:ascii="Times New Roman" w:hAnsi="Times New Roman" w:cs="Times New Roman"/>
                <w:sz w:val="24"/>
              </w:rPr>
            </w:pPr>
            <w:proofErr w:type="spellStart"/>
            <w:r w:rsidRPr="003F500E">
              <w:rPr>
                <w:rFonts w:ascii="Times New Roman" w:hAnsi="Times New Roman" w:cs="Times New Roman"/>
                <w:sz w:val="24"/>
              </w:rPr>
              <w:t>Dyslipidemia</w:t>
            </w:r>
            <w:proofErr w:type="spellEnd"/>
          </w:p>
        </w:tc>
        <w:tc>
          <w:tcPr>
            <w:tcW w:w="368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E780','E782','E784','E785'</w:t>
            </w:r>
          </w:p>
        </w:tc>
        <w:tc>
          <w:tcPr>
            <w:tcW w:w="2620" w:type="dxa"/>
            <w:hideMark/>
          </w:tcPr>
          <w:p w:rsidR="003F500E" w:rsidRPr="003F500E" w:rsidRDefault="003F500E">
            <w:pPr>
              <w:rPr>
                <w:rFonts w:ascii="Times New Roman" w:hAnsi="Times New Roman" w:cs="Times New Roman"/>
                <w:sz w:val="24"/>
              </w:rPr>
            </w:pPr>
            <w:r w:rsidRPr="003F500E">
              <w:rPr>
                <w:rFonts w:ascii="Times New Roman" w:hAnsi="Times New Roman" w:cs="Times New Roman"/>
                <w:sz w:val="24"/>
              </w:rPr>
              <w:t>New group, investigate</w:t>
            </w:r>
          </w:p>
        </w:tc>
      </w:tr>
    </w:tbl>
    <w:p w:rsidR="00F40280" w:rsidRDefault="00F40280" w:rsidP="00773319">
      <w:pPr>
        <w:rPr>
          <w:rFonts w:ascii="Times New Roman" w:hAnsi="Times New Roman" w:cs="Times New Roman"/>
          <w:sz w:val="24"/>
        </w:rPr>
      </w:pPr>
    </w:p>
    <w:p w:rsidR="00012B86" w:rsidRDefault="008B0669" w:rsidP="0099080D">
      <w:pPr>
        <w:pStyle w:val="Heading2"/>
      </w:pPr>
      <w:r>
        <w:t>DESCRIPTIVE ANALYSE</w:t>
      </w:r>
      <w:r w:rsidR="0099080D">
        <w:t>S</w:t>
      </w:r>
    </w:p>
    <w:p w:rsidR="00012B86" w:rsidRPr="0099080D" w:rsidRDefault="00464FFE" w:rsidP="0099080D">
      <w:pPr>
        <w:pStyle w:val="Heading3"/>
      </w:pPr>
      <w:r>
        <w:t>Patient pathways</w:t>
      </w:r>
    </w:p>
    <w:p w:rsidR="00544838" w:rsidRPr="001D1AA3" w:rsidRDefault="00012B86" w:rsidP="006667FC">
      <w:pPr>
        <w:spacing w:line="360" w:lineRule="auto"/>
        <w:jc w:val="both"/>
        <w:rPr>
          <w:rFonts w:ascii="Times New Roman" w:hAnsi="Times New Roman" w:cs="Times New Roman"/>
          <w:sz w:val="24"/>
        </w:rPr>
      </w:pPr>
      <w:r w:rsidRPr="00012B86">
        <w:rPr>
          <w:rFonts w:ascii="Times New Roman" w:hAnsi="Times New Roman" w:cs="Times New Roman"/>
          <w:sz w:val="24"/>
        </w:rPr>
        <w:lastRenderedPageBreak/>
        <w:t>There are 83964 AAA patients who had an aneurysm repair (83964 index admissions).</w:t>
      </w:r>
      <w:r w:rsidR="008B1382">
        <w:rPr>
          <w:rFonts w:ascii="Times New Roman" w:hAnsi="Times New Roman" w:cs="Times New Roman"/>
          <w:sz w:val="24"/>
        </w:rPr>
        <w:t xml:space="preserve"> Among them, 62507 </w:t>
      </w:r>
      <w:r w:rsidR="008B1382" w:rsidRPr="001D1AA3">
        <w:rPr>
          <w:rFonts w:ascii="Times New Roman" w:hAnsi="Times New Roman" w:cs="Times New Roman"/>
          <w:sz w:val="24"/>
        </w:rPr>
        <w:t>(74.4%) had admissions which are pri</w:t>
      </w:r>
      <w:r w:rsidR="003B4CC7" w:rsidRPr="001D1AA3">
        <w:rPr>
          <w:rFonts w:ascii="Times New Roman" w:hAnsi="Times New Roman" w:cs="Times New Roman"/>
          <w:sz w:val="24"/>
        </w:rPr>
        <w:t xml:space="preserve">or to the index admission (no time limit); and 41500 (49%) </w:t>
      </w:r>
      <w:r w:rsidR="008B1382" w:rsidRPr="001D1AA3">
        <w:rPr>
          <w:rFonts w:ascii="Times New Roman" w:hAnsi="Times New Roman" w:cs="Times New Roman"/>
          <w:sz w:val="24"/>
        </w:rPr>
        <w:t>had</w:t>
      </w:r>
      <w:r w:rsidR="003B4CC7" w:rsidRPr="001D1AA3">
        <w:rPr>
          <w:rFonts w:ascii="Times New Roman" w:hAnsi="Times New Roman" w:cs="Times New Roman"/>
          <w:sz w:val="24"/>
        </w:rPr>
        <w:t xml:space="preserve"> prior admissions within 1 year</w:t>
      </w:r>
      <w:r w:rsidR="008B1382" w:rsidRPr="001D1AA3">
        <w:rPr>
          <w:rFonts w:ascii="Times New Roman" w:hAnsi="Times New Roman" w:cs="Times New Roman"/>
          <w:sz w:val="24"/>
        </w:rPr>
        <w:t xml:space="preserve"> before the index admission (within our HES period between 1</w:t>
      </w:r>
      <w:r w:rsidR="008B1382" w:rsidRPr="001D1AA3">
        <w:rPr>
          <w:rFonts w:ascii="Times New Roman" w:hAnsi="Times New Roman" w:cs="Times New Roman"/>
          <w:sz w:val="24"/>
          <w:vertAlign w:val="superscript"/>
        </w:rPr>
        <w:t>st</w:t>
      </w:r>
      <w:r w:rsidR="008B1382" w:rsidRPr="001D1AA3">
        <w:rPr>
          <w:rFonts w:ascii="Times New Roman" w:hAnsi="Times New Roman" w:cs="Times New Roman"/>
          <w:sz w:val="24"/>
        </w:rPr>
        <w:t xml:space="preserve"> Apr 2002 and 15 Feb 2015).  Within the index admissions, 69% of them had only one episode; 12% had two episodes; 13% had three episodes; and 6% had more than three episodes. </w:t>
      </w:r>
    </w:p>
    <w:p w:rsidR="008B1382" w:rsidRPr="008B1382" w:rsidRDefault="00544838" w:rsidP="0099080D">
      <w:pPr>
        <w:pStyle w:val="Heading3"/>
      </w:pPr>
      <w:r>
        <w:t>Descriptive summaries of the comorbidities in the index admissions</w:t>
      </w:r>
    </w:p>
    <w:p w:rsidR="00146C17" w:rsidRDefault="00AE767E" w:rsidP="007A7475">
      <w:pPr>
        <w:spacing w:line="360" w:lineRule="auto"/>
        <w:jc w:val="both"/>
        <w:rPr>
          <w:rFonts w:ascii="Times New Roman" w:hAnsi="Times New Roman" w:cs="Times New Roman"/>
          <w:sz w:val="24"/>
        </w:rPr>
      </w:pPr>
      <w:r>
        <w:rPr>
          <w:rFonts w:ascii="Times New Roman" w:hAnsi="Times New Roman" w:cs="Times New Roman"/>
          <w:sz w:val="24"/>
        </w:rPr>
        <w:t>Table 3 presents the descriptive summaries of the comorbidities in the index admissions. We look</w:t>
      </w:r>
      <w:r w:rsidR="00C92170">
        <w:rPr>
          <w:rFonts w:ascii="Times New Roman" w:hAnsi="Times New Roman" w:cs="Times New Roman"/>
          <w:sz w:val="24"/>
        </w:rPr>
        <w:t>ed</w:t>
      </w:r>
      <w:r>
        <w:rPr>
          <w:rFonts w:ascii="Times New Roman" w:hAnsi="Times New Roman" w:cs="Times New Roman"/>
          <w:sz w:val="24"/>
        </w:rPr>
        <w:t xml:space="preserve"> at </w:t>
      </w:r>
      <w:r w:rsidR="00C92170">
        <w:rPr>
          <w:rFonts w:ascii="Times New Roman" w:hAnsi="Times New Roman" w:cs="Times New Roman"/>
          <w:sz w:val="24"/>
        </w:rPr>
        <w:t xml:space="preserve">how </w:t>
      </w:r>
      <w:r w:rsidR="007A7475">
        <w:rPr>
          <w:rFonts w:ascii="Times New Roman" w:hAnsi="Times New Roman" w:cs="Times New Roman"/>
          <w:sz w:val="24"/>
        </w:rPr>
        <w:t>frequently</w:t>
      </w:r>
      <w:r w:rsidR="00C92170">
        <w:rPr>
          <w:rFonts w:ascii="Times New Roman" w:hAnsi="Times New Roman" w:cs="Times New Roman"/>
          <w:sz w:val="24"/>
        </w:rPr>
        <w:t xml:space="preserve"> a comorbidity appears in the index admissio</w:t>
      </w:r>
      <w:r w:rsidR="007A7475">
        <w:rPr>
          <w:rFonts w:ascii="Times New Roman" w:hAnsi="Times New Roman" w:cs="Times New Roman"/>
          <w:sz w:val="24"/>
        </w:rPr>
        <w:t>ns and what would be the impact</w:t>
      </w:r>
      <w:r w:rsidR="00C92170">
        <w:rPr>
          <w:rFonts w:ascii="Times New Roman" w:hAnsi="Times New Roman" w:cs="Times New Roman"/>
          <w:sz w:val="24"/>
        </w:rPr>
        <w:t xml:space="preserve"> of </w:t>
      </w:r>
      <w:r w:rsidR="007A7475">
        <w:rPr>
          <w:rFonts w:ascii="Times New Roman" w:hAnsi="Times New Roman" w:cs="Times New Roman"/>
          <w:sz w:val="24"/>
        </w:rPr>
        <w:t>its</w:t>
      </w:r>
      <w:r w:rsidR="00C92170">
        <w:rPr>
          <w:rFonts w:ascii="Times New Roman" w:hAnsi="Times New Roman" w:cs="Times New Roman"/>
          <w:sz w:val="24"/>
        </w:rPr>
        <w:t xml:space="preserve"> presence on in-hospital mortality and length of stay. We looked at elective admissions and emergency admissions separately. </w:t>
      </w:r>
      <w:r w:rsidR="00146C17">
        <w:rPr>
          <w:rFonts w:ascii="Times New Roman" w:hAnsi="Times New Roman" w:cs="Times New Roman"/>
          <w:sz w:val="24"/>
        </w:rPr>
        <w:t>(</w:t>
      </w:r>
      <w:r w:rsidR="001D1AA3">
        <w:rPr>
          <w:rFonts w:ascii="Times New Roman" w:hAnsi="Times New Roman" w:cs="Times New Roman"/>
          <w:sz w:val="24"/>
        </w:rPr>
        <w:t>N</w:t>
      </w:r>
      <w:r w:rsidR="00146C17">
        <w:rPr>
          <w:rFonts w:ascii="Times New Roman" w:hAnsi="Times New Roman" w:cs="Times New Roman"/>
          <w:sz w:val="24"/>
        </w:rPr>
        <w:t>ote</w:t>
      </w:r>
      <w:r w:rsidR="001D1AA3">
        <w:rPr>
          <w:rFonts w:ascii="Times New Roman" w:hAnsi="Times New Roman" w:cs="Times New Roman"/>
          <w:sz w:val="24"/>
        </w:rPr>
        <w:t xml:space="preserve"> that</w:t>
      </w:r>
      <w:r w:rsidR="00146C17">
        <w:rPr>
          <w:rFonts w:ascii="Times New Roman" w:hAnsi="Times New Roman" w:cs="Times New Roman"/>
          <w:sz w:val="24"/>
        </w:rPr>
        <w:t xml:space="preserve"> our rules for distinguishing between comorbidity and complication for the categories 1,2,3,5,8, and 9 above – to reduce bias, we only considered pre-index admissions within 1 year before the index admissions). </w:t>
      </w:r>
    </w:p>
    <w:p w:rsidR="006667FC" w:rsidRDefault="006667FC" w:rsidP="005473E4">
      <w:pPr>
        <w:spacing w:line="360" w:lineRule="auto"/>
        <w:jc w:val="both"/>
        <w:rPr>
          <w:rFonts w:ascii="Times New Roman" w:hAnsi="Times New Roman" w:cs="Times New Roman"/>
          <w:sz w:val="24"/>
        </w:rPr>
      </w:pPr>
      <w:r>
        <w:rPr>
          <w:rFonts w:ascii="Times New Roman" w:hAnsi="Times New Roman" w:cs="Times New Roman"/>
          <w:sz w:val="24"/>
        </w:rPr>
        <w:t>We observe</w:t>
      </w:r>
      <w:r w:rsidR="005473E4">
        <w:rPr>
          <w:rFonts w:ascii="Times New Roman" w:hAnsi="Times New Roman" w:cs="Times New Roman"/>
          <w:sz w:val="24"/>
        </w:rPr>
        <w:t>d</w:t>
      </w:r>
      <w:r>
        <w:rPr>
          <w:rFonts w:ascii="Times New Roman" w:hAnsi="Times New Roman" w:cs="Times New Roman"/>
          <w:sz w:val="24"/>
        </w:rPr>
        <w:t xml:space="preserve"> four distinctive patterns for the comorbidity categories: </w:t>
      </w:r>
    </w:p>
    <w:p w:rsidR="006667FC" w:rsidRPr="00C92170" w:rsidRDefault="006667FC" w:rsidP="006667FC">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the presence of the comorbidity increases the in-hospital mortality in both elective and emergency cases (green rows). The categories fall into this pattern are: 2,3,4,6,8,9, and 11. Especially the category 11 (moderate or severe liver disease) shows a substantially high in-mortality rate when it was present. </w:t>
      </w:r>
    </w:p>
    <w:p w:rsidR="006667FC" w:rsidRDefault="006667FC" w:rsidP="006667FC">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the presence of the comorbidity increases the in-hospital mortality in elective cases but not in emergency cases (yellow rows). The categories that fall into this pattern are: 1 and 5. </w:t>
      </w:r>
    </w:p>
    <w:p w:rsidR="006667FC" w:rsidRPr="006F5996" w:rsidRDefault="006667FC" w:rsidP="006667FC">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the presence of the comorbidity increases the in-hospital mortality in emergency cases but not in elective cases (orange rows). The categories that fall into this pattern are 7 and 13. </w:t>
      </w:r>
      <w:r w:rsidRPr="006F5996">
        <w:rPr>
          <w:rFonts w:ascii="Times New Roman" w:hAnsi="Times New Roman" w:cs="Times New Roman"/>
          <w:sz w:val="24"/>
        </w:rPr>
        <w:t xml:space="preserve"> </w:t>
      </w:r>
    </w:p>
    <w:p w:rsidR="006667FC" w:rsidRDefault="006667FC" w:rsidP="006667FC">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the presence of the comorbidity lowers the in-hospital mortality in both emergency cases and elective cases (white rows). The categories that fall into this pattern are 10 (cancer), 12 (smoker), 14 (hypertension) and 15 (</w:t>
      </w:r>
      <w:proofErr w:type="spellStart"/>
      <w:r>
        <w:rPr>
          <w:rFonts w:ascii="Times New Roman" w:hAnsi="Times New Roman" w:cs="Times New Roman"/>
          <w:sz w:val="24"/>
        </w:rPr>
        <w:t>dyslipidemia</w:t>
      </w:r>
      <w:proofErr w:type="spellEnd"/>
      <w:r>
        <w:rPr>
          <w:rFonts w:ascii="Times New Roman" w:hAnsi="Times New Roman" w:cs="Times New Roman"/>
          <w:sz w:val="24"/>
        </w:rPr>
        <w:t xml:space="preserve">). </w:t>
      </w:r>
    </w:p>
    <w:p w:rsidR="006667FC" w:rsidRDefault="006667FC" w:rsidP="006667FC">
      <w:pPr>
        <w:spacing w:line="360" w:lineRule="auto"/>
        <w:jc w:val="both"/>
        <w:rPr>
          <w:rFonts w:ascii="Times New Roman" w:hAnsi="Times New Roman" w:cs="Times New Roman"/>
          <w:sz w:val="24"/>
        </w:rPr>
      </w:pPr>
      <w:r>
        <w:rPr>
          <w:rFonts w:ascii="Times New Roman" w:hAnsi="Times New Roman" w:cs="Times New Roman"/>
          <w:sz w:val="24"/>
        </w:rPr>
        <w:t xml:space="preserve">The most common comorbidity is </w:t>
      </w:r>
      <w:r w:rsidRPr="007A7475">
        <w:rPr>
          <w:rFonts w:ascii="Times New Roman" w:hAnsi="Times New Roman" w:cs="Times New Roman"/>
          <w:sz w:val="24"/>
        </w:rPr>
        <w:t xml:space="preserve">hypertension </w:t>
      </w:r>
      <w:r>
        <w:rPr>
          <w:rFonts w:ascii="Times New Roman" w:hAnsi="Times New Roman" w:cs="Times New Roman"/>
          <w:sz w:val="24"/>
        </w:rPr>
        <w:t xml:space="preserve">(54% of total patients), followed by </w:t>
      </w:r>
      <w:proofErr w:type="spellStart"/>
      <w:r>
        <w:rPr>
          <w:rFonts w:ascii="Times New Roman" w:hAnsi="Times New Roman" w:cs="Times New Roman"/>
          <w:sz w:val="24"/>
        </w:rPr>
        <w:t>dyslipidemia</w:t>
      </w:r>
      <w:proofErr w:type="spellEnd"/>
      <w:r>
        <w:rPr>
          <w:rFonts w:ascii="Times New Roman" w:hAnsi="Times New Roman" w:cs="Times New Roman"/>
          <w:sz w:val="24"/>
        </w:rPr>
        <w:t xml:space="preserve"> (22%), chronic pulmonary disease (18%), smoking (16%), Coronary Artery Disease (16%), and Diabetes (11%). </w:t>
      </w:r>
    </w:p>
    <w:p w:rsidR="006667FC" w:rsidRDefault="006667FC" w:rsidP="005473E4">
      <w:pPr>
        <w:spacing w:line="360" w:lineRule="auto"/>
        <w:jc w:val="both"/>
        <w:rPr>
          <w:rFonts w:ascii="Calibri" w:hAnsi="Calibri"/>
          <w:b/>
          <w:bCs/>
          <w:color w:val="000000"/>
        </w:rPr>
      </w:pPr>
      <w:r>
        <w:rPr>
          <w:rFonts w:ascii="Times New Roman" w:hAnsi="Times New Roman" w:cs="Times New Roman"/>
          <w:sz w:val="24"/>
        </w:rPr>
        <w:lastRenderedPageBreak/>
        <w:t xml:space="preserve">The following sections report further investigations </w:t>
      </w:r>
      <w:r w:rsidR="005473E4">
        <w:rPr>
          <w:rFonts w:ascii="Times New Roman" w:hAnsi="Times New Roman" w:cs="Times New Roman"/>
          <w:sz w:val="24"/>
        </w:rPr>
        <w:t xml:space="preserve">performed </w:t>
      </w:r>
      <w:r>
        <w:rPr>
          <w:rFonts w:ascii="Times New Roman" w:hAnsi="Times New Roman" w:cs="Times New Roman"/>
          <w:sz w:val="24"/>
        </w:rPr>
        <w:t>f</w:t>
      </w:r>
      <w:r w:rsidR="005473E4">
        <w:rPr>
          <w:rFonts w:ascii="Times New Roman" w:hAnsi="Times New Roman" w:cs="Times New Roman"/>
          <w:sz w:val="24"/>
        </w:rPr>
        <w:t>or</w:t>
      </w:r>
      <w:r>
        <w:rPr>
          <w:rFonts w:ascii="Times New Roman" w:hAnsi="Times New Roman" w:cs="Times New Roman"/>
          <w:sz w:val="24"/>
        </w:rPr>
        <w:t xml:space="preserve"> several comorbidity categories. </w:t>
      </w:r>
    </w:p>
    <w:p w:rsidR="006667FC" w:rsidRDefault="006667FC" w:rsidP="00AE767E">
      <w:pPr>
        <w:rPr>
          <w:rFonts w:ascii="Calibri" w:hAnsi="Calibri"/>
          <w:b/>
          <w:bCs/>
          <w:color w:val="000000"/>
        </w:rPr>
        <w:sectPr w:rsidR="006667FC">
          <w:footerReference w:type="default" r:id="rId7"/>
          <w:pgSz w:w="11906" w:h="16838"/>
          <w:pgMar w:top="1440" w:right="1440" w:bottom="1440" w:left="1440" w:header="708" w:footer="708" w:gutter="0"/>
          <w:cols w:space="708"/>
          <w:docGrid w:linePitch="360"/>
        </w:sectPr>
      </w:pPr>
    </w:p>
    <w:p w:rsidR="00AE767E" w:rsidRDefault="007A7475" w:rsidP="00AE767E">
      <w:pPr>
        <w:spacing w:after="0" w:line="240" w:lineRule="auto"/>
        <w:jc w:val="both"/>
        <w:rPr>
          <w:rFonts w:ascii="Times New Roman" w:hAnsi="Times New Roman" w:cs="Times New Roman"/>
          <w:sz w:val="24"/>
        </w:rPr>
      </w:pPr>
      <w:r>
        <w:rPr>
          <w:rFonts w:ascii="Times New Roman" w:hAnsi="Times New Roman" w:cs="Times New Roman"/>
          <w:sz w:val="24"/>
        </w:rPr>
        <w:lastRenderedPageBreak/>
        <w:t>Table 3:  S</w:t>
      </w:r>
      <w:r w:rsidR="00AE767E">
        <w:rPr>
          <w:rFonts w:ascii="Times New Roman" w:hAnsi="Times New Roman" w:cs="Times New Roman"/>
          <w:sz w:val="24"/>
        </w:rPr>
        <w:t xml:space="preserve">ummaries of comorbidities in the index admissions in our data and their impacts on mortality and length of stay </w:t>
      </w:r>
    </w:p>
    <w:tbl>
      <w:tblPr>
        <w:tblW w:w="14312" w:type="dxa"/>
        <w:tblCellMar>
          <w:left w:w="0" w:type="dxa"/>
          <w:right w:w="0" w:type="dxa"/>
        </w:tblCellMar>
        <w:tblLook w:val="04A0" w:firstRow="1" w:lastRow="0" w:firstColumn="1" w:lastColumn="0" w:noHBand="0" w:noVBand="1"/>
      </w:tblPr>
      <w:tblGrid>
        <w:gridCol w:w="2689"/>
        <w:gridCol w:w="708"/>
        <w:gridCol w:w="709"/>
        <w:gridCol w:w="851"/>
        <w:gridCol w:w="850"/>
        <w:gridCol w:w="1134"/>
        <w:gridCol w:w="851"/>
        <w:gridCol w:w="984"/>
        <w:gridCol w:w="850"/>
        <w:gridCol w:w="851"/>
        <w:gridCol w:w="709"/>
        <w:gridCol w:w="858"/>
        <w:gridCol w:w="703"/>
        <w:gridCol w:w="856"/>
        <w:gridCol w:w="709"/>
      </w:tblGrid>
      <w:tr w:rsidR="00AE767E" w:rsidTr="00AE767E">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jc w:val="center"/>
              <w:rPr>
                <w:rFonts w:ascii="Calibri" w:hAnsi="Calibri"/>
                <w:b/>
                <w:bCs/>
                <w:color w:val="000000"/>
              </w:rPr>
            </w:pPr>
            <w:r>
              <w:rPr>
                <w:rFonts w:ascii="Calibri" w:hAnsi="Calibri"/>
                <w:b/>
                <w:bCs/>
                <w:color w:val="000000"/>
              </w:rPr>
              <w:t>Comorbidity Category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E767E" w:rsidRDefault="00AE767E" w:rsidP="00AE767E">
            <w:pPr>
              <w:jc w:val="center"/>
              <w:rPr>
                <w:rFonts w:ascii="Calibri" w:hAnsi="Calibri"/>
                <w:color w:val="000000"/>
              </w:rPr>
            </w:pPr>
            <w:r>
              <w:rPr>
                <w:rFonts w:ascii="Calibri" w:hAnsi="Calibri"/>
                <w:color w:val="000000"/>
              </w:rPr>
              <w:t>Code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E767E" w:rsidRDefault="00AE767E" w:rsidP="00AE767E">
            <w:pPr>
              <w:jc w:val="center"/>
              <w:rPr>
                <w:rFonts w:ascii="Calibri" w:hAnsi="Calibri"/>
                <w:color w:val="000000"/>
              </w:rPr>
            </w:pPr>
            <w:r>
              <w:rPr>
                <w:rFonts w:ascii="Calibri" w:hAnsi="Calibri"/>
                <w:color w:val="000000"/>
              </w:rPr>
              <w:t>Total cases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E767E" w:rsidRDefault="00AE767E" w:rsidP="00AE767E">
            <w:pPr>
              <w:jc w:val="center"/>
              <w:rPr>
                <w:rFonts w:ascii="Calibri" w:hAnsi="Calibri"/>
                <w:color w:val="000000"/>
              </w:rPr>
            </w:pPr>
            <w:r>
              <w:rPr>
                <w:rFonts w:ascii="Calibri" w:hAnsi="Calibri"/>
                <w:color w:val="000000"/>
              </w:rPr>
              <w:t>% of total patients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E767E" w:rsidRDefault="00AE767E" w:rsidP="00AE767E">
            <w:pPr>
              <w:jc w:val="center"/>
              <w:rPr>
                <w:rFonts w:ascii="Calibri" w:hAnsi="Calibri"/>
                <w:color w:val="000000"/>
              </w:rPr>
            </w:pPr>
            <w:r>
              <w:rPr>
                <w:rFonts w:ascii="Calibri" w:hAnsi="Calibri"/>
                <w:color w:val="000000"/>
              </w:rPr>
              <w:t>Elective cases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E767E" w:rsidRDefault="00AE767E" w:rsidP="00AE767E">
            <w:pPr>
              <w:jc w:val="center"/>
              <w:rPr>
                <w:rFonts w:ascii="Calibri" w:hAnsi="Calibri"/>
                <w:color w:val="000000"/>
              </w:rPr>
            </w:pPr>
            <w:r>
              <w:rPr>
                <w:rFonts w:ascii="Calibri" w:hAnsi="Calibri"/>
                <w:color w:val="000000"/>
              </w:rPr>
              <w:t>Emergency cases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E767E" w:rsidRDefault="00AE767E" w:rsidP="00AE767E">
            <w:pPr>
              <w:jc w:val="center"/>
              <w:rPr>
                <w:rFonts w:ascii="Calibri" w:hAnsi="Calibri"/>
                <w:color w:val="000000"/>
              </w:rPr>
            </w:pPr>
            <w:r>
              <w:rPr>
                <w:rFonts w:ascii="Calibri" w:hAnsi="Calibri"/>
                <w:color w:val="000000"/>
              </w:rPr>
              <w:t>% elective</w:t>
            </w:r>
          </w:p>
        </w:tc>
        <w:tc>
          <w:tcPr>
            <w:tcW w:w="3394"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jc w:val="center"/>
              <w:rPr>
                <w:rFonts w:ascii="Calibri" w:hAnsi="Calibri"/>
                <w:b/>
                <w:bCs/>
                <w:color w:val="000000"/>
              </w:rPr>
            </w:pPr>
            <w:r>
              <w:rPr>
                <w:rFonts w:ascii="Calibri" w:hAnsi="Calibri"/>
                <w:b/>
                <w:bCs/>
                <w:color w:val="000000"/>
              </w:rPr>
              <w:t>Elective</w:t>
            </w:r>
          </w:p>
        </w:tc>
        <w:tc>
          <w:tcPr>
            <w:tcW w:w="3126"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jc w:val="center"/>
              <w:rPr>
                <w:rFonts w:ascii="Calibri" w:hAnsi="Calibri"/>
                <w:b/>
                <w:bCs/>
                <w:color w:val="000000"/>
              </w:rPr>
            </w:pPr>
            <w:r>
              <w:rPr>
                <w:rFonts w:ascii="Calibri" w:hAnsi="Calibri"/>
                <w:b/>
                <w:bCs/>
                <w:color w:val="000000"/>
              </w:rPr>
              <w:t>Emergency</w:t>
            </w:r>
          </w:p>
        </w:tc>
      </w:tr>
      <w:tr w:rsidR="00AE767E" w:rsidTr="00AE767E">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1834"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proofErr w:type="spellStart"/>
            <w:r>
              <w:rPr>
                <w:rFonts w:ascii="Calibri" w:hAnsi="Calibri"/>
                <w:color w:val="000000"/>
              </w:rPr>
              <w:t>In_hosp</w:t>
            </w:r>
            <w:proofErr w:type="spellEnd"/>
            <w:r>
              <w:rPr>
                <w:rFonts w:ascii="Calibri" w:hAnsi="Calibri"/>
                <w:color w:val="000000"/>
              </w:rPr>
              <w:t xml:space="preserve"> death</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LOS (days)</w:t>
            </w:r>
          </w:p>
        </w:tc>
        <w:tc>
          <w:tcPr>
            <w:tcW w:w="156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proofErr w:type="spellStart"/>
            <w:r>
              <w:rPr>
                <w:rFonts w:ascii="Calibri" w:hAnsi="Calibri"/>
                <w:color w:val="000000"/>
              </w:rPr>
              <w:t>In_hosp</w:t>
            </w:r>
            <w:proofErr w:type="spellEnd"/>
            <w:r>
              <w:rPr>
                <w:rFonts w:ascii="Calibri" w:hAnsi="Calibri"/>
                <w:color w:val="000000"/>
              </w:rPr>
              <w:t xml:space="preserve"> death</w:t>
            </w:r>
          </w:p>
        </w:tc>
        <w:tc>
          <w:tcPr>
            <w:tcW w:w="15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LOS (days)</w:t>
            </w:r>
          </w:p>
        </w:tc>
      </w:tr>
      <w:tr w:rsidR="00AE767E" w:rsidTr="00AE767E">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E767E" w:rsidRDefault="00AE767E" w:rsidP="00AE767E">
            <w:pPr>
              <w:rPr>
                <w:rFonts w:ascii="Calibri" w:hAnsi="Calibri"/>
                <w:color w:val="000000"/>
              </w:rPr>
            </w:pPr>
          </w:p>
        </w:tc>
        <w:tc>
          <w:tcPr>
            <w:tcW w:w="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Present</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Absent</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Present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Absent</w:t>
            </w:r>
          </w:p>
        </w:tc>
        <w:tc>
          <w:tcPr>
            <w:tcW w:w="8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Present</w:t>
            </w:r>
          </w:p>
        </w:tc>
        <w:tc>
          <w:tcPr>
            <w:tcW w:w="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Absent</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Present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E767E" w:rsidRDefault="00AE767E" w:rsidP="00AE767E">
            <w:pPr>
              <w:rPr>
                <w:rFonts w:ascii="Calibri" w:hAnsi="Calibri"/>
                <w:color w:val="000000"/>
              </w:rPr>
            </w:pPr>
            <w:r>
              <w:rPr>
                <w:rFonts w:ascii="Calibri" w:hAnsi="Calibri"/>
                <w:color w:val="000000"/>
              </w:rPr>
              <w:t>Absent</w:t>
            </w:r>
          </w:p>
        </w:tc>
      </w:tr>
      <w:tr w:rsidR="00427A5B" w:rsidTr="00146C17">
        <w:trPr>
          <w:trHeight w:val="300"/>
        </w:trPr>
        <w:tc>
          <w:tcPr>
            <w:tcW w:w="2689"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rsidR="00427A5B" w:rsidRDefault="00427A5B" w:rsidP="00427A5B">
            <w:pPr>
              <w:rPr>
                <w:rFonts w:ascii="Calibri" w:hAnsi="Calibri"/>
              </w:rPr>
            </w:pPr>
            <w:r>
              <w:rPr>
                <w:rFonts w:ascii="Times New Roman" w:hAnsi="Times New Roman" w:cs="Times New Roman"/>
                <w:sz w:val="24"/>
              </w:rPr>
              <w:t>Coronary Artery Disease</w:t>
            </w:r>
          </w:p>
        </w:tc>
        <w:tc>
          <w:tcPr>
            <w:tcW w:w="708"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rsidR="00427A5B" w:rsidRDefault="00427A5B" w:rsidP="00427A5B">
            <w:pPr>
              <w:jc w:val="center"/>
              <w:rPr>
                <w:rFonts w:ascii="Calibri" w:hAnsi="Calibri"/>
              </w:rPr>
            </w:pPr>
            <w:r>
              <w:rPr>
                <w:rFonts w:ascii="Calibri" w:hAnsi="Calibri"/>
              </w:rPr>
              <w:t>1</w:t>
            </w:r>
          </w:p>
        </w:tc>
        <w:tc>
          <w:tcPr>
            <w:tcW w:w="709"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12984</w:t>
            </w:r>
          </w:p>
        </w:tc>
        <w:tc>
          <w:tcPr>
            <w:tcW w:w="851"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15%</w:t>
            </w:r>
          </w:p>
        </w:tc>
        <w:tc>
          <w:tcPr>
            <w:tcW w:w="850"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10284</w:t>
            </w:r>
          </w:p>
        </w:tc>
        <w:tc>
          <w:tcPr>
            <w:tcW w:w="1134"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2699</w:t>
            </w:r>
          </w:p>
        </w:tc>
        <w:tc>
          <w:tcPr>
            <w:tcW w:w="851"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79%</w:t>
            </w:r>
          </w:p>
        </w:tc>
        <w:tc>
          <w:tcPr>
            <w:tcW w:w="984"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5.6%</w:t>
            </w:r>
          </w:p>
        </w:tc>
        <w:tc>
          <w:tcPr>
            <w:tcW w:w="850"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4.7%</w:t>
            </w:r>
          </w:p>
        </w:tc>
        <w:tc>
          <w:tcPr>
            <w:tcW w:w="851"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709"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11.4</w:t>
            </w:r>
          </w:p>
        </w:tc>
        <w:tc>
          <w:tcPr>
            <w:tcW w:w="858"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28.9%</w:t>
            </w:r>
          </w:p>
        </w:tc>
        <w:tc>
          <w:tcPr>
            <w:tcW w:w="703"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29.7%</w:t>
            </w:r>
          </w:p>
        </w:tc>
        <w:tc>
          <w:tcPr>
            <w:tcW w:w="85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21.8</w:t>
            </w:r>
          </w:p>
        </w:tc>
        <w:tc>
          <w:tcPr>
            <w:tcW w:w="709"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1348AD">
        <w:trPr>
          <w:trHeight w:val="300"/>
        </w:trPr>
        <w:tc>
          <w:tcPr>
            <w:tcW w:w="2689" w:type="dxa"/>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 xml:space="preserve">Heart Failure </w:t>
            </w:r>
          </w:p>
        </w:tc>
        <w:tc>
          <w:tcPr>
            <w:tcW w:w="70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2</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2468</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1817</w:t>
            </w:r>
          </w:p>
        </w:tc>
        <w:tc>
          <w:tcPr>
            <w:tcW w:w="113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651</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74%</w:t>
            </w:r>
          </w:p>
        </w:tc>
        <w:tc>
          <w:tcPr>
            <w:tcW w:w="98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6.2%</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4.8%</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11.9</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33.6%</w:t>
            </w:r>
          </w:p>
        </w:tc>
        <w:tc>
          <w:tcPr>
            <w:tcW w:w="703"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29.6%</w:t>
            </w:r>
          </w:p>
        </w:tc>
        <w:tc>
          <w:tcPr>
            <w:tcW w:w="856"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23.8</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21.5</w:t>
            </w:r>
          </w:p>
        </w:tc>
      </w:tr>
      <w:tr w:rsidR="00427A5B" w:rsidTr="002D7276">
        <w:trPr>
          <w:trHeight w:val="300"/>
        </w:trPr>
        <w:tc>
          <w:tcPr>
            <w:tcW w:w="2689" w:type="dxa"/>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Cerebrovascular Disease</w:t>
            </w:r>
          </w:p>
        </w:tc>
        <w:tc>
          <w:tcPr>
            <w:tcW w:w="70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3</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1935</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1439</w:t>
            </w:r>
          </w:p>
        </w:tc>
        <w:tc>
          <w:tcPr>
            <w:tcW w:w="113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496</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74%</w:t>
            </w:r>
          </w:p>
        </w:tc>
        <w:tc>
          <w:tcPr>
            <w:tcW w:w="98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5.1%</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4.9%</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12.2</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34.3%</w:t>
            </w:r>
          </w:p>
        </w:tc>
        <w:tc>
          <w:tcPr>
            <w:tcW w:w="703"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29.6%</w:t>
            </w:r>
          </w:p>
        </w:tc>
        <w:tc>
          <w:tcPr>
            <w:tcW w:w="856"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24.2</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21.5</w:t>
            </w:r>
          </w:p>
        </w:tc>
      </w:tr>
      <w:tr w:rsidR="00427A5B" w:rsidTr="002D7276">
        <w:trPr>
          <w:trHeight w:val="300"/>
        </w:trPr>
        <w:tc>
          <w:tcPr>
            <w:tcW w:w="2689" w:type="dxa"/>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Chronic Pulmonary Disease</w:t>
            </w:r>
          </w:p>
        </w:tc>
        <w:tc>
          <w:tcPr>
            <w:tcW w:w="70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4</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15382</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18%</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10454</w:t>
            </w:r>
          </w:p>
        </w:tc>
        <w:tc>
          <w:tcPr>
            <w:tcW w:w="113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4927</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68%</w:t>
            </w:r>
          </w:p>
        </w:tc>
        <w:tc>
          <w:tcPr>
            <w:tcW w:w="98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5.6%</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4.7%</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11.7</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32.3%</w:t>
            </w:r>
          </w:p>
        </w:tc>
        <w:tc>
          <w:tcPr>
            <w:tcW w:w="703"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29.1%</w:t>
            </w:r>
          </w:p>
        </w:tc>
        <w:tc>
          <w:tcPr>
            <w:tcW w:w="856"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21.4</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6F5996">
        <w:trPr>
          <w:trHeight w:val="300"/>
        </w:trPr>
        <w:tc>
          <w:tcPr>
            <w:tcW w:w="2689" w:type="dxa"/>
            <w:tcBorders>
              <w:top w:val="nil"/>
              <w:left w:val="single" w:sz="4" w:space="0" w:color="auto"/>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Peptic Ulcer Disease</w:t>
            </w:r>
          </w:p>
        </w:tc>
        <w:tc>
          <w:tcPr>
            <w:tcW w:w="708"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5</w:t>
            </w:r>
          </w:p>
        </w:tc>
        <w:tc>
          <w:tcPr>
            <w:tcW w:w="709"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669</w:t>
            </w:r>
          </w:p>
        </w:tc>
        <w:tc>
          <w:tcPr>
            <w:tcW w:w="851"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w:t>
            </w:r>
          </w:p>
        </w:tc>
        <w:tc>
          <w:tcPr>
            <w:tcW w:w="850"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526</w:t>
            </w:r>
          </w:p>
        </w:tc>
        <w:tc>
          <w:tcPr>
            <w:tcW w:w="1134"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143</w:t>
            </w:r>
          </w:p>
        </w:tc>
        <w:tc>
          <w:tcPr>
            <w:tcW w:w="851"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79%</w:t>
            </w:r>
          </w:p>
        </w:tc>
        <w:tc>
          <w:tcPr>
            <w:tcW w:w="984"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6.1%</w:t>
            </w:r>
          </w:p>
        </w:tc>
        <w:tc>
          <w:tcPr>
            <w:tcW w:w="850"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4.9%</w:t>
            </w:r>
          </w:p>
        </w:tc>
        <w:tc>
          <w:tcPr>
            <w:tcW w:w="851"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11.7</w:t>
            </w:r>
          </w:p>
        </w:tc>
        <w:tc>
          <w:tcPr>
            <w:tcW w:w="709"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28.7%</w:t>
            </w:r>
          </w:p>
        </w:tc>
        <w:tc>
          <w:tcPr>
            <w:tcW w:w="703"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29.7%</w:t>
            </w:r>
          </w:p>
        </w:tc>
        <w:tc>
          <w:tcPr>
            <w:tcW w:w="856"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25.8</w:t>
            </w:r>
          </w:p>
        </w:tc>
        <w:tc>
          <w:tcPr>
            <w:tcW w:w="709" w:type="dxa"/>
            <w:tcBorders>
              <w:top w:val="nil"/>
              <w:left w:val="nil"/>
              <w:bottom w:val="single" w:sz="4" w:space="0" w:color="auto"/>
              <w:right w:val="single" w:sz="4" w:space="0" w:color="auto"/>
            </w:tcBorders>
            <w:shd w:val="clear" w:color="auto" w:fill="FFF2CC" w:themeFill="accent4"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6F5996">
        <w:trPr>
          <w:trHeight w:val="300"/>
        </w:trPr>
        <w:tc>
          <w:tcPr>
            <w:tcW w:w="2689" w:type="dxa"/>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Mild Liver Disease</w:t>
            </w:r>
          </w:p>
        </w:tc>
        <w:tc>
          <w:tcPr>
            <w:tcW w:w="70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6</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975</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636</w:t>
            </w:r>
          </w:p>
        </w:tc>
        <w:tc>
          <w:tcPr>
            <w:tcW w:w="113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338</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65%</w:t>
            </w:r>
          </w:p>
        </w:tc>
        <w:tc>
          <w:tcPr>
            <w:tcW w:w="98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7.7%</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4.8%</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12.3</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30.5%</w:t>
            </w:r>
          </w:p>
        </w:tc>
        <w:tc>
          <w:tcPr>
            <w:tcW w:w="703"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29.6%</w:t>
            </w:r>
          </w:p>
        </w:tc>
        <w:tc>
          <w:tcPr>
            <w:tcW w:w="856"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23.9</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6F5996">
        <w:trPr>
          <w:trHeight w:val="300"/>
        </w:trPr>
        <w:tc>
          <w:tcPr>
            <w:tcW w:w="2689" w:type="dxa"/>
            <w:tcBorders>
              <w:top w:val="nil"/>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Diabetes</w:t>
            </w:r>
          </w:p>
        </w:tc>
        <w:tc>
          <w:tcPr>
            <w:tcW w:w="708"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7</w:t>
            </w:r>
          </w:p>
        </w:tc>
        <w:tc>
          <w:tcPr>
            <w:tcW w:w="709"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9557</w:t>
            </w:r>
          </w:p>
        </w:tc>
        <w:tc>
          <w:tcPr>
            <w:tcW w:w="851"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w:t>
            </w:r>
          </w:p>
        </w:tc>
        <w:tc>
          <w:tcPr>
            <w:tcW w:w="850" w:type="dxa"/>
            <w:tcBorders>
              <w:top w:val="single" w:sz="4" w:space="0" w:color="auto"/>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6899</w:t>
            </w:r>
          </w:p>
        </w:tc>
        <w:tc>
          <w:tcPr>
            <w:tcW w:w="1134" w:type="dxa"/>
            <w:tcBorders>
              <w:top w:val="single" w:sz="4" w:space="0" w:color="auto"/>
              <w:left w:val="single" w:sz="4" w:space="0" w:color="auto"/>
              <w:bottom w:val="single" w:sz="4" w:space="0" w:color="auto"/>
              <w:right w:val="nil"/>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2658</w:t>
            </w:r>
          </w:p>
        </w:tc>
        <w:tc>
          <w:tcPr>
            <w:tcW w:w="851" w:type="dxa"/>
            <w:tcBorders>
              <w:top w:val="nil"/>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72%</w:t>
            </w:r>
          </w:p>
        </w:tc>
        <w:tc>
          <w:tcPr>
            <w:tcW w:w="984" w:type="dxa"/>
            <w:tcBorders>
              <w:top w:val="single" w:sz="4" w:space="0" w:color="auto"/>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4.7%</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4.9%</w:t>
            </w:r>
          </w:p>
        </w:tc>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10.7</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11.4</w:t>
            </w:r>
          </w:p>
        </w:tc>
        <w:tc>
          <w:tcPr>
            <w:tcW w:w="858"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31.0%</w:t>
            </w:r>
          </w:p>
        </w:tc>
        <w:tc>
          <w:tcPr>
            <w:tcW w:w="703"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29.5%</w:t>
            </w:r>
          </w:p>
        </w:tc>
        <w:tc>
          <w:tcPr>
            <w:tcW w:w="856"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21.5</w:t>
            </w:r>
          </w:p>
        </w:tc>
        <w:tc>
          <w:tcPr>
            <w:tcW w:w="709"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6F5996">
        <w:trPr>
          <w:trHeight w:val="300"/>
        </w:trPr>
        <w:tc>
          <w:tcPr>
            <w:tcW w:w="2689" w:type="dxa"/>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Paraplegia and Hemiplegia</w:t>
            </w:r>
          </w:p>
        </w:tc>
        <w:tc>
          <w:tcPr>
            <w:tcW w:w="70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8</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262</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0%</w:t>
            </w:r>
          </w:p>
        </w:tc>
        <w:tc>
          <w:tcPr>
            <w:tcW w:w="850"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183</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79</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70%</w:t>
            </w:r>
          </w:p>
        </w:tc>
        <w:tc>
          <w:tcPr>
            <w:tcW w:w="984"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6.0%</w:t>
            </w:r>
          </w:p>
        </w:tc>
        <w:tc>
          <w:tcPr>
            <w:tcW w:w="850"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4.9%</w:t>
            </w:r>
          </w:p>
        </w:tc>
        <w:tc>
          <w:tcPr>
            <w:tcW w:w="851"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12.3</w:t>
            </w:r>
          </w:p>
        </w:tc>
        <w:tc>
          <w:tcPr>
            <w:tcW w:w="709"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30.4%</w:t>
            </w:r>
          </w:p>
        </w:tc>
        <w:tc>
          <w:tcPr>
            <w:tcW w:w="703"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29.7%</w:t>
            </w:r>
          </w:p>
        </w:tc>
        <w:tc>
          <w:tcPr>
            <w:tcW w:w="856"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26.7</w:t>
            </w:r>
          </w:p>
        </w:tc>
        <w:tc>
          <w:tcPr>
            <w:tcW w:w="709"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6F5996">
        <w:trPr>
          <w:trHeight w:val="300"/>
        </w:trPr>
        <w:tc>
          <w:tcPr>
            <w:tcW w:w="2689" w:type="dxa"/>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Renal Disease</w:t>
            </w:r>
          </w:p>
        </w:tc>
        <w:tc>
          <w:tcPr>
            <w:tcW w:w="70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9</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3060</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2343</w:t>
            </w:r>
          </w:p>
        </w:tc>
        <w:tc>
          <w:tcPr>
            <w:tcW w:w="113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717</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77%</w:t>
            </w:r>
          </w:p>
        </w:tc>
        <w:tc>
          <w:tcPr>
            <w:tcW w:w="984"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6.6%</w:t>
            </w:r>
          </w:p>
        </w:tc>
        <w:tc>
          <w:tcPr>
            <w:tcW w:w="85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4.8%</w:t>
            </w:r>
          </w:p>
        </w:tc>
        <w:tc>
          <w:tcPr>
            <w:tcW w:w="851"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12.0</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40.0%</w:t>
            </w:r>
          </w:p>
        </w:tc>
        <w:tc>
          <w:tcPr>
            <w:tcW w:w="703"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29.4%</w:t>
            </w:r>
          </w:p>
        </w:tc>
        <w:tc>
          <w:tcPr>
            <w:tcW w:w="856"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22.4</w:t>
            </w:r>
          </w:p>
        </w:tc>
        <w:tc>
          <w:tcPr>
            <w:tcW w:w="70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6F5996" w:rsidTr="006F5996">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6F5996" w:rsidRDefault="006F5996" w:rsidP="006F5996">
            <w:pPr>
              <w:rPr>
                <w:rFonts w:ascii="Calibri" w:hAnsi="Calibri"/>
                <w:color w:val="000000"/>
              </w:rPr>
            </w:pPr>
            <w:r>
              <w:rPr>
                <w:rFonts w:ascii="Calibri" w:hAnsi="Calibri"/>
                <w:color w:val="000000"/>
              </w:rPr>
              <w:t>Cancer</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6F5996" w:rsidRDefault="006F5996" w:rsidP="006F5996">
            <w:pPr>
              <w:jc w:val="center"/>
              <w:rPr>
                <w:rFonts w:ascii="Calibri" w:hAnsi="Calibri"/>
                <w:color w:val="000000"/>
              </w:rPr>
            </w:pPr>
            <w:r>
              <w:rPr>
                <w:rFonts w:ascii="Calibri" w:hAnsi="Calibri"/>
                <w:color w:val="000000"/>
              </w:rPr>
              <w:t>10</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5684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7%</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4522</w:t>
            </w:r>
          </w:p>
        </w:tc>
        <w:tc>
          <w:tcPr>
            <w:tcW w:w="1134" w:type="dxa"/>
            <w:tcBorders>
              <w:top w:val="single" w:sz="4" w:space="0" w:color="auto"/>
              <w:left w:val="single" w:sz="4" w:space="0" w:color="auto"/>
              <w:bottom w:val="single" w:sz="4" w:space="0" w:color="auto"/>
              <w:right w:val="nil"/>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1162</w:t>
            </w:r>
          </w:p>
        </w:tc>
        <w:tc>
          <w:tcPr>
            <w:tcW w:w="851"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80%</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4.87%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4.88%</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10.3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11.4</w:t>
            </w:r>
          </w:p>
        </w:tc>
        <w:tc>
          <w:tcPr>
            <w:tcW w:w="85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28.7%</w:t>
            </w:r>
          </w:p>
        </w:tc>
        <w:tc>
          <w:tcPr>
            <w:tcW w:w="70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29.7%</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22.2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6F5996" w:rsidRDefault="006F5996" w:rsidP="006F5996">
            <w:pPr>
              <w:jc w:val="center"/>
              <w:rPr>
                <w:rFonts w:ascii="Calibri" w:hAnsi="Calibri"/>
                <w:color w:val="000000"/>
              </w:rPr>
            </w:pPr>
            <w:r>
              <w:rPr>
                <w:rFonts w:ascii="Calibri" w:hAnsi="Calibri"/>
                <w:color w:val="000000"/>
              </w:rPr>
              <w:t>21.6</w:t>
            </w:r>
          </w:p>
        </w:tc>
      </w:tr>
      <w:tr w:rsidR="00427A5B" w:rsidTr="006F5996">
        <w:trPr>
          <w:trHeight w:val="544"/>
        </w:trPr>
        <w:tc>
          <w:tcPr>
            <w:tcW w:w="2689" w:type="dxa"/>
            <w:tcBorders>
              <w:top w:val="nil"/>
              <w:left w:val="single" w:sz="4" w:space="0" w:color="auto"/>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hideMark/>
          </w:tcPr>
          <w:p w:rsidR="00427A5B" w:rsidRDefault="00427A5B" w:rsidP="00427A5B">
            <w:pPr>
              <w:rPr>
                <w:rFonts w:ascii="Calibri" w:hAnsi="Calibri"/>
                <w:color w:val="000000"/>
              </w:rPr>
            </w:pPr>
            <w:r>
              <w:rPr>
                <w:rFonts w:ascii="Calibri" w:hAnsi="Calibri"/>
                <w:color w:val="000000"/>
              </w:rPr>
              <w:t>Moderate or Severe Liver D</w:t>
            </w:r>
          </w:p>
        </w:tc>
        <w:tc>
          <w:tcPr>
            <w:tcW w:w="708" w:type="dxa"/>
            <w:tcBorders>
              <w:top w:val="nil"/>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hideMark/>
          </w:tcPr>
          <w:p w:rsidR="00427A5B" w:rsidRDefault="00427A5B" w:rsidP="00427A5B">
            <w:pPr>
              <w:jc w:val="center"/>
              <w:rPr>
                <w:rFonts w:ascii="Calibri" w:hAnsi="Calibri"/>
                <w:color w:val="000000"/>
              </w:rPr>
            </w:pPr>
            <w:r>
              <w:rPr>
                <w:rFonts w:ascii="Calibri" w:hAnsi="Calibri"/>
                <w:color w:val="000000"/>
              </w:rPr>
              <w:t>11</w:t>
            </w:r>
          </w:p>
        </w:tc>
        <w:tc>
          <w:tcPr>
            <w:tcW w:w="709" w:type="dxa"/>
            <w:tcBorders>
              <w:top w:val="nil"/>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390</w:t>
            </w:r>
          </w:p>
        </w:tc>
        <w:tc>
          <w:tcPr>
            <w:tcW w:w="851" w:type="dxa"/>
            <w:tcBorders>
              <w:top w:val="nil"/>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0%</w:t>
            </w:r>
          </w:p>
        </w:tc>
        <w:tc>
          <w:tcPr>
            <w:tcW w:w="850"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134</w:t>
            </w:r>
          </w:p>
        </w:tc>
        <w:tc>
          <w:tcPr>
            <w:tcW w:w="1134"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256</w:t>
            </w:r>
          </w:p>
        </w:tc>
        <w:tc>
          <w:tcPr>
            <w:tcW w:w="851" w:type="dxa"/>
            <w:tcBorders>
              <w:top w:val="nil"/>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34%</w:t>
            </w:r>
          </w:p>
        </w:tc>
        <w:tc>
          <w:tcPr>
            <w:tcW w:w="984"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47.8%</w:t>
            </w:r>
          </w:p>
        </w:tc>
        <w:tc>
          <w:tcPr>
            <w:tcW w:w="850"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4.8%</w:t>
            </w:r>
          </w:p>
        </w:tc>
        <w:tc>
          <w:tcPr>
            <w:tcW w:w="851"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11.7</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11.3</w:t>
            </w:r>
          </w:p>
        </w:tc>
        <w:tc>
          <w:tcPr>
            <w:tcW w:w="858"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85.5%</w:t>
            </w:r>
          </w:p>
        </w:tc>
        <w:tc>
          <w:tcPr>
            <w:tcW w:w="703"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29.1%</w:t>
            </w:r>
          </w:p>
        </w:tc>
        <w:tc>
          <w:tcPr>
            <w:tcW w:w="856"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16.7</w:t>
            </w:r>
          </w:p>
        </w:tc>
        <w:tc>
          <w:tcPr>
            <w:tcW w:w="709" w:type="dxa"/>
            <w:tcBorders>
              <w:top w:val="single" w:sz="4" w:space="0" w:color="auto"/>
              <w:left w:val="nil"/>
              <w:bottom w:val="single" w:sz="4" w:space="0" w:color="auto"/>
              <w:right w:val="single" w:sz="4" w:space="0" w:color="auto"/>
            </w:tcBorders>
            <w:shd w:val="clear" w:color="auto" w:fill="C5E0B3" w:themeFill="accent6"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146C17">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427A5B" w:rsidRDefault="00427A5B" w:rsidP="00427A5B">
            <w:pPr>
              <w:rPr>
                <w:rFonts w:ascii="Calibri" w:hAnsi="Calibri"/>
                <w:color w:val="FF0000"/>
              </w:rPr>
            </w:pPr>
            <w:r>
              <w:rPr>
                <w:rFonts w:ascii="Calibri" w:hAnsi="Calibri"/>
                <w:color w:val="FF0000"/>
              </w:rPr>
              <w:t>Smoker</w:t>
            </w:r>
          </w:p>
        </w:tc>
        <w:tc>
          <w:tcPr>
            <w:tcW w:w="70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427A5B" w:rsidRDefault="00427A5B" w:rsidP="00427A5B">
            <w:pPr>
              <w:jc w:val="center"/>
              <w:rPr>
                <w:rFonts w:ascii="Calibri" w:hAnsi="Calibri"/>
                <w:color w:val="FF0000"/>
              </w:rPr>
            </w:pPr>
            <w:r>
              <w:rPr>
                <w:rFonts w:ascii="Calibri" w:hAnsi="Calibri"/>
                <w:color w:val="FF0000"/>
              </w:rPr>
              <w:t>12</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13023</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16%</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8920</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4103</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68%</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4.4%</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5.0%</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10.9</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11.4</w:t>
            </w:r>
          </w:p>
        </w:tc>
        <w:tc>
          <w:tcPr>
            <w:tcW w:w="85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21.8%</w:t>
            </w:r>
          </w:p>
        </w:tc>
        <w:tc>
          <w:tcPr>
            <w:tcW w:w="7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31.0%</w:t>
            </w:r>
          </w:p>
        </w:tc>
        <w:tc>
          <w:tcPr>
            <w:tcW w:w="85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19.7</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21.9</w:t>
            </w:r>
          </w:p>
        </w:tc>
      </w:tr>
      <w:tr w:rsidR="00427A5B" w:rsidTr="006F5996">
        <w:trPr>
          <w:trHeight w:val="300"/>
        </w:trPr>
        <w:tc>
          <w:tcPr>
            <w:tcW w:w="2689" w:type="dxa"/>
            <w:tcBorders>
              <w:top w:val="nil"/>
              <w:left w:val="single" w:sz="4" w:space="0" w:color="auto"/>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hideMark/>
          </w:tcPr>
          <w:p w:rsidR="00427A5B" w:rsidRDefault="00427A5B" w:rsidP="00427A5B">
            <w:pPr>
              <w:rPr>
                <w:rFonts w:ascii="Calibri" w:hAnsi="Calibri"/>
                <w:color w:val="FF0000"/>
              </w:rPr>
            </w:pPr>
            <w:r>
              <w:rPr>
                <w:rFonts w:ascii="Calibri" w:hAnsi="Calibri"/>
                <w:color w:val="FF0000"/>
              </w:rPr>
              <w:t>Obesity</w:t>
            </w:r>
          </w:p>
        </w:tc>
        <w:tc>
          <w:tcPr>
            <w:tcW w:w="708"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hideMark/>
          </w:tcPr>
          <w:p w:rsidR="00427A5B" w:rsidRDefault="00427A5B" w:rsidP="00427A5B">
            <w:pPr>
              <w:jc w:val="center"/>
              <w:rPr>
                <w:rFonts w:ascii="Calibri" w:hAnsi="Calibri"/>
                <w:color w:val="FF0000"/>
              </w:rPr>
            </w:pPr>
            <w:r>
              <w:rPr>
                <w:rFonts w:ascii="Calibri" w:hAnsi="Calibri"/>
                <w:color w:val="FF0000"/>
              </w:rPr>
              <w:t>13</w:t>
            </w:r>
          </w:p>
        </w:tc>
        <w:tc>
          <w:tcPr>
            <w:tcW w:w="709"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2138</w:t>
            </w:r>
          </w:p>
        </w:tc>
        <w:tc>
          <w:tcPr>
            <w:tcW w:w="851"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w:t>
            </w:r>
          </w:p>
        </w:tc>
        <w:tc>
          <w:tcPr>
            <w:tcW w:w="850"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1580</w:t>
            </w:r>
          </w:p>
        </w:tc>
        <w:tc>
          <w:tcPr>
            <w:tcW w:w="1134"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558</w:t>
            </w:r>
          </w:p>
        </w:tc>
        <w:tc>
          <w:tcPr>
            <w:tcW w:w="851"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74%</w:t>
            </w:r>
          </w:p>
        </w:tc>
        <w:tc>
          <w:tcPr>
            <w:tcW w:w="984"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4.5%</w:t>
            </w:r>
          </w:p>
        </w:tc>
        <w:tc>
          <w:tcPr>
            <w:tcW w:w="850"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4.9%</w:t>
            </w:r>
          </w:p>
        </w:tc>
        <w:tc>
          <w:tcPr>
            <w:tcW w:w="851"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10.3</w:t>
            </w:r>
          </w:p>
        </w:tc>
        <w:tc>
          <w:tcPr>
            <w:tcW w:w="709"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11.4</w:t>
            </w:r>
          </w:p>
        </w:tc>
        <w:tc>
          <w:tcPr>
            <w:tcW w:w="858"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34.4%</w:t>
            </w:r>
          </w:p>
        </w:tc>
        <w:tc>
          <w:tcPr>
            <w:tcW w:w="703"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29.6%</w:t>
            </w:r>
          </w:p>
        </w:tc>
        <w:tc>
          <w:tcPr>
            <w:tcW w:w="856"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21.2</w:t>
            </w:r>
          </w:p>
        </w:tc>
        <w:tc>
          <w:tcPr>
            <w:tcW w:w="709" w:type="dxa"/>
            <w:tcBorders>
              <w:top w:val="nil"/>
              <w:left w:val="nil"/>
              <w:bottom w:val="single" w:sz="4" w:space="0" w:color="auto"/>
              <w:right w:val="single" w:sz="4" w:space="0" w:color="auto"/>
            </w:tcBorders>
            <w:shd w:val="clear" w:color="auto" w:fill="F7CAAC" w:themeFill="accent2" w:themeFillTint="66"/>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21.6</w:t>
            </w:r>
          </w:p>
        </w:tc>
      </w:tr>
      <w:tr w:rsidR="00427A5B" w:rsidTr="002D7276">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27A5B" w:rsidRDefault="00427A5B" w:rsidP="00427A5B">
            <w:pPr>
              <w:rPr>
                <w:rFonts w:ascii="Calibri" w:hAnsi="Calibri"/>
                <w:color w:val="FF0000"/>
              </w:rPr>
            </w:pPr>
            <w:r>
              <w:rPr>
                <w:rFonts w:ascii="Calibri" w:hAnsi="Calibri"/>
                <w:color w:val="FF0000"/>
              </w:rPr>
              <w:t>Hypertension</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27A5B" w:rsidRDefault="00427A5B" w:rsidP="00427A5B">
            <w:pPr>
              <w:jc w:val="center"/>
              <w:rPr>
                <w:rFonts w:ascii="Calibri" w:hAnsi="Calibri"/>
                <w:color w:val="FF0000"/>
              </w:rPr>
            </w:pPr>
            <w:r>
              <w:rPr>
                <w:rFonts w:ascii="Calibri" w:hAnsi="Calibri"/>
                <w:color w:val="FF0000"/>
              </w:rPr>
              <w:t>14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44923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54%</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31765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13155</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71%</w:t>
            </w:r>
          </w:p>
        </w:tc>
        <w:tc>
          <w:tcPr>
            <w:tcW w:w="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4.7%</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10.9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11.9</w:t>
            </w:r>
          </w:p>
        </w:tc>
        <w:tc>
          <w:tcPr>
            <w:tcW w:w="8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26.8%</w:t>
            </w:r>
          </w:p>
        </w:tc>
        <w:tc>
          <w:tcPr>
            <w:tcW w:w="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32.2%</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21.9</w:t>
            </w:r>
          </w:p>
        </w:tc>
      </w:tr>
      <w:tr w:rsidR="00427A5B" w:rsidTr="002D7276">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27A5B" w:rsidRDefault="00427A5B" w:rsidP="00427A5B">
            <w:pPr>
              <w:rPr>
                <w:rFonts w:ascii="Calibri" w:hAnsi="Calibri"/>
                <w:color w:val="FF0000"/>
              </w:rPr>
            </w:pPr>
            <w:proofErr w:type="spellStart"/>
            <w:r>
              <w:rPr>
                <w:rFonts w:ascii="Calibri" w:hAnsi="Calibri"/>
                <w:color w:val="FF0000"/>
              </w:rPr>
              <w:t>Dyslipidemia</w:t>
            </w:r>
            <w:proofErr w:type="spellEnd"/>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427A5B" w:rsidRDefault="00427A5B" w:rsidP="00427A5B">
            <w:pPr>
              <w:jc w:val="center"/>
              <w:rPr>
                <w:rFonts w:ascii="Calibri" w:hAnsi="Calibri"/>
                <w:color w:val="FF0000"/>
              </w:rPr>
            </w:pPr>
            <w:r>
              <w:rPr>
                <w:rFonts w:ascii="Calibri" w:hAnsi="Calibri"/>
                <w:color w:val="FF0000"/>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18114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14082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4031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78%</w:t>
            </w:r>
          </w:p>
        </w:tc>
        <w:tc>
          <w:tcPr>
            <w:tcW w:w="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5.2%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10.3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11.7</w:t>
            </w:r>
          </w:p>
        </w:tc>
        <w:tc>
          <w:tcPr>
            <w:tcW w:w="8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21.7%</w:t>
            </w:r>
          </w:p>
        </w:tc>
        <w:tc>
          <w:tcPr>
            <w:tcW w:w="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31.0%</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19.9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427A5B" w:rsidRDefault="00427A5B" w:rsidP="00427A5B">
            <w:pPr>
              <w:jc w:val="center"/>
              <w:rPr>
                <w:rFonts w:ascii="Calibri" w:hAnsi="Calibri"/>
                <w:color w:val="000000"/>
              </w:rPr>
            </w:pPr>
            <w:r>
              <w:rPr>
                <w:rFonts w:ascii="Calibri" w:hAnsi="Calibri"/>
                <w:color w:val="000000"/>
              </w:rPr>
              <w:t>21.9</w:t>
            </w:r>
          </w:p>
        </w:tc>
      </w:tr>
    </w:tbl>
    <w:p w:rsidR="00AE767E" w:rsidRDefault="00AE767E" w:rsidP="00AE767E">
      <w:pPr>
        <w:spacing w:line="360" w:lineRule="auto"/>
        <w:jc w:val="both"/>
        <w:rPr>
          <w:rFonts w:ascii="Times New Roman" w:hAnsi="Times New Roman" w:cs="Times New Roman"/>
          <w:sz w:val="24"/>
        </w:rPr>
        <w:sectPr w:rsidR="00AE767E" w:rsidSect="00AE767E">
          <w:pgSz w:w="16838" w:h="11906" w:orient="landscape"/>
          <w:pgMar w:top="1440" w:right="1440" w:bottom="1440" w:left="1440" w:header="709" w:footer="709" w:gutter="0"/>
          <w:cols w:space="708"/>
          <w:docGrid w:linePitch="360"/>
        </w:sectPr>
      </w:pPr>
    </w:p>
    <w:p w:rsidR="00544838" w:rsidRPr="004B327A" w:rsidRDefault="00544838" w:rsidP="0099080D">
      <w:pPr>
        <w:pStyle w:val="Heading3"/>
      </w:pPr>
      <w:r>
        <w:lastRenderedPageBreak/>
        <w:t>I</w:t>
      </w:r>
      <w:r w:rsidRPr="00803A5C">
        <w:t xml:space="preserve">nvestigation for the cancer group </w:t>
      </w:r>
    </w:p>
    <w:p w:rsidR="00741ED5" w:rsidRDefault="008A197C" w:rsidP="004B327A">
      <w:pPr>
        <w:spacing w:line="360" w:lineRule="auto"/>
        <w:jc w:val="both"/>
        <w:rPr>
          <w:rFonts w:ascii="Times New Roman" w:hAnsi="Times New Roman" w:cs="Times New Roman"/>
          <w:sz w:val="24"/>
        </w:rPr>
      </w:pPr>
      <w:r>
        <w:rPr>
          <w:rFonts w:ascii="Times New Roman" w:hAnsi="Times New Roman" w:cs="Times New Roman"/>
          <w:sz w:val="24"/>
        </w:rPr>
        <w:t>5684 (6.8</w:t>
      </w:r>
      <w:r w:rsidR="00E876E7">
        <w:rPr>
          <w:rFonts w:ascii="Times New Roman" w:hAnsi="Times New Roman" w:cs="Times New Roman"/>
          <w:sz w:val="24"/>
        </w:rPr>
        <w:t xml:space="preserve">% of total patients) cases </w:t>
      </w:r>
      <w:r w:rsidR="004C7955">
        <w:rPr>
          <w:rFonts w:ascii="Times New Roman" w:hAnsi="Times New Roman" w:cs="Times New Roman"/>
          <w:sz w:val="24"/>
        </w:rPr>
        <w:t xml:space="preserve">were identified as having at least </w:t>
      </w:r>
      <w:r w:rsidR="00E876E7">
        <w:rPr>
          <w:rFonts w:ascii="Times New Roman" w:hAnsi="Times New Roman" w:cs="Times New Roman"/>
          <w:sz w:val="24"/>
        </w:rPr>
        <w:t>an ICD10 code identified as cancer in their index admissions</w:t>
      </w:r>
      <w:r w:rsidR="004C7955">
        <w:rPr>
          <w:rFonts w:ascii="Times New Roman" w:hAnsi="Times New Roman" w:cs="Times New Roman"/>
          <w:sz w:val="24"/>
        </w:rPr>
        <w:t xml:space="preserve"> or one-year pre-index admissions</w:t>
      </w:r>
      <w:r w:rsidR="00FA20BD">
        <w:rPr>
          <w:rFonts w:ascii="Times New Roman" w:hAnsi="Times New Roman" w:cs="Times New Roman"/>
          <w:sz w:val="24"/>
        </w:rPr>
        <w:t>: 1778 (31%) only had cancer recorded in the index admissions; 2202 (39</w:t>
      </w:r>
      <w:r w:rsidR="00741ED5">
        <w:rPr>
          <w:rFonts w:ascii="Times New Roman" w:hAnsi="Times New Roman" w:cs="Times New Roman"/>
          <w:sz w:val="24"/>
        </w:rPr>
        <w:t>%) had cancer recorded in only pre-index admissions; and</w:t>
      </w:r>
      <w:r w:rsidR="00FA20BD">
        <w:rPr>
          <w:rFonts w:ascii="Times New Roman" w:hAnsi="Times New Roman" w:cs="Times New Roman"/>
          <w:sz w:val="24"/>
        </w:rPr>
        <w:t xml:space="preserve"> 1704 (30</w:t>
      </w:r>
      <w:r w:rsidR="00741ED5">
        <w:rPr>
          <w:rFonts w:ascii="Times New Roman" w:hAnsi="Times New Roman" w:cs="Times New Roman"/>
          <w:sz w:val="24"/>
        </w:rPr>
        <w:t xml:space="preserve">%) had cancer recorded in both index and pre-index admissions.  </w:t>
      </w:r>
    </w:p>
    <w:p w:rsidR="00E876E7" w:rsidRDefault="00E45E5B" w:rsidP="00464FFE">
      <w:pPr>
        <w:spacing w:line="360" w:lineRule="auto"/>
        <w:jc w:val="both"/>
        <w:rPr>
          <w:rFonts w:ascii="Times New Roman" w:hAnsi="Times New Roman" w:cs="Times New Roman"/>
          <w:sz w:val="24"/>
        </w:rPr>
      </w:pPr>
      <w:r>
        <w:rPr>
          <w:rFonts w:ascii="Times New Roman" w:hAnsi="Times New Roman" w:cs="Times New Roman"/>
          <w:sz w:val="24"/>
        </w:rPr>
        <w:t>Table 4</w:t>
      </w:r>
      <w:r w:rsidR="00464FFE">
        <w:rPr>
          <w:rFonts w:ascii="Times New Roman" w:hAnsi="Times New Roman" w:cs="Times New Roman"/>
          <w:sz w:val="24"/>
        </w:rPr>
        <w:t>: I</w:t>
      </w:r>
      <w:r w:rsidR="00E876E7">
        <w:rPr>
          <w:rFonts w:ascii="Times New Roman" w:hAnsi="Times New Roman" w:cs="Times New Roman"/>
          <w:sz w:val="24"/>
        </w:rPr>
        <w:t>n-hospital mortality and length of stay for thos</w:t>
      </w:r>
      <w:r w:rsidR="0079544F">
        <w:rPr>
          <w:rFonts w:ascii="Times New Roman" w:hAnsi="Times New Roman" w:cs="Times New Roman"/>
          <w:sz w:val="24"/>
        </w:rPr>
        <w:t>e who had a cancer comorbidity</w:t>
      </w:r>
      <w:r w:rsidR="006667FC">
        <w:rPr>
          <w:rFonts w:ascii="Times New Roman" w:hAnsi="Times New Roman" w:cs="Times New Roman"/>
          <w:sz w:val="24"/>
        </w:rPr>
        <w:t xml:space="preserve"> </w:t>
      </w:r>
      <w:r w:rsidR="00741ED5">
        <w:rPr>
          <w:rFonts w:ascii="Times New Roman" w:hAnsi="Times New Roman" w:cs="Times New Roman"/>
          <w:sz w:val="24"/>
        </w:rPr>
        <w:t xml:space="preserve">in index and pre-index admissions </w:t>
      </w:r>
    </w:p>
    <w:tbl>
      <w:tblPr>
        <w:tblW w:w="8998" w:type="dxa"/>
        <w:tblLook w:val="04A0" w:firstRow="1" w:lastRow="0" w:firstColumn="1" w:lastColumn="0" w:noHBand="0" w:noVBand="1"/>
      </w:tblPr>
      <w:tblGrid>
        <w:gridCol w:w="988"/>
        <w:gridCol w:w="1842"/>
        <w:gridCol w:w="2127"/>
        <w:gridCol w:w="922"/>
        <w:gridCol w:w="1701"/>
        <w:gridCol w:w="1418"/>
      </w:tblGrid>
      <w:tr w:rsidR="00741ED5" w:rsidRPr="00741ED5" w:rsidTr="00377074">
        <w:trPr>
          <w:trHeight w:hRule="exact" w:val="28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ED5" w:rsidRPr="00741ED5" w:rsidRDefault="00E45E5B" w:rsidP="00741ED5">
            <w:pPr>
              <w:spacing w:after="0" w:line="240" w:lineRule="auto"/>
              <w:rPr>
                <w:rFonts w:ascii="Calibri" w:eastAsia="Times New Roman" w:hAnsi="Calibri" w:cs="Times New Roman"/>
                <w:color w:val="000000"/>
                <w:lang w:eastAsia="en-GB"/>
              </w:rPr>
            </w:pPr>
            <w:r w:rsidRPr="00741ED5">
              <w:rPr>
                <w:rFonts w:ascii="Calibri" w:eastAsia="Times New Roman" w:hAnsi="Calibri" w:cs="Times New Roman"/>
                <w:color w:val="000000"/>
                <w:lang w:eastAsia="en-GB"/>
              </w:rPr>
              <w:t>E</w:t>
            </w:r>
            <w:r w:rsidR="00741ED5" w:rsidRPr="00741ED5">
              <w:rPr>
                <w:rFonts w:ascii="Calibri" w:eastAsia="Times New Roman" w:hAnsi="Calibri" w:cs="Times New Roman"/>
                <w:color w:val="000000"/>
                <w:lang w:eastAsia="en-GB"/>
              </w:rPr>
              <w:t>lec</w:t>
            </w:r>
            <w:r w:rsidR="00741ED5">
              <w:rPr>
                <w:rFonts w:ascii="Calibri" w:eastAsia="Times New Roman" w:hAnsi="Calibri" w:cs="Times New Roman"/>
                <w:color w:val="000000"/>
                <w:lang w:eastAsia="en-GB"/>
              </w:rPr>
              <w:t>tive</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41ED5" w:rsidRPr="00741ED5" w:rsidRDefault="00741ED5" w:rsidP="00741ED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Cancer in index</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741ED5" w:rsidRPr="00741ED5" w:rsidRDefault="00741ED5" w:rsidP="00741ED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Cancer in pre-index</w:t>
            </w:r>
          </w:p>
        </w:tc>
        <w:tc>
          <w:tcPr>
            <w:tcW w:w="922" w:type="dxa"/>
            <w:tcBorders>
              <w:top w:val="single" w:sz="4" w:space="0" w:color="auto"/>
              <w:left w:val="nil"/>
              <w:bottom w:val="single" w:sz="4" w:space="0" w:color="auto"/>
              <w:right w:val="single" w:sz="4" w:space="0" w:color="auto"/>
            </w:tcBorders>
            <w:shd w:val="clear" w:color="auto" w:fill="auto"/>
            <w:noWrap/>
            <w:vAlign w:val="bottom"/>
            <w:hideMark/>
          </w:tcPr>
          <w:p w:rsidR="00741ED5" w:rsidRPr="00741ED5" w:rsidRDefault="00741ED5" w:rsidP="00741ED5">
            <w:pPr>
              <w:spacing w:after="0" w:line="240" w:lineRule="auto"/>
              <w:rPr>
                <w:rFonts w:ascii="Calibri" w:eastAsia="Times New Roman" w:hAnsi="Calibri" w:cs="Times New Roman"/>
                <w:color w:val="000000"/>
                <w:lang w:eastAsia="en-GB"/>
              </w:rPr>
            </w:pPr>
            <w:proofErr w:type="spellStart"/>
            <w:r w:rsidRPr="00741ED5">
              <w:rPr>
                <w:rFonts w:ascii="Calibri" w:eastAsia="Times New Roman" w:hAnsi="Calibri" w:cs="Times New Roman"/>
                <w:color w:val="000000"/>
                <w:lang w:eastAsia="en-GB"/>
              </w:rPr>
              <w:t>n_cases</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1ED5" w:rsidRPr="00741ED5" w:rsidRDefault="00741ED5" w:rsidP="00741ED5">
            <w:pPr>
              <w:spacing w:after="0" w:line="240" w:lineRule="auto"/>
              <w:rPr>
                <w:rFonts w:ascii="Calibri" w:eastAsia="Times New Roman" w:hAnsi="Calibri" w:cs="Times New Roman"/>
                <w:color w:val="000000"/>
                <w:lang w:eastAsia="en-GB"/>
              </w:rPr>
            </w:pPr>
            <w:proofErr w:type="spellStart"/>
            <w:r w:rsidRPr="00741ED5">
              <w:rPr>
                <w:rFonts w:ascii="Calibri" w:eastAsia="Times New Roman" w:hAnsi="Calibri" w:cs="Times New Roman"/>
                <w:color w:val="000000"/>
                <w:lang w:eastAsia="en-GB"/>
              </w:rPr>
              <w:t>in_hosp_death</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41ED5" w:rsidRPr="00741ED5" w:rsidRDefault="00741ED5" w:rsidP="00741ED5">
            <w:pPr>
              <w:spacing w:after="0" w:line="240" w:lineRule="auto"/>
              <w:rPr>
                <w:rFonts w:ascii="Calibri" w:eastAsia="Times New Roman" w:hAnsi="Calibri" w:cs="Times New Roman"/>
                <w:color w:val="000000"/>
                <w:lang w:eastAsia="en-GB"/>
              </w:rPr>
            </w:pPr>
            <w:r w:rsidRPr="00741ED5">
              <w:rPr>
                <w:rFonts w:ascii="Calibri" w:eastAsia="Times New Roman" w:hAnsi="Calibri" w:cs="Times New Roman"/>
                <w:color w:val="000000"/>
                <w:lang w:eastAsia="en-GB"/>
              </w:rPr>
              <w:t>Los</w:t>
            </w:r>
            <w:r>
              <w:rPr>
                <w:rFonts w:ascii="Calibri" w:eastAsia="Times New Roman" w:hAnsi="Calibri" w:cs="Times New Roman"/>
                <w:color w:val="000000"/>
                <w:lang w:eastAsia="en-GB"/>
              </w:rPr>
              <w:t xml:space="preserve"> (days)</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741ED5" w:rsidRDefault="00E45E5B" w:rsidP="008A197C">
            <w:pPr>
              <w:spacing w:after="0" w:line="240" w:lineRule="auto"/>
              <w:jc w:val="center"/>
              <w:rPr>
                <w:rFonts w:ascii="Calibri" w:eastAsia="Times New Roman" w:hAnsi="Calibri" w:cs="Times New Roman"/>
                <w:color w:val="000000"/>
                <w:lang w:eastAsia="en-GB"/>
              </w:rPr>
            </w:pPr>
            <w:r w:rsidRPr="00741ED5">
              <w:rPr>
                <w:rFonts w:ascii="Calibri" w:eastAsia="Times New Roman" w:hAnsi="Calibri" w:cs="Times New Roman"/>
                <w:color w:val="000000"/>
                <w:lang w:eastAsia="en-GB"/>
              </w:rPr>
              <w:t>E</w:t>
            </w:r>
            <w:r w:rsidR="008A197C" w:rsidRPr="00741ED5">
              <w:rPr>
                <w:rFonts w:ascii="Calibri" w:eastAsia="Times New Roman" w:hAnsi="Calibri" w:cs="Times New Roman"/>
                <w:color w:val="000000"/>
                <w:lang w:eastAsia="en-GB"/>
              </w:rPr>
              <w:t>l</w:t>
            </w:r>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0</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0</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51443</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5%</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11.4</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741ED5" w:rsidRDefault="00E45E5B" w:rsidP="008A197C">
            <w:pPr>
              <w:spacing w:after="0" w:line="240" w:lineRule="auto"/>
              <w:jc w:val="center"/>
              <w:rPr>
                <w:rFonts w:ascii="Calibri" w:eastAsia="Times New Roman" w:hAnsi="Calibri" w:cs="Times New Roman"/>
                <w:color w:val="000000"/>
                <w:lang w:eastAsia="en-GB"/>
              </w:rPr>
            </w:pPr>
            <w:r w:rsidRPr="00741ED5">
              <w:rPr>
                <w:rFonts w:ascii="Calibri" w:eastAsia="Times New Roman" w:hAnsi="Calibri" w:cs="Times New Roman"/>
                <w:color w:val="000000"/>
                <w:lang w:eastAsia="en-GB"/>
              </w:rPr>
              <w:t>E</w:t>
            </w:r>
            <w:r w:rsidR="008A197C" w:rsidRPr="00741ED5">
              <w:rPr>
                <w:rFonts w:ascii="Calibri" w:eastAsia="Times New Roman" w:hAnsi="Calibri" w:cs="Times New Roman"/>
                <w:color w:val="000000"/>
                <w:lang w:eastAsia="en-GB"/>
              </w:rPr>
              <w:t>l</w:t>
            </w:r>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0</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1852</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4%</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9.4</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8A197C" w:rsidRDefault="00E45E5B" w:rsidP="008A197C">
            <w:pPr>
              <w:spacing w:after="0" w:line="240" w:lineRule="auto"/>
              <w:jc w:val="center"/>
              <w:rPr>
                <w:rFonts w:ascii="Calibri" w:eastAsia="Times New Roman" w:hAnsi="Calibri" w:cs="Times New Roman"/>
                <w:color w:val="FF0000"/>
                <w:lang w:eastAsia="en-GB"/>
              </w:rPr>
            </w:pPr>
            <w:r w:rsidRPr="008A197C">
              <w:rPr>
                <w:rFonts w:ascii="Calibri" w:eastAsia="Times New Roman" w:hAnsi="Calibri" w:cs="Times New Roman"/>
                <w:color w:val="FF0000"/>
                <w:lang w:eastAsia="en-GB"/>
              </w:rPr>
              <w:t>E</w:t>
            </w:r>
            <w:r w:rsidR="008A197C" w:rsidRPr="008A197C">
              <w:rPr>
                <w:rFonts w:ascii="Calibri" w:eastAsia="Times New Roman" w:hAnsi="Calibri" w:cs="Times New Roman"/>
                <w:color w:val="FF0000"/>
                <w:lang w:eastAsia="en-GB"/>
              </w:rPr>
              <w:t>l</w:t>
            </w:r>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8A197C" w:rsidRDefault="008A197C" w:rsidP="008A197C">
            <w:pPr>
              <w:jc w:val="center"/>
              <w:rPr>
                <w:color w:val="FF0000"/>
              </w:rPr>
            </w:pPr>
            <w:r w:rsidRPr="008A197C">
              <w:rPr>
                <w:color w:val="FF0000"/>
              </w:rPr>
              <w:t>1</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8A197C" w:rsidRDefault="008A197C" w:rsidP="008A197C">
            <w:pPr>
              <w:jc w:val="center"/>
              <w:rPr>
                <w:color w:val="FF0000"/>
              </w:rPr>
            </w:pPr>
            <w:r w:rsidRPr="008A197C">
              <w:rPr>
                <w:color w:val="FF0000"/>
              </w:rPr>
              <w:t>0</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8A197C" w:rsidRDefault="008A197C" w:rsidP="008A197C">
            <w:pPr>
              <w:jc w:val="center"/>
              <w:rPr>
                <w:color w:val="FF0000"/>
              </w:rPr>
            </w:pPr>
            <w:r w:rsidRPr="008A197C">
              <w:rPr>
                <w:color w:val="FF0000"/>
              </w:rPr>
              <w:t>1276</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8A197C" w:rsidRDefault="008A197C" w:rsidP="008A197C">
            <w:pPr>
              <w:jc w:val="center"/>
              <w:rPr>
                <w:color w:val="FF0000"/>
              </w:rPr>
            </w:pPr>
            <w:r w:rsidRPr="008A197C">
              <w:rPr>
                <w:color w:val="FF0000"/>
              </w:rPr>
              <w:t>8%</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Pr="008A197C" w:rsidRDefault="008A197C" w:rsidP="008A197C">
            <w:pPr>
              <w:jc w:val="center"/>
              <w:rPr>
                <w:color w:val="FF0000"/>
              </w:rPr>
            </w:pPr>
            <w:r w:rsidRPr="008A197C">
              <w:rPr>
                <w:color w:val="FF0000"/>
              </w:rPr>
              <w:t>11.8</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741ED5" w:rsidRDefault="00E45E5B" w:rsidP="008A197C">
            <w:pPr>
              <w:spacing w:after="0" w:line="240" w:lineRule="auto"/>
              <w:jc w:val="center"/>
              <w:rPr>
                <w:rFonts w:ascii="Calibri" w:eastAsia="Times New Roman" w:hAnsi="Calibri" w:cs="Times New Roman"/>
                <w:color w:val="000000"/>
                <w:lang w:eastAsia="en-GB"/>
              </w:rPr>
            </w:pPr>
            <w:r w:rsidRPr="00741ED5">
              <w:rPr>
                <w:rFonts w:ascii="Calibri" w:eastAsia="Times New Roman" w:hAnsi="Calibri" w:cs="Times New Roman"/>
                <w:color w:val="000000"/>
                <w:lang w:eastAsia="en-GB"/>
              </w:rPr>
              <w:t>E</w:t>
            </w:r>
            <w:r w:rsidR="008A197C" w:rsidRPr="00741ED5">
              <w:rPr>
                <w:rFonts w:ascii="Calibri" w:eastAsia="Times New Roman" w:hAnsi="Calibri" w:cs="Times New Roman"/>
                <w:color w:val="000000"/>
                <w:lang w:eastAsia="en-GB"/>
              </w:rPr>
              <w:t>l</w:t>
            </w:r>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1394</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4%</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10.1</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741ED5" w:rsidRDefault="00E45E5B" w:rsidP="008A197C">
            <w:pPr>
              <w:spacing w:after="0" w:line="240" w:lineRule="auto"/>
              <w:jc w:val="center"/>
              <w:rPr>
                <w:rFonts w:ascii="Calibri" w:eastAsia="Times New Roman" w:hAnsi="Calibri" w:cs="Times New Roman"/>
                <w:color w:val="000000"/>
                <w:lang w:eastAsia="en-GB"/>
              </w:rPr>
            </w:pPr>
            <w:proofErr w:type="spellStart"/>
            <w:r w:rsidRPr="00741ED5">
              <w:rPr>
                <w:rFonts w:ascii="Calibri" w:eastAsia="Times New Roman" w:hAnsi="Calibri" w:cs="Times New Roman"/>
                <w:color w:val="000000"/>
                <w:lang w:eastAsia="en-GB"/>
              </w:rPr>
              <w:t>E</w:t>
            </w:r>
            <w:r w:rsidR="008A197C" w:rsidRPr="00741ED5">
              <w:rPr>
                <w:rFonts w:ascii="Calibri" w:eastAsia="Times New Roman" w:hAnsi="Calibri" w:cs="Times New Roman"/>
                <w:color w:val="000000"/>
                <w:lang w:eastAsia="en-GB"/>
              </w:rPr>
              <w:t>m</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0</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0</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26825</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30%</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21.6</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741ED5" w:rsidRDefault="00E45E5B" w:rsidP="008A197C">
            <w:pPr>
              <w:spacing w:after="0" w:line="240" w:lineRule="auto"/>
              <w:jc w:val="center"/>
              <w:rPr>
                <w:rFonts w:ascii="Calibri" w:eastAsia="Times New Roman" w:hAnsi="Calibri" w:cs="Times New Roman"/>
                <w:color w:val="000000"/>
                <w:lang w:eastAsia="en-GB"/>
              </w:rPr>
            </w:pPr>
            <w:proofErr w:type="spellStart"/>
            <w:r w:rsidRPr="00741ED5">
              <w:rPr>
                <w:rFonts w:ascii="Calibri" w:eastAsia="Times New Roman" w:hAnsi="Calibri" w:cs="Times New Roman"/>
                <w:color w:val="000000"/>
                <w:lang w:eastAsia="en-GB"/>
              </w:rPr>
              <w:t>E</w:t>
            </w:r>
            <w:r w:rsidR="008A197C" w:rsidRPr="00741ED5">
              <w:rPr>
                <w:rFonts w:ascii="Calibri" w:eastAsia="Times New Roman" w:hAnsi="Calibri" w:cs="Times New Roman"/>
                <w:color w:val="000000"/>
                <w:lang w:eastAsia="en-GB"/>
              </w:rPr>
              <w:t>m</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0</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350</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28%</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22.7</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741ED5" w:rsidRDefault="00E45E5B" w:rsidP="008A197C">
            <w:pPr>
              <w:spacing w:after="0" w:line="240" w:lineRule="auto"/>
              <w:jc w:val="center"/>
              <w:rPr>
                <w:rFonts w:ascii="Calibri" w:eastAsia="Times New Roman" w:hAnsi="Calibri" w:cs="Times New Roman"/>
                <w:color w:val="000000"/>
                <w:lang w:eastAsia="en-GB"/>
              </w:rPr>
            </w:pPr>
            <w:proofErr w:type="spellStart"/>
            <w:r w:rsidRPr="00741ED5">
              <w:rPr>
                <w:rFonts w:ascii="Calibri" w:eastAsia="Times New Roman" w:hAnsi="Calibri" w:cs="Times New Roman"/>
                <w:color w:val="000000"/>
                <w:lang w:eastAsia="en-GB"/>
              </w:rPr>
              <w:t>E</w:t>
            </w:r>
            <w:r w:rsidR="008A197C" w:rsidRPr="00741ED5">
              <w:rPr>
                <w:rFonts w:ascii="Calibri" w:eastAsia="Times New Roman" w:hAnsi="Calibri" w:cs="Times New Roman"/>
                <w:color w:val="000000"/>
                <w:lang w:eastAsia="en-GB"/>
              </w:rPr>
              <w:t>m</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0</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502</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30%</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22.7</w:t>
            </w:r>
          </w:p>
        </w:tc>
      </w:tr>
      <w:tr w:rsidR="008A197C" w:rsidRPr="00741ED5" w:rsidTr="00377074">
        <w:trPr>
          <w:trHeight w:hRule="exact" w:val="284"/>
        </w:trPr>
        <w:tc>
          <w:tcPr>
            <w:tcW w:w="988" w:type="dxa"/>
            <w:tcBorders>
              <w:top w:val="nil"/>
              <w:left w:val="single" w:sz="4" w:space="0" w:color="auto"/>
              <w:bottom w:val="single" w:sz="4" w:space="0" w:color="auto"/>
              <w:right w:val="single" w:sz="4" w:space="0" w:color="auto"/>
            </w:tcBorders>
            <w:shd w:val="clear" w:color="auto" w:fill="auto"/>
            <w:noWrap/>
            <w:hideMark/>
          </w:tcPr>
          <w:p w:rsidR="008A197C" w:rsidRPr="00741ED5" w:rsidRDefault="00E45E5B" w:rsidP="008A197C">
            <w:pPr>
              <w:spacing w:after="0" w:line="240" w:lineRule="auto"/>
              <w:jc w:val="center"/>
              <w:rPr>
                <w:rFonts w:ascii="Calibri" w:eastAsia="Times New Roman" w:hAnsi="Calibri" w:cs="Times New Roman"/>
                <w:color w:val="000000"/>
                <w:lang w:eastAsia="en-GB"/>
              </w:rPr>
            </w:pPr>
            <w:proofErr w:type="spellStart"/>
            <w:r w:rsidRPr="00741ED5">
              <w:rPr>
                <w:rFonts w:ascii="Calibri" w:eastAsia="Times New Roman" w:hAnsi="Calibri" w:cs="Times New Roman"/>
                <w:color w:val="000000"/>
                <w:lang w:eastAsia="en-GB"/>
              </w:rPr>
              <w:t>E</w:t>
            </w:r>
            <w:r w:rsidR="008A197C" w:rsidRPr="00741ED5">
              <w:rPr>
                <w:rFonts w:ascii="Calibri" w:eastAsia="Times New Roman" w:hAnsi="Calibri" w:cs="Times New Roman"/>
                <w:color w:val="000000"/>
                <w:lang w:eastAsia="en-GB"/>
              </w:rPr>
              <w:t>m</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w:t>
            </w:r>
          </w:p>
        </w:tc>
        <w:tc>
          <w:tcPr>
            <w:tcW w:w="2127"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1</w:t>
            </w:r>
          </w:p>
        </w:tc>
        <w:tc>
          <w:tcPr>
            <w:tcW w:w="922"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310</w:t>
            </w:r>
          </w:p>
        </w:tc>
        <w:tc>
          <w:tcPr>
            <w:tcW w:w="1701" w:type="dxa"/>
            <w:tcBorders>
              <w:top w:val="nil"/>
              <w:left w:val="nil"/>
              <w:bottom w:val="single" w:sz="4" w:space="0" w:color="auto"/>
              <w:right w:val="single" w:sz="4" w:space="0" w:color="auto"/>
            </w:tcBorders>
            <w:shd w:val="clear" w:color="auto" w:fill="auto"/>
            <w:noWrap/>
            <w:vAlign w:val="center"/>
            <w:hideMark/>
          </w:tcPr>
          <w:p w:rsidR="008A197C" w:rsidRPr="00643B02" w:rsidRDefault="008A197C" w:rsidP="008A197C">
            <w:pPr>
              <w:jc w:val="center"/>
            </w:pPr>
            <w:r w:rsidRPr="00643B02">
              <w:t>27%</w:t>
            </w:r>
          </w:p>
        </w:tc>
        <w:tc>
          <w:tcPr>
            <w:tcW w:w="1418" w:type="dxa"/>
            <w:tcBorders>
              <w:top w:val="nil"/>
              <w:left w:val="nil"/>
              <w:bottom w:val="single" w:sz="4" w:space="0" w:color="auto"/>
              <w:right w:val="single" w:sz="4" w:space="0" w:color="auto"/>
            </w:tcBorders>
            <w:shd w:val="clear" w:color="auto" w:fill="auto"/>
            <w:noWrap/>
            <w:vAlign w:val="center"/>
            <w:hideMark/>
          </w:tcPr>
          <w:p w:rsidR="008A197C" w:rsidRDefault="008A197C" w:rsidP="008A197C">
            <w:pPr>
              <w:jc w:val="center"/>
            </w:pPr>
            <w:r w:rsidRPr="00643B02">
              <w:t>20.7</w:t>
            </w:r>
          </w:p>
        </w:tc>
      </w:tr>
    </w:tbl>
    <w:p w:rsidR="009906D1" w:rsidRDefault="009906D1" w:rsidP="009906D1">
      <w:pPr>
        <w:spacing w:after="0" w:line="360" w:lineRule="auto"/>
        <w:jc w:val="both"/>
        <w:rPr>
          <w:rFonts w:ascii="Times New Roman" w:hAnsi="Times New Roman" w:cs="Times New Roman"/>
          <w:sz w:val="24"/>
        </w:rPr>
      </w:pPr>
    </w:p>
    <w:p w:rsidR="00741ED5" w:rsidRDefault="0014688A" w:rsidP="0014688A">
      <w:pPr>
        <w:spacing w:line="360" w:lineRule="auto"/>
        <w:jc w:val="both"/>
        <w:rPr>
          <w:rFonts w:ascii="Times New Roman" w:hAnsi="Times New Roman" w:cs="Times New Roman"/>
          <w:sz w:val="24"/>
        </w:rPr>
      </w:pPr>
      <w:r>
        <w:rPr>
          <w:rFonts w:ascii="Times New Roman" w:hAnsi="Times New Roman" w:cs="Times New Roman"/>
          <w:sz w:val="24"/>
        </w:rPr>
        <w:t>As observed,</w:t>
      </w:r>
      <w:r w:rsidR="008A197C">
        <w:rPr>
          <w:rFonts w:ascii="Times New Roman" w:hAnsi="Times New Roman" w:cs="Times New Roman"/>
          <w:sz w:val="24"/>
        </w:rPr>
        <w:t xml:space="preserve"> the cases where cancer would increase in-hospital mortality are when it was </w:t>
      </w:r>
      <w:r w:rsidR="00FA20BD">
        <w:rPr>
          <w:rFonts w:ascii="Times New Roman" w:hAnsi="Times New Roman" w:cs="Times New Roman"/>
          <w:sz w:val="24"/>
        </w:rPr>
        <w:t>prese</w:t>
      </w:r>
      <w:r w:rsidR="00A30717">
        <w:rPr>
          <w:rFonts w:ascii="Times New Roman" w:hAnsi="Times New Roman" w:cs="Times New Roman"/>
          <w:sz w:val="24"/>
        </w:rPr>
        <w:t xml:space="preserve">nt in the index episode. </w:t>
      </w:r>
    </w:p>
    <w:p w:rsidR="004B55FD" w:rsidRPr="004B55FD" w:rsidRDefault="00544838" w:rsidP="0099080D">
      <w:pPr>
        <w:pStyle w:val="Heading3"/>
      </w:pPr>
      <w:r>
        <w:t>Inve</w:t>
      </w:r>
      <w:r w:rsidR="004B55FD">
        <w:t>stigation for the newly proposed</w:t>
      </w:r>
      <w:r>
        <w:t xml:space="preserve"> </w:t>
      </w:r>
      <w:r w:rsidR="004B55FD">
        <w:t>categories</w:t>
      </w:r>
    </w:p>
    <w:p w:rsidR="00544838" w:rsidRPr="00796DE6" w:rsidRDefault="004B55FD" w:rsidP="0099080D">
      <w:pPr>
        <w:pStyle w:val="Heading4"/>
        <w:rPr>
          <w:b/>
        </w:rPr>
      </w:pPr>
      <w:r>
        <w:t xml:space="preserve">Smoking </w:t>
      </w:r>
      <w:r w:rsidR="00544838">
        <w:t xml:space="preserve"> </w:t>
      </w:r>
    </w:p>
    <w:p w:rsidR="00EC1159" w:rsidRDefault="008A197C" w:rsidP="0097715F">
      <w:pPr>
        <w:spacing w:line="360" w:lineRule="auto"/>
        <w:jc w:val="both"/>
        <w:rPr>
          <w:rFonts w:ascii="Times New Roman" w:hAnsi="Times New Roman" w:cs="Times New Roman"/>
          <w:sz w:val="24"/>
        </w:rPr>
      </w:pPr>
      <w:r>
        <w:rPr>
          <w:rFonts w:ascii="Times New Roman" w:hAnsi="Times New Roman" w:cs="Times New Roman"/>
          <w:sz w:val="24"/>
        </w:rPr>
        <w:t>13023 cases (15.5</w:t>
      </w:r>
      <w:r w:rsidR="0097715F">
        <w:rPr>
          <w:rFonts w:ascii="Times New Roman" w:hAnsi="Times New Roman" w:cs="Times New Roman"/>
          <w:sz w:val="24"/>
        </w:rPr>
        <w:t xml:space="preserve">% of total </w:t>
      </w:r>
      <w:r w:rsidR="00A30717">
        <w:rPr>
          <w:rFonts w:ascii="Times New Roman" w:hAnsi="Times New Roman" w:cs="Times New Roman"/>
          <w:sz w:val="24"/>
        </w:rPr>
        <w:t>patients</w:t>
      </w:r>
      <w:r w:rsidR="0097715F">
        <w:rPr>
          <w:rFonts w:ascii="Times New Roman" w:hAnsi="Times New Roman" w:cs="Times New Roman"/>
          <w:sz w:val="24"/>
        </w:rPr>
        <w:t>) had an ICD10 code in their index admissions</w:t>
      </w:r>
      <w:r w:rsidR="00EC1159">
        <w:rPr>
          <w:rFonts w:ascii="Times New Roman" w:hAnsi="Times New Roman" w:cs="Times New Roman"/>
          <w:sz w:val="24"/>
        </w:rPr>
        <w:t xml:space="preserve"> or pre-index admissions</w:t>
      </w:r>
      <w:r w:rsidR="0097715F">
        <w:rPr>
          <w:rFonts w:ascii="Times New Roman" w:hAnsi="Times New Roman" w:cs="Times New Roman"/>
          <w:sz w:val="24"/>
        </w:rPr>
        <w:t xml:space="preserve"> identified them as smoker or ex-smoker. </w:t>
      </w:r>
      <w:r w:rsidR="00EC1159">
        <w:rPr>
          <w:rFonts w:ascii="Times New Roman" w:hAnsi="Times New Roman" w:cs="Times New Roman"/>
          <w:sz w:val="24"/>
        </w:rPr>
        <w:t xml:space="preserve">These ICD10 codes for identifying smokers include: </w:t>
      </w:r>
    </w:p>
    <w:p w:rsidR="00EC1159" w:rsidRDefault="00EC1159" w:rsidP="00EC1159">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Z720: Tobacco use </w:t>
      </w:r>
    </w:p>
    <w:p w:rsidR="00EC1159" w:rsidRPr="00EC1159" w:rsidRDefault="00EC1159" w:rsidP="0097715F">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F17 block: </w:t>
      </w:r>
      <w:r w:rsidRPr="00EC1159">
        <w:rPr>
          <w:rFonts w:ascii="Times New Roman" w:hAnsi="Times New Roman" w:cs="Times New Roman"/>
          <w:sz w:val="24"/>
        </w:rPr>
        <w:t>Mental and behavioural disorders due to use of tobacco</w:t>
      </w:r>
    </w:p>
    <w:p w:rsidR="004B55FD" w:rsidRDefault="0097715F" w:rsidP="0097715F">
      <w:pPr>
        <w:spacing w:line="360" w:lineRule="auto"/>
        <w:jc w:val="both"/>
        <w:rPr>
          <w:rFonts w:ascii="Times New Roman" w:hAnsi="Times New Roman" w:cs="Times New Roman"/>
          <w:sz w:val="24"/>
        </w:rPr>
      </w:pPr>
      <w:r>
        <w:rPr>
          <w:rFonts w:ascii="Times New Roman" w:hAnsi="Times New Roman" w:cs="Times New Roman"/>
          <w:sz w:val="24"/>
        </w:rPr>
        <w:t>The initial analysis in our data</w:t>
      </w:r>
      <w:r w:rsidR="00EC1159">
        <w:rPr>
          <w:rFonts w:ascii="Times New Roman" w:hAnsi="Times New Roman" w:cs="Times New Roman"/>
          <w:sz w:val="24"/>
        </w:rPr>
        <w:t xml:space="preserve"> (Table 3)</w:t>
      </w:r>
      <w:r>
        <w:rPr>
          <w:rFonts w:ascii="Times New Roman" w:hAnsi="Times New Roman" w:cs="Times New Roman"/>
          <w:sz w:val="24"/>
        </w:rPr>
        <w:t xml:space="preserve"> shows that those who had been ide</w:t>
      </w:r>
      <w:r w:rsidR="00EC1159">
        <w:rPr>
          <w:rFonts w:ascii="Times New Roman" w:hAnsi="Times New Roman" w:cs="Times New Roman"/>
          <w:sz w:val="24"/>
        </w:rPr>
        <w:t>ntified as smokers</w:t>
      </w:r>
      <w:r>
        <w:rPr>
          <w:rFonts w:ascii="Times New Roman" w:hAnsi="Times New Roman" w:cs="Times New Roman"/>
          <w:sz w:val="24"/>
        </w:rPr>
        <w:t xml:space="preserve"> had a lower </w:t>
      </w:r>
      <w:r w:rsidR="004B55FD">
        <w:rPr>
          <w:rFonts w:ascii="Times New Roman" w:hAnsi="Times New Roman" w:cs="Times New Roman"/>
          <w:sz w:val="24"/>
        </w:rPr>
        <w:t xml:space="preserve">in-hospital </w:t>
      </w:r>
      <w:r>
        <w:rPr>
          <w:rFonts w:ascii="Times New Roman" w:hAnsi="Times New Roman" w:cs="Times New Roman"/>
          <w:sz w:val="24"/>
        </w:rPr>
        <w:t>mortality</w:t>
      </w:r>
      <w:r w:rsidR="004B55FD">
        <w:rPr>
          <w:rFonts w:ascii="Times New Roman" w:hAnsi="Times New Roman" w:cs="Times New Roman"/>
          <w:sz w:val="24"/>
        </w:rPr>
        <w:t xml:space="preserve"> for</w:t>
      </w:r>
      <w:r w:rsidR="00EC1159">
        <w:rPr>
          <w:rFonts w:ascii="Times New Roman" w:hAnsi="Times New Roman" w:cs="Times New Roman"/>
          <w:sz w:val="24"/>
        </w:rPr>
        <w:t xml:space="preserve"> both</w:t>
      </w:r>
      <w:r w:rsidR="004B55FD">
        <w:rPr>
          <w:rFonts w:ascii="Times New Roman" w:hAnsi="Times New Roman" w:cs="Times New Roman"/>
          <w:sz w:val="24"/>
        </w:rPr>
        <w:t xml:space="preserve"> elective cases and</w:t>
      </w:r>
      <w:r w:rsidR="00EC1159">
        <w:rPr>
          <w:rFonts w:ascii="Times New Roman" w:hAnsi="Times New Roman" w:cs="Times New Roman"/>
          <w:sz w:val="24"/>
        </w:rPr>
        <w:t xml:space="preserve"> emergency cases</w:t>
      </w:r>
      <w:r w:rsidR="004B55FD">
        <w:rPr>
          <w:rFonts w:ascii="Times New Roman" w:hAnsi="Times New Roman" w:cs="Times New Roman"/>
          <w:sz w:val="24"/>
        </w:rPr>
        <w:t xml:space="preserve">. </w:t>
      </w:r>
    </w:p>
    <w:p w:rsidR="004B55FD" w:rsidRDefault="004B55FD" w:rsidP="00645183">
      <w:pPr>
        <w:spacing w:line="360" w:lineRule="auto"/>
        <w:jc w:val="both"/>
        <w:rPr>
          <w:rFonts w:ascii="Times New Roman" w:hAnsi="Times New Roman" w:cs="Times New Roman"/>
          <w:sz w:val="24"/>
        </w:rPr>
      </w:pPr>
      <w:r>
        <w:rPr>
          <w:rFonts w:ascii="Times New Roman" w:hAnsi="Times New Roman" w:cs="Times New Roman"/>
          <w:sz w:val="24"/>
        </w:rPr>
        <w:t>In order to underst</w:t>
      </w:r>
      <w:r w:rsidR="00EC1159">
        <w:rPr>
          <w:rFonts w:ascii="Times New Roman" w:hAnsi="Times New Roman" w:cs="Times New Roman"/>
          <w:sz w:val="24"/>
        </w:rPr>
        <w:t>and the nature of the problem, we</w:t>
      </w:r>
      <w:r>
        <w:rPr>
          <w:rFonts w:ascii="Times New Roman" w:hAnsi="Times New Roman" w:cs="Times New Roman"/>
          <w:sz w:val="24"/>
        </w:rPr>
        <w:t xml:space="preserve"> investigated the following characteristics between those identified as smokers/ex-smokers and those not: p</w:t>
      </w:r>
      <w:r w:rsidRPr="004B55FD">
        <w:rPr>
          <w:rFonts w:ascii="Times New Roman" w:hAnsi="Times New Roman" w:cs="Times New Roman"/>
          <w:sz w:val="24"/>
        </w:rPr>
        <w:t>resence of other comorbidities</w:t>
      </w:r>
      <w:r>
        <w:rPr>
          <w:rFonts w:ascii="Times New Roman" w:hAnsi="Times New Roman" w:cs="Times New Roman"/>
          <w:sz w:val="24"/>
        </w:rPr>
        <w:t xml:space="preserve">, age, gender and % </w:t>
      </w:r>
      <w:r w:rsidR="00645183">
        <w:rPr>
          <w:rFonts w:ascii="Times New Roman" w:hAnsi="Times New Roman" w:cs="Times New Roman"/>
          <w:sz w:val="24"/>
        </w:rPr>
        <w:t>EVAR</w:t>
      </w:r>
      <w:r>
        <w:rPr>
          <w:rFonts w:ascii="Times New Roman" w:hAnsi="Times New Roman" w:cs="Times New Roman"/>
          <w:sz w:val="24"/>
        </w:rPr>
        <w:t xml:space="preserve"> cases (separately for electi</w:t>
      </w:r>
      <w:r w:rsidR="0077713F">
        <w:rPr>
          <w:rFonts w:ascii="Times New Roman" w:hAnsi="Times New Roman" w:cs="Times New Roman"/>
          <w:sz w:val="24"/>
        </w:rPr>
        <w:t xml:space="preserve">ve cases and emergency cases). </w:t>
      </w:r>
      <w:r>
        <w:rPr>
          <w:rFonts w:ascii="Times New Roman" w:hAnsi="Times New Roman" w:cs="Times New Roman"/>
          <w:sz w:val="24"/>
        </w:rPr>
        <w:t xml:space="preserve">For elective cases, the findings are as follows. </w:t>
      </w:r>
    </w:p>
    <w:p w:rsidR="00C13561" w:rsidRDefault="00C13561" w:rsidP="00464FFE">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Table </w:t>
      </w:r>
      <w:r w:rsidR="00E45E5B">
        <w:rPr>
          <w:rFonts w:ascii="Times New Roman" w:hAnsi="Times New Roman" w:cs="Times New Roman"/>
          <w:sz w:val="24"/>
        </w:rPr>
        <w:t>5</w:t>
      </w:r>
      <w:r>
        <w:rPr>
          <w:rFonts w:ascii="Times New Roman" w:hAnsi="Times New Roman" w:cs="Times New Roman"/>
          <w:sz w:val="24"/>
        </w:rPr>
        <w:t xml:space="preserve">: </w:t>
      </w:r>
      <w:r w:rsidR="0014688A">
        <w:rPr>
          <w:rFonts w:ascii="Times New Roman" w:hAnsi="Times New Roman" w:cs="Times New Roman"/>
          <w:sz w:val="24"/>
        </w:rPr>
        <w:t xml:space="preserve">Characteristics of </w:t>
      </w:r>
      <w:proofErr w:type="gramStart"/>
      <w:r w:rsidR="0014688A">
        <w:rPr>
          <w:rFonts w:ascii="Times New Roman" w:hAnsi="Times New Roman" w:cs="Times New Roman"/>
          <w:sz w:val="24"/>
        </w:rPr>
        <w:t>s</w:t>
      </w:r>
      <w:r>
        <w:rPr>
          <w:rFonts w:ascii="Times New Roman" w:hAnsi="Times New Roman" w:cs="Times New Roman"/>
          <w:sz w:val="24"/>
        </w:rPr>
        <w:t>mokers</w:t>
      </w:r>
      <w:proofErr w:type="gramEnd"/>
      <w:r>
        <w:rPr>
          <w:rFonts w:ascii="Times New Roman" w:hAnsi="Times New Roman" w:cs="Times New Roman"/>
          <w:sz w:val="24"/>
        </w:rPr>
        <w:t xml:space="preserve"> </w:t>
      </w:r>
      <w:r w:rsidR="00464FFE">
        <w:rPr>
          <w:rFonts w:ascii="Times New Roman" w:hAnsi="Times New Roman" w:cs="Times New Roman"/>
          <w:sz w:val="24"/>
        </w:rPr>
        <w:t>vs</w:t>
      </w:r>
      <w:r>
        <w:rPr>
          <w:rFonts w:ascii="Times New Roman" w:hAnsi="Times New Roman" w:cs="Times New Roman"/>
          <w:sz w:val="24"/>
        </w:rPr>
        <w:t xml:space="preserve"> non-smokers in elective </w:t>
      </w:r>
      <w:r w:rsidR="00EE2A2E">
        <w:rPr>
          <w:rFonts w:ascii="Times New Roman" w:hAnsi="Times New Roman" w:cs="Times New Roman"/>
          <w:sz w:val="24"/>
        </w:rPr>
        <w:t>and emergency cases</w:t>
      </w:r>
    </w:p>
    <w:tbl>
      <w:tblPr>
        <w:tblStyle w:val="TableGrid"/>
        <w:tblW w:w="9255" w:type="dxa"/>
        <w:tblLook w:val="04A0" w:firstRow="1" w:lastRow="0" w:firstColumn="1" w:lastColumn="0" w:noHBand="0" w:noVBand="1"/>
      </w:tblPr>
      <w:tblGrid>
        <w:gridCol w:w="3413"/>
        <w:gridCol w:w="1472"/>
        <w:gridCol w:w="1449"/>
        <w:gridCol w:w="1472"/>
        <w:gridCol w:w="1449"/>
      </w:tblGrid>
      <w:tr w:rsidR="00EE2A2E" w:rsidTr="00EE2A2E">
        <w:trPr>
          <w:trHeight w:val="502"/>
        </w:trPr>
        <w:tc>
          <w:tcPr>
            <w:tcW w:w="3413" w:type="dxa"/>
          </w:tcPr>
          <w:p w:rsidR="00EE2A2E" w:rsidRDefault="00EE2A2E" w:rsidP="00EE2A2E">
            <w:pPr>
              <w:spacing w:line="360" w:lineRule="auto"/>
              <w:jc w:val="both"/>
              <w:rPr>
                <w:rFonts w:ascii="Times New Roman" w:hAnsi="Times New Roman" w:cs="Times New Roman"/>
                <w:sz w:val="24"/>
              </w:rPr>
            </w:pPr>
          </w:p>
        </w:tc>
        <w:tc>
          <w:tcPr>
            <w:tcW w:w="2921" w:type="dxa"/>
            <w:gridSpan w:val="2"/>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Elective cases</w:t>
            </w:r>
          </w:p>
        </w:tc>
        <w:tc>
          <w:tcPr>
            <w:tcW w:w="2921" w:type="dxa"/>
            <w:gridSpan w:val="2"/>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Emergency cases</w:t>
            </w:r>
          </w:p>
        </w:tc>
      </w:tr>
      <w:tr w:rsidR="00EE2A2E" w:rsidTr="00EE2A2E">
        <w:trPr>
          <w:trHeight w:val="762"/>
        </w:trPr>
        <w:tc>
          <w:tcPr>
            <w:tcW w:w="3413"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 xml:space="preserve">Factors </w:t>
            </w:r>
          </w:p>
          <w:p w:rsidR="00EE2A2E" w:rsidRDefault="00EE2A2E" w:rsidP="00EE2A2E">
            <w:pPr>
              <w:spacing w:line="360" w:lineRule="auto"/>
              <w:jc w:val="both"/>
              <w:rPr>
                <w:rFonts w:ascii="Times New Roman" w:hAnsi="Times New Roman" w:cs="Times New Roman"/>
                <w:sz w:val="24"/>
              </w:rPr>
            </w:pPr>
          </w:p>
        </w:tc>
        <w:tc>
          <w:tcPr>
            <w:tcW w:w="1472"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smoker/ex-smokers</w:t>
            </w:r>
          </w:p>
        </w:tc>
        <w:tc>
          <w:tcPr>
            <w:tcW w:w="1449"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Non-smokers</w:t>
            </w:r>
          </w:p>
        </w:tc>
        <w:tc>
          <w:tcPr>
            <w:tcW w:w="1472"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smoker/ex-smokers</w:t>
            </w:r>
          </w:p>
        </w:tc>
        <w:tc>
          <w:tcPr>
            <w:tcW w:w="1449"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Non-smokers</w:t>
            </w:r>
          </w:p>
        </w:tc>
      </w:tr>
      <w:tr w:rsidR="00EE2A2E" w:rsidTr="00EE2A2E">
        <w:trPr>
          <w:trHeight w:val="335"/>
        </w:trPr>
        <w:tc>
          <w:tcPr>
            <w:tcW w:w="3413" w:type="dxa"/>
            <w:vAlign w:val="bottom"/>
          </w:tcPr>
          <w:p w:rsidR="00EE2A2E" w:rsidRDefault="00EE2A2E" w:rsidP="00EE2A2E">
            <w:pPr>
              <w:rPr>
                <w:rFonts w:ascii="Calibri" w:hAnsi="Calibri"/>
              </w:rPr>
            </w:pPr>
            <w:r>
              <w:rPr>
                <w:rFonts w:ascii="Times New Roman" w:hAnsi="Times New Roman" w:cs="Times New Roman"/>
                <w:sz w:val="24"/>
              </w:rPr>
              <w:t>Coronary Artery Disease</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23.9%</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17.3%</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13%</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9%</w:t>
            </w:r>
          </w:p>
        </w:tc>
      </w:tr>
      <w:tr w:rsidR="00EE2A2E" w:rsidTr="00EE2A2E">
        <w:trPr>
          <w:trHeight w:val="335"/>
        </w:trPr>
        <w:tc>
          <w:tcPr>
            <w:tcW w:w="3413" w:type="dxa"/>
            <w:vAlign w:val="bottom"/>
          </w:tcPr>
          <w:p w:rsidR="00EE2A2E" w:rsidRDefault="00EE2A2E" w:rsidP="00EE2A2E">
            <w:pPr>
              <w:rPr>
                <w:rFonts w:ascii="Calibri" w:hAnsi="Calibri"/>
                <w:color w:val="000000"/>
              </w:rPr>
            </w:pPr>
            <w:r>
              <w:rPr>
                <w:rFonts w:ascii="Calibri" w:hAnsi="Calibri"/>
                <w:color w:val="000000"/>
              </w:rPr>
              <w:t xml:space="preserve">Heart Failure </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4.2%</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3.1%</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3%</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EE2A2E">
        <w:trPr>
          <w:trHeight w:val="316"/>
        </w:trPr>
        <w:tc>
          <w:tcPr>
            <w:tcW w:w="3413" w:type="dxa"/>
            <w:vAlign w:val="bottom"/>
          </w:tcPr>
          <w:p w:rsidR="00EE2A2E" w:rsidRDefault="00EE2A2E" w:rsidP="00EE2A2E">
            <w:pPr>
              <w:rPr>
                <w:rFonts w:ascii="Calibri" w:hAnsi="Calibri"/>
                <w:color w:val="000000"/>
              </w:rPr>
            </w:pPr>
            <w:r>
              <w:rPr>
                <w:rFonts w:ascii="Calibri" w:hAnsi="Calibri"/>
                <w:color w:val="000000"/>
              </w:rPr>
              <w:t>Cerebrovascular Disease</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3.9%</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2.3%</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3%</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EE2A2E">
        <w:trPr>
          <w:trHeight w:val="335"/>
        </w:trPr>
        <w:tc>
          <w:tcPr>
            <w:tcW w:w="3413" w:type="dxa"/>
            <w:vAlign w:val="bottom"/>
          </w:tcPr>
          <w:p w:rsidR="00EE2A2E" w:rsidRDefault="00EE2A2E" w:rsidP="00EE2A2E">
            <w:pPr>
              <w:rPr>
                <w:rFonts w:ascii="Calibri" w:hAnsi="Calibri"/>
                <w:color w:val="000000"/>
              </w:rPr>
            </w:pPr>
            <w:r>
              <w:rPr>
                <w:rFonts w:ascii="Calibri" w:hAnsi="Calibri"/>
                <w:color w:val="000000"/>
              </w:rPr>
              <w:t>Chronic Pulmonary Disease</w:t>
            </w:r>
          </w:p>
        </w:tc>
        <w:tc>
          <w:tcPr>
            <w:tcW w:w="1472" w:type="dxa"/>
            <w:vAlign w:val="bottom"/>
          </w:tcPr>
          <w:p w:rsidR="00EE2A2E" w:rsidRPr="00A30717" w:rsidRDefault="00EE2A2E" w:rsidP="00EE2A2E">
            <w:pPr>
              <w:jc w:val="center"/>
              <w:rPr>
                <w:rFonts w:ascii="Calibri" w:hAnsi="Calibri"/>
                <w:color w:val="FF0000"/>
              </w:rPr>
            </w:pPr>
            <w:r w:rsidRPr="00A30717">
              <w:rPr>
                <w:rFonts w:ascii="Calibri" w:hAnsi="Calibri"/>
                <w:color w:val="FF0000"/>
              </w:rPr>
              <w:t>28.7%</w:t>
            </w:r>
          </w:p>
        </w:tc>
        <w:tc>
          <w:tcPr>
            <w:tcW w:w="1449" w:type="dxa"/>
            <w:vAlign w:val="bottom"/>
          </w:tcPr>
          <w:p w:rsidR="00EE2A2E" w:rsidRPr="00A30717" w:rsidRDefault="00EE2A2E" w:rsidP="00EE2A2E">
            <w:pPr>
              <w:jc w:val="center"/>
              <w:rPr>
                <w:rFonts w:ascii="Calibri" w:hAnsi="Calibri"/>
                <w:color w:val="FF0000"/>
              </w:rPr>
            </w:pPr>
            <w:r w:rsidRPr="00A30717">
              <w:rPr>
                <w:rFonts w:ascii="Calibri" w:hAnsi="Calibri"/>
                <w:color w:val="FF0000"/>
              </w:rPr>
              <w:t>16.8%</w:t>
            </w:r>
          </w:p>
        </w:tc>
        <w:tc>
          <w:tcPr>
            <w:tcW w:w="1472" w:type="dxa"/>
            <w:vAlign w:val="bottom"/>
          </w:tcPr>
          <w:p w:rsidR="00EE2A2E" w:rsidRPr="00A30717" w:rsidRDefault="00EE2A2E" w:rsidP="00EE2A2E">
            <w:pPr>
              <w:jc w:val="center"/>
              <w:rPr>
                <w:rFonts w:ascii="Calibri" w:hAnsi="Calibri"/>
                <w:color w:val="FF0000"/>
              </w:rPr>
            </w:pPr>
            <w:r w:rsidRPr="00A30717">
              <w:rPr>
                <w:rFonts w:ascii="Calibri" w:hAnsi="Calibri"/>
                <w:color w:val="FF0000"/>
              </w:rPr>
              <w:t>29%</w:t>
            </w:r>
          </w:p>
        </w:tc>
        <w:tc>
          <w:tcPr>
            <w:tcW w:w="1449" w:type="dxa"/>
            <w:vAlign w:val="bottom"/>
          </w:tcPr>
          <w:p w:rsidR="00EE2A2E" w:rsidRPr="00A30717" w:rsidRDefault="00EE2A2E" w:rsidP="00EE2A2E">
            <w:pPr>
              <w:jc w:val="center"/>
              <w:rPr>
                <w:rFonts w:ascii="Calibri" w:hAnsi="Calibri"/>
                <w:color w:val="FF0000"/>
              </w:rPr>
            </w:pPr>
            <w:r w:rsidRPr="00A30717">
              <w:rPr>
                <w:rFonts w:ascii="Calibri" w:hAnsi="Calibri"/>
                <w:color w:val="FF0000"/>
              </w:rPr>
              <w:t>16%</w:t>
            </w:r>
          </w:p>
        </w:tc>
      </w:tr>
      <w:tr w:rsidR="00EE2A2E" w:rsidTr="00EE2A2E">
        <w:trPr>
          <w:trHeight w:val="316"/>
        </w:trPr>
        <w:tc>
          <w:tcPr>
            <w:tcW w:w="3413" w:type="dxa"/>
            <w:vAlign w:val="bottom"/>
          </w:tcPr>
          <w:p w:rsidR="00EE2A2E" w:rsidRDefault="00EE2A2E" w:rsidP="00EE2A2E">
            <w:pPr>
              <w:rPr>
                <w:rFonts w:ascii="Calibri" w:hAnsi="Calibri"/>
                <w:color w:val="000000"/>
              </w:rPr>
            </w:pPr>
            <w:r>
              <w:rPr>
                <w:rFonts w:ascii="Calibri" w:hAnsi="Calibri"/>
                <w:color w:val="000000"/>
              </w:rPr>
              <w:t>Peptic Ulcer Disease</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1.3%</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0.9%</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0%</w:t>
            </w:r>
          </w:p>
        </w:tc>
      </w:tr>
      <w:tr w:rsidR="00EE2A2E" w:rsidTr="00EE2A2E">
        <w:trPr>
          <w:trHeight w:val="335"/>
        </w:trPr>
        <w:tc>
          <w:tcPr>
            <w:tcW w:w="3413" w:type="dxa"/>
            <w:vAlign w:val="bottom"/>
          </w:tcPr>
          <w:p w:rsidR="00EE2A2E" w:rsidRDefault="00EE2A2E" w:rsidP="00EE2A2E">
            <w:pPr>
              <w:rPr>
                <w:rFonts w:ascii="Calibri" w:hAnsi="Calibri"/>
                <w:color w:val="000000"/>
              </w:rPr>
            </w:pPr>
            <w:r>
              <w:rPr>
                <w:rFonts w:ascii="Calibri" w:hAnsi="Calibri"/>
                <w:color w:val="000000"/>
              </w:rPr>
              <w:t>Mild Liver Disease</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1.5%</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1.1%</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2%</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1%</w:t>
            </w:r>
          </w:p>
        </w:tc>
      </w:tr>
      <w:tr w:rsidR="00EE2A2E" w:rsidTr="00EE2A2E">
        <w:trPr>
          <w:trHeight w:val="335"/>
        </w:trPr>
        <w:tc>
          <w:tcPr>
            <w:tcW w:w="3413" w:type="dxa"/>
            <w:vAlign w:val="bottom"/>
          </w:tcPr>
          <w:p w:rsidR="00EE2A2E" w:rsidRDefault="00EE2A2E" w:rsidP="00EE2A2E">
            <w:pPr>
              <w:rPr>
                <w:rFonts w:ascii="Calibri" w:hAnsi="Calibri"/>
                <w:color w:val="000000"/>
              </w:rPr>
            </w:pPr>
            <w:r>
              <w:rPr>
                <w:rFonts w:ascii="Calibri" w:hAnsi="Calibri"/>
                <w:color w:val="000000"/>
              </w:rPr>
              <w:t>Diabetes</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11.8%</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12.4%</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10%</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9%</w:t>
            </w:r>
          </w:p>
        </w:tc>
      </w:tr>
      <w:tr w:rsidR="00EE2A2E" w:rsidTr="00EE2A2E">
        <w:trPr>
          <w:trHeight w:val="316"/>
        </w:trPr>
        <w:tc>
          <w:tcPr>
            <w:tcW w:w="3413" w:type="dxa"/>
            <w:vAlign w:val="bottom"/>
          </w:tcPr>
          <w:p w:rsidR="00EE2A2E" w:rsidRDefault="00EE2A2E" w:rsidP="00EE2A2E">
            <w:pPr>
              <w:rPr>
                <w:rFonts w:ascii="Calibri" w:hAnsi="Calibri"/>
                <w:color w:val="000000"/>
              </w:rPr>
            </w:pPr>
            <w:r>
              <w:rPr>
                <w:rFonts w:ascii="Calibri" w:hAnsi="Calibri"/>
                <w:color w:val="000000"/>
              </w:rPr>
              <w:t>Paraplegia and Hemiplegia</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0.5%</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0.3%</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0%</w:t>
            </w:r>
          </w:p>
        </w:tc>
      </w:tr>
      <w:tr w:rsidR="00EE2A2E" w:rsidTr="00EE2A2E">
        <w:trPr>
          <w:trHeight w:val="335"/>
        </w:trPr>
        <w:tc>
          <w:tcPr>
            <w:tcW w:w="3413" w:type="dxa"/>
            <w:vAlign w:val="bottom"/>
          </w:tcPr>
          <w:p w:rsidR="00EE2A2E" w:rsidRDefault="00EE2A2E" w:rsidP="00EE2A2E">
            <w:pPr>
              <w:rPr>
                <w:rFonts w:ascii="Calibri" w:hAnsi="Calibri"/>
                <w:color w:val="000000"/>
              </w:rPr>
            </w:pPr>
            <w:r>
              <w:rPr>
                <w:rFonts w:ascii="Calibri" w:hAnsi="Calibri"/>
                <w:color w:val="000000"/>
              </w:rPr>
              <w:t>Renal Disease</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4.9%</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4.0%</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4%</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EE2A2E">
        <w:trPr>
          <w:trHeight w:val="316"/>
        </w:trPr>
        <w:tc>
          <w:tcPr>
            <w:tcW w:w="3413" w:type="dxa"/>
            <w:vAlign w:val="bottom"/>
          </w:tcPr>
          <w:p w:rsidR="00EE2A2E" w:rsidRDefault="00EE2A2E" w:rsidP="00EE2A2E">
            <w:pPr>
              <w:rPr>
                <w:rFonts w:ascii="Calibri" w:hAnsi="Calibri"/>
                <w:color w:val="000000"/>
              </w:rPr>
            </w:pPr>
            <w:r>
              <w:rPr>
                <w:rFonts w:ascii="Calibri" w:hAnsi="Calibri"/>
                <w:color w:val="000000"/>
              </w:rPr>
              <w:t>Cancer</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8.8%</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7.9%</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4%</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4%</w:t>
            </w:r>
          </w:p>
        </w:tc>
      </w:tr>
      <w:tr w:rsidR="00EE2A2E" w:rsidTr="00EE2A2E">
        <w:trPr>
          <w:trHeight w:val="335"/>
        </w:trPr>
        <w:tc>
          <w:tcPr>
            <w:tcW w:w="3413" w:type="dxa"/>
            <w:vAlign w:val="bottom"/>
          </w:tcPr>
          <w:p w:rsidR="00EE2A2E" w:rsidRDefault="00EE2A2E" w:rsidP="00EE2A2E">
            <w:pPr>
              <w:rPr>
                <w:rFonts w:ascii="Calibri" w:hAnsi="Calibri"/>
                <w:color w:val="000000"/>
              </w:rPr>
            </w:pPr>
            <w:r>
              <w:rPr>
                <w:rFonts w:ascii="Calibri" w:hAnsi="Calibri"/>
                <w:color w:val="000000"/>
              </w:rPr>
              <w:t>Moderate/Severe Liver Disease</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0.3%</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0.2%</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1%</w:t>
            </w:r>
          </w:p>
        </w:tc>
      </w:tr>
      <w:tr w:rsidR="00EE2A2E" w:rsidTr="00EE2A2E">
        <w:trPr>
          <w:trHeight w:val="316"/>
        </w:trPr>
        <w:tc>
          <w:tcPr>
            <w:tcW w:w="3413" w:type="dxa"/>
            <w:vAlign w:val="bottom"/>
          </w:tcPr>
          <w:p w:rsidR="00EE2A2E" w:rsidRDefault="00EE2A2E" w:rsidP="00EE2A2E">
            <w:pPr>
              <w:rPr>
                <w:rFonts w:ascii="Calibri" w:hAnsi="Calibri"/>
                <w:color w:val="FF0000"/>
              </w:rPr>
            </w:pPr>
            <w:r>
              <w:rPr>
                <w:rFonts w:ascii="Calibri" w:hAnsi="Calibri"/>
                <w:color w:val="FF0000"/>
              </w:rPr>
              <w:t>Smoker</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100.0%</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0.0%</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100%</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0%</w:t>
            </w:r>
          </w:p>
        </w:tc>
      </w:tr>
      <w:tr w:rsidR="00EE2A2E" w:rsidTr="00EE2A2E">
        <w:trPr>
          <w:trHeight w:val="335"/>
        </w:trPr>
        <w:tc>
          <w:tcPr>
            <w:tcW w:w="3413" w:type="dxa"/>
            <w:vAlign w:val="bottom"/>
          </w:tcPr>
          <w:p w:rsidR="00EE2A2E" w:rsidRDefault="00EE2A2E" w:rsidP="00EE2A2E">
            <w:pPr>
              <w:rPr>
                <w:rFonts w:ascii="Calibri" w:hAnsi="Calibri"/>
                <w:color w:val="FF0000"/>
              </w:rPr>
            </w:pPr>
            <w:r>
              <w:rPr>
                <w:rFonts w:ascii="Calibri" w:hAnsi="Calibri"/>
                <w:color w:val="FF0000"/>
              </w:rPr>
              <w:t>Obesity</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3.9%</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2.6%</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3%</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EE2A2E">
        <w:trPr>
          <w:trHeight w:val="335"/>
        </w:trPr>
        <w:tc>
          <w:tcPr>
            <w:tcW w:w="3413" w:type="dxa"/>
            <w:vAlign w:val="bottom"/>
          </w:tcPr>
          <w:p w:rsidR="00EE2A2E" w:rsidRDefault="00EE2A2E" w:rsidP="00EE2A2E">
            <w:pPr>
              <w:rPr>
                <w:rFonts w:ascii="Calibri" w:hAnsi="Calibri"/>
                <w:color w:val="FF0000"/>
              </w:rPr>
            </w:pPr>
            <w:r>
              <w:rPr>
                <w:rFonts w:ascii="Calibri" w:hAnsi="Calibri"/>
                <w:color w:val="FF0000"/>
              </w:rPr>
              <w:t>Hypertension</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62.6%</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55.7%</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56%</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45%</w:t>
            </w:r>
          </w:p>
        </w:tc>
      </w:tr>
      <w:tr w:rsidR="00EE2A2E" w:rsidTr="00EE2A2E">
        <w:trPr>
          <w:trHeight w:val="316"/>
        </w:trPr>
        <w:tc>
          <w:tcPr>
            <w:tcW w:w="3413" w:type="dxa"/>
            <w:vAlign w:val="bottom"/>
          </w:tcPr>
          <w:p w:rsidR="00EE2A2E" w:rsidRDefault="00EE2A2E" w:rsidP="00EE2A2E">
            <w:pPr>
              <w:rPr>
                <w:rFonts w:ascii="Calibri" w:hAnsi="Calibri"/>
                <w:color w:val="FF0000"/>
              </w:rPr>
            </w:pPr>
            <w:proofErr w:type="spellStart"/>
            <w:r>
              <w:rPr>
                <w:rFonts w:ascii="Calibri" w:hAnsi="Calibri"/>
                <w:color w:val="FF0000"/>
              </w:rPr>
              <w:t>Dyslipidemia</w:t>
            </w:r>
            <w:proofErr w:type="spellEnd"/>
          </w:p>
        </w:tc>
        <w:tc>
          <w:tcPr>
            <w:tcW w:w="1472" w:type="dxa"/>
            <w:vAlign w:val="bottom"/>
          </w:tcPr>
          <w:p w:rsidR="00EE2A2E" w:rsidRDefault="00EE2A2E" w:rsidP="00EE2A2E">
            <w:pPr>
              <w:jc w:val="center"/>
              <w:rPr>
                <w:rFonts w:ascii="Calibri" w:hAnsi="Calibri"/>
                <w:color w:val="000000"/>
              </w:rPr>
            </w:pPr>
            <w:r>
              <w:rPr>
                <w:rFonts w:ascii="Calibri" w:hAnsi="Calibri"/>
                <w:color w:val="000000"/>
              </w:rPr>
              <w:t>34.8%</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23.3%</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23%</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13%</w:t>
            </w:r>
          </w:p>
        </w:tc>
      </w:tr>
      <w:tr w:rsidR="00EE2A2E" w:rsidTr="00EE2A2E">
        <w:trPr>
          <w:trHeight w:val="335"/>
        </w:trPr>
        <w:tc>
          <w:tcPr>
            <w:tcW w:w="3413" w:type="dxa"/>
            <w:vAlign w:val="bottom"/>
          </w:tcPr>
          <w:p w:rsidR="00EE2A2E" w:rsidRPr="004B55FD" w:rsidRDefault="00EE2A2E" w:rsidP="00EE2A2E">
            <w:pPr>
              <w:rPr>
                <w:rFonts w:ascii="Calibri" w:hAnsi="Calibri"/>
              </w:rPr>
            </w:pPr>
            <w:r>
              <w:rPr>
                <w:rFonts w:ascii="Calibri" w:hAnsi="Calibri"/>
              </w:rPr>
              <w:t>Age</w:t>
            </w:r>
          </w:p>
        </w:tc>
        <w:tc>
          <w:tcPr>
            <w:tcW w:w="1472"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70.22</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73.56</w:t>
            </w:r>
          </w:p>
        </w:tc>
        <w:tc>
          <w:tcPr>
            <w:tcW w:w="1472"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69.4</w:t>
            </w:r>
          </w:p>
        </w:tc>
        <w:tc>
          <w:tcPr>
            <w:tcW w:w="1449"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73.77</w:t>
            </w:r>
          </w:p>
        </w:tc>
      </w:tr>
      <w:tr w:rsidR="00EE2A2E" w:rsidTr="00EE2A2E">
        <w:trPr>
          <w:trHeight w:val="316"/>
        </w:trPr>
        <w:tc>
          <w:tcPr>
            <w:tcW w:w="3413" w:type="dxa"/>
            <w:vAlign w:val="bottom"/>
          </w:tcPr>
          <w:p w:rsidR="00EE2A2E" w:rsidRDefault="00EE2A2E" w:rsidP="00EE2A2E">
            <w:pPr>
              <w:rPr>
                <w:rFonts w:ascii="Calibri" w:hAnsi="Calibri"/>
              </w:rPr>
            </w:pPr>
            <w:r>
              <w:rPr>
                <w:rFonts w:ascii="Calibri" w:hAnsi="Calibri"/>
              </w:rPr>
              <w:t>% Male</w:t>
            </w:r>
          </w:p>
        </w:tc>
        <w:tc>
          <w:tcPr>
            <w:tcW w:w="1472" w:type="dxa"/>
            <w:vAlign w:val="bottom"/>
          </w:tcPr>
          <w:p w:rsidR="00EE2A2E" w:rsidRDefault="00EE2A2E" w:rsidP="00EE2A2E">
            <w:pPr>
              <w:jc w:val="center"/>
              <w:rPr>
                <w:rFonts w:ascii="Calibri" w:hAnsi="Calibri"/>
                <w:color w:val="000000"/>
              </w:rPr>
            </w:pPr>
            <w:r>
              <w:rPr>
                <w:rFonts w:ascii="Calibri" w:hAnsi="Calibri"/>
                <w:color w:val="000000"/>
              </w:rPr>
              <w:t>83.88%</w:t>
            </w:r>
          </w:p>
        </w:tc>
        <w:tc>
          <w:tcPr>
            <w:tcW w:w="1449" w:type="dxa"/>
            <w:vAlign w:val="bottom"/>
          </w:tcPr>
          <w:p w:rsidR="00EE2A2E" w:rsidRDefault="00EE2A2E" w:rsidP="00EE2A2E">
            <w:pPr>
              <w:jc w:val="center"/>
              <w:rPr>
                <w:rFonts w:ascii="Calibri" w:hAnsi="Calibri"/>
                <w:color w:val="000000"/>
              </w:rPr>
            </w:pPr>
            <w:r>
              <w:rPr>
                <w:rFonts w:ascii="Calibri" w:hAnsi="Calibri"/>
                <w:color w:val="000000"/>
              </w:rPr>
              <w:t>86.16%</w:t>
            </w:r>
          </w:p>
        </w:tc>
        <w:tc>
          <w:tcPr>
            <w:tcW w:w="1472"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79.6%</w:t>
            </w:r>
          </w:p>
        </w:tc>
        <w:tc>
          <w:tcPr>
            <w:tcW w:w="1449"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81.6%</w:t>
            </w:r>
          </w:p>
        </w:tc>
      </w:tr>
      <w:tr w:rsidR="00EE2A2E" w:rsidTr="00EE2A2E">
        <w:trPr>
          <w:trHeight w:val="335"/>
        </w:trPr>
        <w:tc>
          <w:tcPr>
            <w:tcW w:w="3413" w:type="dxa"/>
            <w:vAlign w:val="bottom"/>
          </w:tcPr>
          <w:p w:rsidR="00EE2A2E" w:rsidRDefault="00EE2A2E" w:rsidP="00EE2A2E">
            <w:pPr>
              <w:rPr>
                <w:rFonts w:ascii="Calibri" w:hAnsi="Calibri"/>
              </w:rPr>
            </w:pPr>
            <w:r>
              <w:rPr>
                <w:rFonts w:ascii="Calibri" w:hAnsi="Calibri"/>
              </w:rPr>
              <w:t xml:space="preserve">% </w:t>
            </w:r>
            <w:proofErr w:type="spellStart"/>
            <w:r>
              <w:rPr>
                <w:rFonts w:ascii="Calibri" w:hAnsi="Calibri"/>
              </w:rPr>
              <w:t>Evar</w:t>
            </w:r>
            <w:proofErr w:type="spellEnd"/>
          </w:p>
        </w:tc>
        <w:tc>
          <w:tcPr>
            <w:tcW w:w="1472" w:type="dxa"/>
            <w:vAlign w:val="bottom"/>
          </w:tcPr>
          <w:p w:rsidR="00EE2A2E" w:rsidRDefault="00EE2A2E" w:rsidP="00EE2A2E">
            <w:pPr>
              <w:jc w:val="center"/>
              <w:rPr>
                <w:rFonts w:ascii="Calibri" w:hAnsi="Calibri"/>
                <w:color w:val="000000"/>
              </w:rPr>
            </w:pPr>
            <w:r>
              <w:rPr>
                <w:rFonts w:ascii="Calibri" w:hAnsi="Calibri"/>
                <w:color w:val="000000"/>
              </w:rPr>
              <w:t>42.16%</w:t>
            </w:r>
          </w:p>
        </w:tc>
        <w:tc>
          <w:tcPr>
            <w:tcW w:w="1449"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38.99%</w:t>
            </w:r>
          </w:p>
        </w:tc>
        <w:tc>
          <w:tcPr>
            <w:tcW w:w="1472"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20.1%</w:t>
            </w:r>
          </w:p>
        </w:tc>
        <w:tc>
          <w:tcPr>
            <w:tcW w:w="1449"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16.6%</w:t>
            </w:r>
          </w:p>
        </w:tc>
      </w:tr>
    </w:tbl>
    <w:p w:rsidR="00EE2A2E" w:rsidRDefault="00EE2A2E" w:rsidP="00847584">
      <w:pPr>
        <w:spacing w:line="360" w:lineRule="auto"/>
        <w:jc w:val="both"/>
        <w:rPr>
          <w:rFonts w:ascii="Times New Roman" w:hAnsi="Times New Roman" w:cs="Times New Roman"/>
          <w:sz w:val="24"/>
        </w:rPr>
      </w:pPr>
    </w:p>
    <w:p w:rsidR="00847584" w:rsidRDefault="00847584" w:rsidP="0014688A">
      <w:pPr>
        <w:spacing w:line="360" w:lineRule="auto"/>
        <w:jc w:val="both"/>
        <w:rPr>
          <w:rFonts w:ascii="Times New Roman" w:hAnsi="Times New Roman" w:cs="Times New Roman"/>
          <w:sz w:val="24"/>
        </w:rPr>
      </w:pPr>
      <w:r>
        <w:rPr>
          <w:rFonts w:ascii="Times New Roman" w:hAnsi="Times New Roman" w:cs="Times New Roman"/>
          <w:sz w:val="24"/>
        </w:rPr>
        <w:t xml:space="preserve">We can see that the smoker </w:t>
      </w:r>
      <w:r w:rsidR="00B46875">
        <w:rPr>
          <w:rFonts w:ascii="Times New Roman" w:hAnsi="Times New Roman" w:cs="Times New Roman"/>
          <w:sz w:val="24"/>
        </w:rPr>
        <w:t xml:space="preserve">group has higher prevalence of </w:t>
      </w:r>
      <w:r w:rsidR="00B46875" w:rsidRPr="00B46875">
        <w:rPr>
          <w:rFonts w:ascii="Times New Roman" w:hAnsi="Times New Roman" w:cs="Times New Roman"/>
          <w:sz w:val="24"/>
        </w:rPr>
        <w:t>Chronic Pulmonary Disease</w:t>
      </w:r>
      <w:r>
        <w:rPr>
          <w:rFonts w:ascii="Times New Roman" w:hAnsi="Times New Roman" w:cs="Times New Roman"/>
          <w:sz w:val="24"/>
        </w:rPr>
        <w:t xml:space="preserve">. However, the smoker group is younger; the proportion of male is lower; and the proportion of </w:t>
      </w:r>
      <w:r w:rsidR="0014688A">
        <w:rPr>
          <w:rFonts w:ascii="Times New Roman" w:hAnsi="Times New Roman" w:cs="Times New Roman"/>
          <w:sz w:val="24"/>
        </w:rPr>
        <w:t>EVAR</w:t>
      </w:r>
      <w:r>
        <w:rPr>
          <w:rFonts w:ascii="Times New Roman" w:hAnsi="Times New Roman" w:cs="Times New Roman"/>
          <w:sz w:val="24"/>
        </w:rPr>
        <w:t xml:space="preserve"> cases is higher.    </w:t>
      </w:r>
    </w:p>
    <w:p w:rsidR="0077713F" w:rsidRPr="0077713F" w:rsidRDefault="0077713F" w:rsidP="0099080D">
      <w:pPr>
        <w:pStyle w:val="Heading4"/>
        <w:rPr>
          <w:b/>
        </w:rPr>
      </w:pPr>
      <w:r>
        <w:t>Obesity</w:t>
      </w:r>
    </w:p>
    <w:p w:rsidR="00847584" w:rsidRDefault="00B46875" w:rsidP="00847584">
      <w:pPr>
        <w:spacing w:line="360" w:lineRule="auto"/>
        <w:jc w:val="both"/>
        <w:rPr>
          <w:rFonts w:ascii="Times New Roman" w:hAnsi="Times New Roman" w:cs="Times New Roman"/>
          <w:sz w:val="24"/>
        </w:rPr>
      </w:pPr>
      <w:r>
        <w:rPr>
          <w:rFonts w:ascii="Times New Roman" w:hAnsi="Times New Roman" w:cs="Times New Roman"/>
          <w:sz w:val="24"/>
        </w:rPr>
        <w:t>2138</w:t>
      </w:r>
      <w:r w:rsidR="00847584">
        <w:rPr>
          <w:rFonts w:ascii="Times New Roman" w:hAnsi="Times New Roman" w:cs="Times New Roman"/>
          <w:sz w:val="24"/>
        </w:rPr>
        <w:t xml:space="preserve"> cases (</w:t>
      </w:r>
      <w:r>
        <w:rPr>
          <w:rFonts w:ascii="Times New Roman" w:hAnsi="Times New Roman" w:cs="Times New Roman"/>
          <w:sz w:val="24"/>
        </w:rPr>
        <w:t>2.</w:t>
      </w:r>
      <w:r w:rsidR="00847584">
        <w:rPr>
          <w:rFonts w:ascii="Times New Roman" w:hAnsi="Times New Roman" w:cs="Times New Roman"/>
          <w:sz w:val="24"/>
        </w:rPr>
        <w:t xml:space="preserve">5% of total cases) had an ICD10 code in their index admissions or pre-index admissions identified them as obesity. These ICD10 codes for identifying obesity include: </w:t>
      </w:r>
    </w:p>
    <w:p w:rsidR="00847584" w:rsidRDefault="00847584" w:rsidP="00847584">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E66 block </w:t>
      </w:r>
    </w:p>
    <w:p w:rsidR="00847584" w:rsidRDefault="00847584" w:rsidP="00847584">
      <w:pPr>
        <w:pStyle w:val="ListParagraph"/>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 xml:space="preserve">E660: </w:t>
      </w:r>
      <w:r w:rsidRPr="00847584">
        <w:rPr>
          <w:rFonts w:ascii="Times New Roman" w:hAnsi="Times New Roman" w:cs="Times New Roman"/>
          <w:sz w:val="24"/>
        </w:rPr>
        <w:t>Obesity due to excess calories</w:t>
      </w:r>
    </w:p>
    <w:p w:rsidR="00847584" w:rsidRDefault="00847584" w:rsidP="00847584">
      <w:pPr>
        <w:pStyle w:val="ListParagraph"/>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 xml:space="preserve">E661: </w:t>
      </w:r>
      <w:r w:rsidRPr="00847584">
        <w:rPr>
          <w:rFonts w:ascii="Times New Roman" w:hAnsi="Times New Roman" w:cs="Times New Roman"/>
          <w:sz w:val="24"/>
        </w:rPr>
        <w:t>Drug-induced obesity</w:t>
      </w:r>
    </w:p>
    <w:p w:rsidR="00847584" w:rsidRDefault="00847584" w:rsidP="00847584">
      <w:pPr>
        <w:pStyle w:val="ListParagraph"/>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 xml:space="preserve">E662: </w:t>
      </w:r>
      <w:r w:rsidRPr="00847584">
        <w:rPr>
          <w:rFonts w:ascii="Times New Roman" w:hAnsi="Times New Roman" w:cs="Times New Roman"/>
          <w:sz w:val="24"/>
        </w:rPr>
        <w:t>Extreme obesity with alveolar hypoventilation</w:t>
      </w:r>
    </w:p>
    <w:p w:rsidR="00847584" w:rsidRDefault="00847584" w:rsidP="00847584">
      <w:pPr>
        <w:pStyle w:val="ListParagraph"/>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 xml:space="preserve">E668: </w:t>
      </w:r>
      <w:r w:rsidRPr="00847584">
        <w:rPr>
          <w:rFonts w:ascii="Times New Roman" w:hAnsi="Times New Roman" w:cs="Times New Roman"/>
          <w:sz w:val="24"/>
        </w:rPr>
        <w:t>Other obesity</w:t>
      </w:r>
    </w:p>
    <w:p w:rsidR="00847584" w:rsidRPr="00EC1159" w:rsidRDefault="00847584" w:rsidP="00847584">
      <w:pPr>
        <w:pStyle w:val="ListParagraph"/>
        <w:numPr>
          <w:ilvl w:val="1"/>
          <w:numId w:val="11"/>
        </w:numPr>
        <w:spacing w:line="360" w:lineRule="auto"/>
        <w:jc w:val="both"/>
        <w:rPr>
          <w:rFonts w:ascii="Times New Roman" w:hAnsi="Times New Roman" w:cs="Times New Roman"/>
          <w:sz w:val="24"/>
        </w:rPr>
      </w:pPr>
      <w:r>
        <w:rPr>
          <w:rFonts w:ascii="Times New Roman" w:hAnsi="Times New Roman" w:cs="Times New Roman"/>
          <w:sz w:val="24"/>
        </w:rPr>
        <w:t xml:space="preserve">E669: </w:t>
      </w:r>
      <w:r w:rsidRPr="00847584">
        <w:rPr>
          <w:rFonts w:ascii="Times New Roman" w:hAnsi="Times New Roman" w:cs="Times New Roman"/>
          <w:sz w:val="24"/>
        </w:rPr>
        <w:t>Obesity, unspecified</w:t>
      </w:r>
    </w:p>
    <w:p w:rsidR="00847584" w:rsidRDefault="00847584" w:rsidP="00847584">
      <w:pPr>
        <w:spacing w:line="360" w:lineRule="auto"/>
        <w:jc w:val="both"/>
        <w:rPr>
          <w:rFonts w:ascii="Times New Roman" w:hAnsi="Times New Roman" w:cs="Times New Roman"/>
          <w:sz w:val="24"/>
        </w:rPr>
      </w:pPr>
      <w:r>
        <w:rPr>
          <w:rFonts w:ascii="Times New Roman" w:hAnsi="Times New Roman" w:cs="Times New Roman"/>
          <w:sz w:val="24"/>
        </w:rPr>
        <w:lastRenderedPageBreak/>
        <w:t>The initial analysis in our data (Table 3) shows that those who had been identified as obesity had a higher rate in-hosp</w:t>
      </w:r>
      <w:r w:rsidR="00B46875">
        <w:rPr>
          <w:rFonts w:ascii="Times New Roman" w:hAnsi="Times New Roman" w:cs="Times New Roman"/>
          <w:sz w:val="24"/>
        </w:rPr>
        <w:t xml:space="preserve">ital mortality in </w:t>
      </w:r>
      <w:r>
        <w:rPr>
          <w:rFonts w:ascii="Times New Roman" w:hAnsi="Times New Roman" w:cs="Times New Roman"/>
          <w:sz w:val="24"/>
        </w:rPr>
        <w:t>emergency cases</w:t>
      </w:r>
      <w:r w:rsidR="00B46875">
        <w:rPr>
          <w:rFonts w:ascii="Times New Roman" w:hAnsi="Times New Roman" w:cs="Times New Roman"/>
          <w:sz w:val="24"/>
        </w:rPr>
        <w:t xml:space="preserve"> but not in elective cases</w:t>
      </w:r>
      <w:r>
        <w:rPr>
          <w:rFonts w:ascii="Times New Roman" w:hAnsi="Times New Roman" w:cs="Times New Roman"/>
          <w:sz w:val="24"/>
        </w:rPr>
        <w:t>.</w:t>
      </w:r>
    </w:p>
    <w:p w:rsidR="00847584" w:rsidRDefault="00847584" w:rsidP="006667FC">
      <w:pPr>
        <w:spacing w:line="360" w:lineRule="auto"/>
        <w:jc w:val="both"/>
        <w:rPr>
          <w:rFonts w:ascii="Times New Roman" w:hAnsi="Times New Roman" w:cs="Times New Roman"/>
          <w:sz w:val="24"/>
        </w:rPr>
      </w:pPr>
      <w:r>
        <w:rPr>
          <w:rFonts w:ascii="Times New Roman" w:hAnsi="Times New Roman" w:cs="Times New Roman"/>
          <w:sz w:val="24"/>
        </w:rPr>
        <w:t xml:space="preserve">Further investigation for elective cases and emergency cases is as follows. For elective </w:t>
      </w:r>
      <w:r w:rsidR="00E45E5B">
        <w:rPr>
          <w:rFonts w:ascii="Times New Roman" w:hAnsi="Times New Roman" w:cs="Times New Roman"/>
          <w:sz w:val="24"/>
        </w:rPr>
        <w:t xml:space="preserve">and emergency </w:t>
      </w:r>
      <w:r>
        <w:rPr>
          <w:rFonts w:ascii="Times New Roman" w:hAnsi="Times New Roman" w:cs="Times New Roman"/>
          <w:sz w:val="24"/>
        </w:rPr>
        <w:t xml:space="preserve">cases, the findings are as follows. </w:t>
      </w:r>
    </w:p>
    <w:p w:rsidR="00847584" w:rsidRDefault="00E45E5B" w:rsidP="009906D1">
      <w:pPr>
        <w:spacing w:line="360" w:lineRule="auto"/>
        <w:jc w:val="both"/>
        <w:rPr>
          <w:rFonts w:ascii="Times New Roman" w:hAnsi="Times New Roman" w:cs="Times New Roman"/>
          <w:sz w:val="24"/>
        </w:rPr>
      </w:pPr>
      <w:r>
        <w:rPr>
          <w:rFonts w:ascii="Times New Roman" w:hAnsi="Times New Roman" w:cs="Times New Roman"/>
          <w:sz w:val="24"/>
        </w:rPr>
        <w:t>Table 6</w:t>
      </w:r>
      <w:r w:rsidR="00847584">
        <w:rPr>
          <w:rFonts w:ascii="Times New Roman" w:hAnsi="Times New Roman" w:cs="Times New Roman"/>
          <w:sz w:val="24"/>
        </w:rPr>
        <w:t xml:space="preserve">: </w:t>
      </w:r>
      <w:r w:rsidR="00C517F0">
        <w:rPr>
          <w:rFonts w:ascii="Times New Roman" w:hAnsi="Times New Roman" w:cs="Times New Roman"/>
          <w:sz w:val="24"/>
        </w:rPr>
        <w:t xml:space="preserve">Characteristics of </w:t>
      </w:r>
      <w:r w:rsidR="008C4805">
        <w:rPr>
          <w:rFonts w:ascii="Times New Roman" w:hAnsi="Times New Roman" w:cs="Times New Roman"/>
          <w:sz w:val="24"/>
        </w:rPr>
        <w:t xml:space="preserve">obese </w:t>
      </w:r>
      <w:r w:rsidR="00464FFE">
        <w:rPr>
          <w:rFonts w:ascii="Times New Roman" w:hAnsi="Times New Roman" w:cs="Times New Roman"/>
          <w:sz w:val="24"/>
        </w:rPr>
        <w:t>vs</w:t>
      </w:r>
      <w:r w:rsidR="008C4805">
        <w:rPr>
          <w:rFonts w:ascii="Times New Roman" w:hAnsi="Times New Roman" w:cs="Times New Roman"/>
          <w:sz w:val="24"/>
        </w:rPr>
        <w:t xml:space="preserve"> n</w:t>
      </w:r>
      <w:r w:rsidR="007A3E62">
        <w:rPr>
          <w:rFonts w:ascii="Times New Roman" w:hAnsi="Times New Roman" w:cs="Times New Roman"/>
          <w:sz w:val="24"/>
        </w:rPr>
        <w:t>o</w:t>
      </w:r>
      <w:r w:rsidR="008C4805">
        <w:rPr>
          <w:rFonts w:ascii="Times New Roman" w:hAnsi="Times New Roman" w:cs="Times New Roman"/>
          <w:sz w:val="24"/>
        </w:rPr>
        <w:t>n</w:t>
      </w:r>
      <w:r w:rsidR="007A3E62">
        <w:rPr>
          <w:rFonts w:ascii="Times New Roman" w:hAnsi="Times New Roman" w:cs="Times New Roman"/>
          <w:sz w:val="24"/>
        </w:rPr>
        <w:t>-obes</w:t>
      </w:r>
      <w:r w:rsidR="008C4805">
        <w:rPr>
          <w:rFonts w:ascii="Times New Roman" w:hAnsi="Times New Roman" w:cs="Times New Roman"/>
          <w:sz w:val="24"/>
        </w:rPr>
        <w:t>e patients</w:t>
      </w:r>
      <w:r w:rsidR="00847584">
        <w:rPr>
          <w:rFonts w:ascii="Times New Roman" w:hAnsi="Times New Roman" w:cs="Times New Roman"/>
          <w:sz w:val="24"/>
        </w:rPr>
        <w:t xml:space="preserve"> in elective</w:t>
      </w:r>
      <w:r w:rsidR="00377074">
        <w:rPr>
          <w:rFonts w:ascii="Times New Roman" w:hAnsi="Times New Roman" w:cs="Times New Roman"/>
          <w:sz w:val="24"/>
        </w:rPr>
        <w:t xml:space="preserve"> and emergency</w:t>
      </w:r>
      <w:r w:rsidR="00847584">
        <w:rPr>
          <w:rFonts w:ascii="Times New Roman" w:hAnsi="Times New Roman" w:cs="Times New Roman"/>
          <w:sz w:val="24"/>
        </w:rPr>
        <w:t xml:space="preserve"> cases </w:t>
      </w:r>
    </w:p>
    <w:tbl>
      <w:tblPr>
        <w:tblStyle w:val="TableGrid"/>
        <w:tblW w:w="0" w:type="auto"/>
        <w:tblLook w:val="04A0" w:firstRow="1" w:lastRow="0" w:firstColumn="1" w:lastColumn="0" w:noHBand="0" w:noVBand="1"/>
      </w:tblPr>
      <w:tblGrid>
        <w:gridCol w:w="3005"/>
        <w:gridCol w:w="1296"/>
        <w:gridCol w:w="1276"/>
        <w:gridCol w:w="1276"/>
        <w:gridCol w:w="1276"/>
      </w:tblGrid>
      <w:tr w:rsidR="00377074" w:rsidTr="002122CE">
        <w:tc>
          <w:tcPr>
            <w:tcW w:w="3005" w:type="dxa"/>
          </w:tcPr>
          <w:p w:rsidR="00377074" w:rsidRDefault="00377074" w:rsidP="0024255E">
            <w:pPr>
              <w:spacing w:line="360" w:lineRule="auto"/>
              <w:jc w:val="both"/>
              <w:rPr>
                <w:rFonts w:ascii="Times New Roman" w:hAnsi="Times New Roman" w:cs="Times New Roman"/>
                <w:sz w:val="24"/>
              </w:rPr>
            </w:pPr>
          </w:p>
        </w:tc>
        <w:tc>
          <w:tcPr>
            <w:tcW w:w="2572" w:type="dxa"/>
            <w:gridSpan w:val="2"/>
          </w:tcPr>
          <w:p w:rsidR="00377074" w:rsidRDefault="00377074" w:rsidP="00377074">
            <w:pPr>
              <w:spacing w:line="360" w:lineRule="auto"/>
              <w:jc w:val="center"/>
              <w:rPr>
                <w:rFonts w:ascii="Times New Roman" w:hAnsi="Times New Roman" w:cs="Times New Roman"/>
                <w:sz w:val="24"/>
              </w:rPr>
            </w:pPr>
            <w:r>
              <w:rPr>
                <w:rFonts w:ascii="Times New Roman" w:hAnsi="Times New Roman" w:cs="Times New Roman"/>
                <w:sz w:val="24"/>
              </w:rPr>
              <w:t>Elective cases</w:t>
            </w:r>
          </w:p>
        </w:tc>
        <w:tc>
          <w:tcPr>
            <w:tcW w:w="2552" w:type="dxa"/>
            <w:gridSpan w:val="2"/>
          </w:tcPr>
          <w:p w:rsidR="00377074" w:rsidRDefault="00377074" w:rsidP="00377074">
            <w:pPr>
              <w:spacing w:line="360" w:lineRule="auto"/>
              <w:jc w:val="center"/>
              <w:rPr>
                <w:rFonts w:ascii="Times New Roman" w:hAnsi="Times New Roman" w:cs="Times New Roman"/>
                <w:sz w:val="24"/>
              </w:rPr>
            </w:pPr>
            <w:r>
              <w:rPr>
                <w:rFonts w:ascii="Times New Roman" w:hAnsi="Times New Roman" w:cs="Times New Roman"/>
                <w:sz w:val="24"/>
              </w:rPr>
              <w:t>Emergency cases</w:t>
            </w:r>
          </w:p>
        </w:tc>
      </w:tr>
      <w:tr w:rsidR="00377074" w:rsidTr="002122CE">
        <w:tc>
          <w:tcPr>
            <w:tcW w:w="3005"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 xml:space="preserve">Factors </w:t>
            </w:r>
          </w:p>
        </w:tc>
        <w:tc>
          <w:tcPr>
            <w:tcW w:w="1296"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Obesity</w:t>
            </w:r>
          </w:p>
        </w:tc>
        <w:tc>
          <w:tcPr>
            <w:tcW w:w="1276"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No Obesity</w:t>
            </w:r>
          </w:p>
        </w:tc>
        <w:tc>
          <w:tcPr>
            <w:tcW w:w="1276"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Obesity</w:t>
            </w:r>
          </w:p>
        </w:tc>
        <w:tc>
          <w:tcPr>
            <w:tcW w:w="1276"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No Obesity</w:t>
            </w:r>
          </w:p>
        </w:tc>
      </w:tr>
      <w:tr w:rsidR="00377074" w:rsidTr="002122CE">
        <w:tc>
          <w:tcPr>
            <w:tcW w:w="3005" w:type="dxa"/>
            <w:vAlign w:val="bottom"/>
          </w:tcPr>
          <w:p w:rsidR="00377074" w:rsidRDefault="00377074" w:rsidP="00377074">
            <w:pPr>
              <w:rPr>
                <w:rFonts w:ascii="Calibri" w:hAnsi="Calibri"/>
              </w:rPr>
            </w:pPr>
            <w:r>
              <w:rPr>
                <w:rFonts w:ascii="Times New Roman" w:hAnsi="Times New Roman" w:cs="Times New Roman"/>
                <w:sz w:val="24"/>
              </w:rPr>
              <w:t>Coronary Artery Disease</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30%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18%</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17%</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10%</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 xml:space="preserve">Heart Failure </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7%</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7%</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Cerebrovascular Disease</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4%</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Chronic Pulmonary Disease</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28%</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18%</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27%</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17%</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Peptic Ulcer Disease</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Mild Liver Disease</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Diabetes</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27%</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12%</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26%</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9%</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Paraplegia and Hemiplegia</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Renal Disease</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8%</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4%</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6%</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Cancer</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9%</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8%</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5%</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4%</w:t>
            </w:r>
          </w:p>
        </w:tc>
      </w:tr>
      <w:tr w:rsidR="00377074" w:rsidTr="002122CE">
        <w:tc>
          <w:tcPr>
            <w:tcW w:w="3005" w:type="dxa"/>
            <w:vAlign w:val="bottom"/>
          </w:tcPr>
          <w:p w:rsidR="00377074" w:rsidRDefault="00377074" w:rsidP="00377074">
            <w:pPr>
              <w:rPr>
                <w:rFonts w:ascii="Calibri" w:hAnsi="Calibri"/>
                <w:color w:val="000000"/>
              </w:rPr>
            </w:pPr>
            <w:r>
              <w:rPr>
                <w:rFonts w:ascii="Calibri" w:hAnsi="Calibri"/>
                <w:color w:val="000000"/>
              </w:rPr>
              <w:t xml:space="preserve">Moderate/Severe Liver </w:t>
            </w:r>
            <w:proofErr w:type="spellStart"/>
            <w:r>
              <w:rPr>
                <w:rFonts w:ascii="Calibri" w:hAnsi="Calibri"/>
                <w:color w:val="000000"/>
              </w:rPr>
              <w:t>Diseas</w:t>
            </w:r>
            <w:proofErr w:type="spellEnd"/>
          </w:p>
        </w:tc>
        <w:tc>
          <w:tcPr>
            <w:tcW w:w="129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2122CE">
        <w:tc>
          <w:tcPr>
            <w:tcW w:w="3005" w:type="dxa"/>
            <w:vAlign w:val="bottom"/>
          </w:tcPr>
          <w:p w:rsidR="00377074" w:rsidRDefault="00377074" w:rsidP="00377074">
            <w:pPr>
              <w:rPr>
                <w:rFonts w:ascii="Calibri" w:hAnsi="Calibri"/>
                <w:color w:val="FF0000"/>
              </w:rPr>
            </w:pPr>
            <w:r>
              <w:rPr>
                <w:rFonts w:ascii="Calibri" w:hAnsi="Calibri"/>
                <w:color w:val="FF0000"/>
              </w:rPr>
              <w:t>Smoker</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22%</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16%</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15%</w:t>
            </w:r>
          </w:p>
        </w:tc>
      </w:tr>
      <w:tr w:rsidR="00377074" w:rsidTr="002122CE">
        <w:tc>
          <w:tcPr>
            <w:tcW w:w="3005" w:type="dxa"/>
            <w:vAlign w:val="bottom"/>
          </w:tcPr>
          <w:p w:rsidR="00377074" w:rsidRDefault="00377074" w:rsidP="00377074">
            <w:pPr>
              <w:rPr>
                <w:rFonts w:ascii="Calibri" w:hAnsi="Calibri"/>
                <w:color w:val="FF0000"/>
              </w:rPr>
            </w:pPr>
            <w:r>
              <w:rPr>
                <w:rFonts w:ascii="Calibri" w:hAnsi="Calibri"/>
                <w:color w:val="FF0000"/>
              </w:rPr>
              <w:t>Obesity</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100%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100%</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2122CE">
        <w:tc>
          <w:tcPr>
            <w:tcW w:w="3005" w:type="dxa"/>
            <w:vAlign w:val="bottom"/>
          </w:tcPr>
          <w:p w:rsidR="00377074" w:rsidRDefault="00377074" w:rsidP="00377074">
            <w:pPr>
              <w:rPr>
                <w:rFonts w:ascii="Calibri" w:hAnsi="Calibri"/>
                <w:color w:val="FF0000"/>
              </w:rPr>
            </w:pPr>
            <w:r>
              <w:rPr>
                <w:rFonts w:ascii="Calibri" w:hAnsi="Calibri"/>
                <w:color w:val="FF0000"/>
              </w:rPr>
              <w:t>Hypertension</w:t>
            </w:r>
          </w:p>
        </w:tc>
        <w:tc>
          <w:tcPr>
            <w:tcW w:w="1296" w:type="dxa"/>
            <w:vAlign w:val="bottom"/>
          </w:tcPr>
          <w:p w:rsidR="00377074" w:rsidRDefault="00377074" w:rsidP="00377074">
            <w:pPr>
              <w:jc w:val="center"/>
              <w:rPr>
                <w:rFonts w:ascii="Calibri" w:hAnsi="Calibri"/>
                <w:color w:val="000000"/>
              </w:rPr>
            </w:pPr>
            <w:r>
              <w:rPr>
                <w:rFonts w:ascii="Calibri" w:hAnsi="Calibri"/>
                <w:color w:val="000000"/>
              </w:rPr>
              <w:t>75%</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56%</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66%</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47%</w:t>
            </w:r>
          </w:p>
        </w:tc>
      </w:tr>
      <w:tr w:rsidR="00377074" w:rsidTr="002122CE">
        <w:tc>
          <w:tcPr>
            <w:tcW w:w="3005" w:type="dxa"/>
            <w:vAlign w:val="bottom"/>
          </w:tcPr>
          <w:p w:rsidR="00377074" w:rsidRDefault="00377074" w:rsidP="00377074">
            <w:pPr>
              <w:rPr>
                <w:rFonts w:ascii="Calibri" w:hAnsi="Calibri"/>
                <w:color w:val="FF0000"/>
              </w:rPr>
            </w:pPr>
            <w:proofErr w:type="spellStart"/>
            <w:r>
              <w:rPr>
                <w:rFonts w:ascii="Calibri" w:hAnsi="Calibri"/>
                <w:color w:val="FF0000"/>
              </w:rPr>
              <w:t>Dyslipidemia</w:t>
            </w:r>
            <w:proofErr w:type="spellEnd"/>
          </w:p>
        </w:tc>
        <w:tc>
          <w:tcPr>
            <w:tcW w:w="1296" w:type="dxa"/>
            <w:vAlign w:val="bottom"/>
          </w:tcPr>
          <w:p w:rsidR="00377074" w:rsidRDefault="00377074" w:rsidP="00377074">
            <w:pPr>
              <w:jc w:val="center"/>
              <w:rPr>
                <w:rFonts w:ascii="Calibri" w:hAnsi="Calibri"/>
                <w:color w:val="000000"/>
              </w:rPr>
            </w:pPr>
            <w:r>
              <w:rPr>
                <w:rFonts w:ascii="Calibri" w:hAnsi="Calibri"/>
                <w:color w:val="000000"/>
              </w:rPr>
              <w:t>41%</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25%</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24%</w:t>
            </w:r>
          </w:p>
        </w:tc>
        <w:tc>
          <w:tcPr>
            <w:tcW w:w="1276" w:type="dxa"/>
            <w:vAlign w:val="bottom"/>
          </w:tcPr>
          <w:p w:rsidR="00377074" w:rsidRDefault="00377074" w:rsidP="00377074">
            <w:pPr>
              <w:jc w:val="center"/>
              <w:rPr>
                <w:rFonts w:ascii="Calibri" w:hAnsi="Calibri"/>
                <w:color w:val="000000"/>
              </w:rPr>
            </w:pPr>
            <w:r>
              <w:rPr>
                <w:rFonts w:ascii="Calibri" w:hAnsi="Calibri"/>
                <w:color w:val="000000"/>
              </w:rPr>
              <w:t>14%</w:t>
            </w:r>
          </w:p>
        </w:tc>
      </w:tr>
      <w:tr w:rsidR="00377074" w:rsidTr="002122CE">
        <w:tc>
          <w:tcPr>
            <w:tcW w:w="3005" w:type="dxa"/>
            <w:vAlign w:val="bottom"/>
          </w:tcPr>
          <w:p w:rsidR="00377074" w:rsidRPr="004B55FD" w:rsidRDefault="00377074" w:rsidP="00377074">
            <w:pPr>
              <w:rPr>
                <w:rFonts w:ascii="Calibri" w:hAnsi="Calibri"/>
              </w:rPr>
            </w:pPr>
            <w:r>
              <w:rPr>
                <w:rFonts w:ascii="Calibri" w:hAnsi="Calibri"/>
              </w:rPr>
              <w:t>Age</w:t>
            </w:r>
          </w:p>
        </w:tc>
        <w:tc>
          <w:tcPr>
            <w:tcW w:w="129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69.63</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73.1</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69.97</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73.19</w:t>
            </w:r>
          </w:p>
        </w:tc>
      </w:tr>
      <w:tr w:rsidR="00377074" w:rsidTr="002122CE">
        <w:tc>
          <w:tcPr>
            <w:tcW w:w="3005" w:type="dxa"/>
            <w:vAlign w:val="bottom"/>
          </w:tcPr>
          <w:p w:rsidR="00377074" w:rsidRDefault="00377074" w:rsidP="00377074">
            <w:pPr>
              <w:rPr>
                <w:rFonts w:ascii="Calibri" w:hAnsi="Calibri"/>
              </w:rPr>
            </w:pPr>
            <w:r>
              <w:rPr>
                <w:rFonts w:ascii="Calibri" w:hAnsi="Calibri"/>
              </w:rPr>
              <w:t>% Male</w:t>
            </w:r>
          </w:p>
        </w:tc>
        <w:tc>
          <w:tcPr>
            <w:tcW w:w="129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88%</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86%</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82%</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81%</w:t>
            </w:r>
          </w:p>
        </w:tc>
      </w:tr>
      <w:tr w:rsidR="00377074" w:rsidTr="002122CE">
        <w:tc>
          <w:tcPr>
            <w:tcW w:w="3005" w:type="dxa"/>
            <w:vAlign w:val="bottom"/>
          </w:tcPr>
          <w:p w:rsidR="00377074" w:rsidRDefault="00377074" w:rsidP="00377074">
            <w:pPr>
              <w:rPr>
                <w:rFonts w:ascii="Calibri" w:hAnsi="Calibri"/>
              </w:rPr>
            </w:pPr>
            <w:r>
              <w:rPr>
                <w:rFonts w:ascii="Calibri" w:hAnsi="Calibri"/>
              </w:rPr>
              <w:t xml:space="preserve">% </w:t>
            </w:r>
            <w:proofErr w:type="spellStart"/>
            <w:r>
              <w:rPr>
                <w:rFonts w:ascii="Calibri" w:hAnsi="Calibri"/>
              </w:rPr>
              <w:t>Evar</w:t>
            </w:r>
            <w:proofErr w:type="spellEnd"/>
          </w:p>
        </w:tc>
        <w:tc>
          <w:tcPr>
            <w:tcW w:w="129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56%</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39%</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26%</w:t>
            </w:r>
          </w:p>
        </w:tc>
        <w:tc>
          <w:tcPr>
            <w:tcW w:w="127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17%</w:t>
            </w:r>
          </w:p>
        </w:tc>
      </w:tr>
    </w:tbl>
    <w:p w:rsidR="00377074" w:rsidRDefault="00377074" w:rsidP="007A3E62">
      <w:pPr>
        <w:spacing w:line="360" w:lineRule="auto"/>
        <w:jc w:val="both"/>
        <w:rPr>
          <w:rFonts w:ascii="Times New Roman" w:hAnsi="Times New Roman" w:cs="Times New Roman"/>
          <w:sz w:val="24"/>
        </w:rPr>
      </w:pPr>
    </w:p>
    <w:p w:rsidR="007A3E62" w:rsidRDefault="007A3E62" w:rsidP="00C517F0">
      <w:pPr>
        <w:spacing w:line="360" w:lineRule="auto"/>
        <w:jc w:val="both"/>
        <w:rPr>
          <w:rFonts w:ascii="Times New Roman" w:hAnsi="Times New Roman" w:cs="Times New Roman"/>
          <w:sz w:val="24"/>
        </w:rPr>
      </w:pPr>
      <w:r>
        <w:rPr>
          <w:rFonts w:ascii="Times New Roman" w:hAnsi="Times New Roman" w:cs="Times New Roman"/>
          <w:sz w:val="24"/>
        </w:rPr>
        <w:t xml:space="preserve">We can see </w:t>
      </w:r>
      <w:r w:rsidR="00B46875">
        <w:rPr>
          <w:rFonts w:ascii="Times New Roman" w:hAnsi="Times New Roman" w:cs="Times New Roman"/>
          <w:sz w:val="24"/>
        </w:rPr>
        <w:t xml:space="preserve">that the obesity group has </w:t>
      </w:r>
      <w:r>
        <w:rPr>
          <w:rFonts w:ascii="Times New Roman" w:hAnsi="Times New Roman" w:cs="Times New Roman"/>
          <w:sz w:val="24"/>
        </w:rPr>
        <w:t xml:space="preserve">higher prevalence of other comorbidities. However, the obesity group is younger; and the proportion of </w:t>
      </w:r>
      <w:r w:rsidR="00C517F0">
        <w:rPr>
          <w:rFonts w:ascii="Times New Roman" w:hAnsi="Times New Roman" w:cs="Times New Roman"/>
          <w:sz w:val="24"/>
        </w:rPr>
        <w:t>EVAR</w:t>
      </w:r>
      <w:r>
        <w:rPr>
          <w:rFonts w:ascii="Times New Roman" w:hAnsi="Times New Roman" w:cs="Times New Roman"/>
          <w:sz w:val="24"/>
        </w:rPr>
        <w:t xml:space="preserve"> cases is higher.  </w:t>
      </w:r>
    </w:p>
    <w:p w:rsidR="0077713F" w:rsidRPr="0077713F" w:rsidRDefault="0077713F" w:rsidP="0099080D">
      <w:pPr>
        <w:pStyle w:val="Heading4"/>
        <w:rPr>
          <w:b/>
        </w:rPr>
      </w:pPr>
      <w:r>
        <w:t xml:space="preserve">Hypertension </w:t>
      </w:r>
    </w:p>
    <w:p w:rsidR="0024255E" w:rsidRDefault="00B46875" w:rsidP="0024255E">
      <w:pPr>
        <w:spacing w:line="360" w:lineRule="auto"/>
        <w:jc w:val="both"/>
        <w:rPr>
          <w:rFonts w:ascii="Times New Roman" w:hAnsi="Times New Roman" w:cs="Times New Roman"/>
          <w:sz w:val="24"/>
        </w:rPr>
      </w:pPr>
      <w:r>
        <w:rPr>
          <w:rFonts w:ascii="Times New Roman" w:hAnsi="Times New Roman" w:cs="Times New Roman"/>
          <w:sz w:val="24"/>
        </w:rPr>
        <w:t>44923 cases (53.5</w:t>
      </w:r>
      <w:r w:rsidR="00EC668C">
        <w:rPr>
          <w:rFonts w:ascii="Times New Roman" w:hAnsi="Times New Roman" w:cs="Times New Roman"/>
          <w:sz w:val="24"/>
        </w:rPr>
        <w:t>% of total patients</w:t>
      </w:r>
      <w:r w:rsidR="00EC668C" w:rsidRPr="00EC668C">
        <w:rPr>
          <w:rFonts w:ascii="Times New Roman" w:hAnsi="Times New Roman" w:cs="Times New Roman"/>
          <w:sz w:val="24"/>
        </w:rPr>
        <w:t>) had an ICD10 code in their index admissions</w:t>
      </w:r>
      <w:r w:rsidR="0024255E">
        <w:rPr>
          <w:rFonts w:ascii="Times New Roman" w:hAnsi="Times New Roman" w:cs="Times New Roman"/>
          <w:sz w:val="24"/>
        </w:rPr>
        <w:t xml:space="preserve"> or pre-index admissions</w:t>
      </w:r>
      <w:r w:rsidR="00EC668C" w:rsidRPr="00EC668C">
        <w:rPr>
          <w:rFonts w:ascii="Times New Roman" w:hAnsi="Times New Roman" w:cs="Times New Roman"/>
          <w:sz w:val="24"/>
        </w:rPr>
        <w:t xml:space="preserve"> identi</w:t>
      </w:r>
      <w:r w:rsidR="00EC668C">
        <w:rPr>
          <w:rFonts w:ascii="Times New Roman" w:hAnsi="Times New Roman" w:cs="Times New Roman"/>
          <w:sz w:val="24"/>
        </w:rPr>
        <w:t xml:space="preserve">fied them as having essential (primary) hypertension as a </w:t>
      </w:r>
      <w:proofErr w:type="spellStart"/>
      <w:r w:rsidR="00EC668C">
        <w:rPr>
          <w:rFonts w:ascii="Times New Roman" w:hAnsi="Times New Roman" w:cs="Times New Roman"/>
          <w:sz w:val="24"/>
        </w:rPr>
        <w:t>cormobidity</w:t>
      </w:r>
      <w:proofErr w:type="spellEnd"/>
      <w:r w:rsidR="00EC668C" w:rsidRPr="00EC668C">
        <w:rPr>
          <w:rFonts w:ascii="Times New Roman" w:hAnsi="Times New Roman" w:cs="Times New Roman"/>
          <w:sz w:val="24"/>
        </w:rPr>
        <w:t>.</w:t>
      </w:r>
      <w:r w:rsidR="0024255E">
        <w:rPr>
          <w:rFonts w:ascii="Times New Roman" w:hAnsi="Times New Roman" w:cs="Times New Roman"/>
          <w:sz w:val="24"/>
        </w:rPr>
        <w:t xml:space="preserve"> </w:t>
      </w:r>
      <w:r w:rsidR="00EC668C" w:rsidRPr="00EC668C">
        <w:rPr>
          <w:rFonts w:ascii="Times New Roman" w:hAnsi="Times New Roman" w:cs="Times New Roman"/>
          <w:sz w:val="24"/>
        </w:rPr>
        <w:t xml:space="preserve"> </w:t>
      </w:r>
      <w:r w:rsidR="0024255E">
        <w:rPr>
          <w:rFonts w:ascii="Times New Roman" w:hAnsi="Times New Roman" w:cs="Times New Roman"/>
          <w:sz w:val="24"/>
        </w:rPr>
        <w:t xml:space="preserve">Only one ICD10 code was used for identifying essential (primary) hypertension: I10X.  </w:t>
      </w:r>
    </w:p>
    <w:p w:rsidR="0024255E" w:rsidRDefault="00EC668C" w:rsidP="0077713F">
      <w:pPr>
        <w:spacing w:line="360" w:lineRule="auto"/>
        <w:jc w:val="both"/>
        <w:rPr>
          <w:rFonts w:ascii="Times New Roman" w:hAnsi="Times New Roman" w:cs="Times New Roman"/>
          <w:sz w:val="24"/>
        </w:rPr>
      </w:pPr>
      <w:r w:rsidRPr="00EC668C">
        <w:rPr>
          <w:rFonts w:ascii="Times New Roman" w:hAnsi="Times New Roman" w:cs="Times New Roman"/>
          <w:sz w:val="24"/>
        </w:rPr>
        <w:t xml:space="preserve">The initial analysis in our data shows that those </w:t>
      </w:r>
      <w:r>
        <w:rPr>
          <w:rFonts w:ascii="Times New Roman" w:hAnsi="Times New Roman" w:cs="Times New Roman"/>
          <w:sz w:val="24"/>
        </w:rPr>
        <w:t xml:space="preserve">with a hypertension comorbidity </w:t>
      </w:r>
      <w:r w:rsidRPr="00EC668C">
        <w:rPr>
          <w:rFonts w:ascii="Times New Roman" w:hAnsi="Times New Roman" w:cs="Times New Roman"/>
          <w:sz w:val="24"/>
        </w:rPr>
        <w:t xml:space="preserve">had a lower in-hospital mortality for </w:t>
      </w:r>
      <w:r>
        <w:rPr>
          <w:rFonts w:ascii="Times New Roman" w:hAnsi="Times New Roman" w:cs="Times New Roman"/>
          <w:sz w:val="24"/>
        </w:rPr>
        <w:t xml:space="preserve">both elective and emergency cases. </w:t>
      </w:r>
      <w:r w:rsidR="0024255E">
        <w:rPr>
          <w:rFonts w:ascii="Times New Roman" w:hAnsi="Times New Roman" w:cs="Times New Roman"/>
          <w:sz w:val="24"/>
        </w:rPr>
        <w:t xml:space="preserve">Further investigation is as follows. </w:t>
      </w:r>
    </w:p>
    <w:p w:rsidR="00EC668C" w:rsidRDefault="00EC668C" w:rsidP="0077713F">
      <w:pPr>
        <w:spacing w:line="360" w:lineRule="auto"/>
        <w:jc w:val="both"/>
        <w:rPr>
          <w:rFonts w:ascii="Times New Roman" w:hAnsi="Times New Roman" w:cs="Times New Roman"/>
          <w:sz w:val="24"/>
        </w:rPr>
      </w:pPr>
      <w:r>
        <w:rPr>
          <w:rFonts w:ascii="Times New Roman" w:hAnsi="Times New Roman" w:cs="Times New Roman"/>
          <w:sz w:val="24"/>
        </w:rPr>
        <w:t xml:space="preserve">For elective cases, the findings are as follows. </w:t>
      </w:r>
    </w:p>
    <w:p w:rsidR="00EC668C" w:rsidRDefault="00E45E5B" w:rsidP="008C4805">
      <w:pPr>
        <w:spacing w:line="360" w:lineRule="auto"/>
        <w:jc w:val="both"/>
        <w:rPr>
          <w:rFonts w:ascii="Times New Roman" w:hAnsi="Times New Roman" w:cs="Times New Roman"/>
          <w:sz w:val="24"/>
        </w:rPr>
      </w:pPr>
      <w:r>
        <w:rPr>
          <w:rFonts w:ascii="Times New Roman" w:hAnsi="Times New Roman" w:cs="Times New Roman"/>
          <w:sz w:val="24"/>
        </w:rPr>
        <w:lastRenderedPageBreak/>
        <w:t>Table 7</w:t>
      </w:r>
      <w:r w:rsidR="00EC668C">
        <w:rPr>
          <w:rFonts w:ascii="Times New Roman" w:hAnsi="Times New Roman" w:cs="Times New Roman"/>
          <w:sz w:val="24"/>
        </w:rPr>
        <w:t xml:space="preserve">: </w:t>
      </w:r>
      <w:r w:rsidR="008C4805">
        <w:rPr>
          <w:rFonts w:ascii="Times New Roman" w:hAnsi="Times New Roman" w:cs="Times New Roman"/>
          <w:sz w:val="24"/>
        </w:rPr>
        <w:t>Characteristics of patients with h</w:t>
      </w:r>
      <w:r w:rsidR="00EC668C">
        <w:rPr>
          <w:rFonts w:ascii="Times New Roman" w:hAnsi="Times New Roman" w:cs="Times New Roman"/>
          <w:sz w:val="24"/>
        </w:rPr>
        <w:t xml:space="preserve">ypertension </w:t>
      </w:r>
      <w:r w:rsidR="00464FFE">
        <w:rPr>
          <w:rFonts w:ascii="Times New Roman" w:hAnsi="Times New Roman" w:cs="Times New Roman"/>
          <w:sz w:val="24"/>
        </w:rPr>
        <w:t>vs</w:t>
      </w:r>
      <w:r w:rsidR="00EC668C">
        <w:rPr>
          <w:rFonts w:ascii="Times New Roman" w:hAnsi="Times New Roman" w:cs="Times New Roman"/>
          <w:sz w:val="24"/>
        </w:rPr>
        <w:t xml:space="preserve"> no-hypertension in elective </w:t>
      </w:r>
      <w:r w:rsidR="00377074">
        <w:rPr>
          <w:rFonts w:ascii="Times New Roman" w:hAnsi="Times New Roman" w:cs="Times New Roman"/>
          <w:sz w:val="24"/>
        </w:rPr>
        <w:t xml:space="preserve">and emergency </w:t>
      </w:r>
      <w:r w:rsidR="00EC668C">
        <w:rPr>
          <w:rFonts w:ascii="Times New Roman" w:hAnsi="Times New Roman" w:cs="Times New Roman"/>
          <w:sz w:val="24"/>
        </w:rPr>
        <w:t xml:space="preserve">cases </w:t>
      </w:r>
    </w:p>
    <w:tbl>
      <w:tblPr>
        <w:tblStyle w:val="TableGrid"/>
        <w:tblW w:w="0" w:type="auto"/>
        <w:tblLook w:val="04A0" w:firstRow="1" w:lastRow="0" w:firstColumn="1" w:lastColumn="0" w:noHBand="0" w:noVBand="1"/>
      </w:tblPr>
      <w:tblGrid>
        <w:gridCol w:w="3005"/>
        <w:gridCol w:w="1510"/>
        <w:gridCol w:w="1456"/>
        <w:gridCol w:w="1510"/>
        <w:gridCol w:w="1456"/>
      </w:tblGrid>
      <w:tr w:rsidR="00377074" w:rsidTr="002122CE">
        <w:tc>
          <w:tcPr>
            <w:tcW w:w="3005" w:type="dxa"/>
          </w:tcPr>
          <w:p w:rsidR="00377074" w:rsidRDefault="00377074" w:rsidP="00377074">
            <w:pPr>
              <w:spacing w:line="360" w:lineRule="auto"/>
              <w:jc w:val="both"/>
              <w:rPr>
                <w:rFonts w:ascii="Times New Roman" w:hAnsi="Times New Roman" w:cs="Times New Roman"/>
                <w:sz w:val="24"/>
              </w:rPr>
            </w:pPr>
          </w:p>
        </w:tc>
        <w:tc>
          <w:tcPr>
            <w:tcW w:w="2966" w:type="dxa"/>
            <w:gridSpan w:val="2"/>
          </w:tcPr>
          <w:p w:rsidR="00377074" w:rsidRDefault="00377074" w:rsidP="00377074">
            <w:pPr>
              <w:spacing w:line="360" w:lineRule="auto"/>
              <w:jc w:val="center"/>
              <w:rPr>
                <w:rFonts w:ascii="Times New Roman" w:hAnsi="Times New Roman" w:cs="Times New Roman"/>
                <w:sz w:val="24"/>
              </w:rPr>
            </w:pPr>
            <w:r>
              <w:rPr>
                <w:rFonts w:ascii="Times New Roman" w:hAnsi="Times New Roman" w:cs="Times New Roman"/>
                <w:sz w:val="24"/>
              </w:rPr>
              <w:t>Elective cases</w:t>
            </w:r>
          </w:p>
        </w:tc>
        <w:tc>
          <w:tcPr>
            <w:tcW w:w="2966" w:type="dxa"/>
            <w:gridSpan w:val="2"/>
          </w:tcPr>
          <w:p w:rsidR="00377074" w:rsidRDefault="00377074" w:rsidP="00377074">
            <w:pPr>
              <w:spacing w:line="360" w:lineRule="auto"/>
              <w:jc w:val="center"/>
              <w:rPr>
                <w:rFonts w:ascii="Times New Roman" w:hAnsi="Times New Roman" w:cs="Times New Roman"/>
                <w:sz w:val="24"/>
              </w:rPr>
            </w:pPr>
            <w:r>
              <w:rPr>
                <w:rFonts w:ascii="Times New Roman" w:hAnsi="Times New Roman" w:cs="Times New Roman"/>
                <w:sz w:val="24"/>
              </w:rPr>
              <w:t>Emergency cases</w:t>
            </w:r>
          </w:p>
        </w:tc>
      </w:tr>
      <w:tr w:rsidR="00377074" w:rsidTr="00377074">
        <w:tc>
          <w:tcPr>
            <w:tcW w:w="3005"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 xml:space="preserve">Factors </w:t>
            </w:r>
          </w:p>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(elective cases)</w:t>
            </w:r>
          </w:p>
        </w:tc>
        <w:tc>
          <w:tcPr>
            <w:tcW w:w="1510"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Hypertension</w:t>
            </w:r>
          </w:p>
        </w:tc>
        <w:tc>
          <w:tcPr>
            <w:tcW w:w="1456"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No-hypertension</w:t>
            </w:r>
          </w:p>
        </w:tc>
        <w:tc>
          <w:tcPr>
            <w:tcW w:w="1510"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Hypertension</w:t>
            </w:r>
          </w:p>
        </w:tc>
        <w:tc>
          <w:tcPr>
            <w:tcW w:w="1456"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No-hypertension</w:t>
            </w:r>
          </w:p>
        </w:tc>
      </w:tr>
      <w:tr w:rsidR="00377074" w:rsidTr="00377074">
        <w:tc>
          <w:tcPr>
            <w:tcW w:w="3005" w:type="dxa"/>
            <w:vAlign w:val="bottom"/>
          </w:tcPr>
          <w:p w:rsidR="00377074" w:rsidRDefault="00377074" w:rsidP="00377074">
            <w:pPr>
              <w:rPr>
                <w:rFonts w:ascii="Calibri" w:hAnsi="Calibri"/>
              </w:rPr>
            </w:pPr>
            <w:r>
              <w:rPr>
                <w:rFonts w:ascii="Times New Roman" w:hAnsi="Times New Roman" w:cs="Times New Roman"/>
                <w:sz w:val="24"/>
              </w:rPr>
              <w:t>Coronary Artery Disease</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24%</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12%</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14%</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5%</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 xml:space="preserve">Heart Failure </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4%</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2%</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Cerebrovascular Disease</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Chronic Pulmonary Disease</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20%</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17%</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20%</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16%</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Peptic Ulcer Disease</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Mild Liver Disease</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Diabetes</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16%</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8%</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13%</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6%</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Paraplegia and Hemiplegia</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Renal Disease</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5%</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2%</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Cancer</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8%</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8%</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5%</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4%</w:t>
            </w:r>
          </w:p>
        </w:tc>
      </w:tr>
      <w:tr w:rsidR="00377074" w:rsidTr="00377074">
        <w:tc>
          <w:tcPr>
            <w:tcW w:w="3005" w:type="dxa"/>
            <w:vAlign w:val="bottom"/>
          </w:tcPr>
          <w:p w:rsidR="00377074" w:rsidRDefault="00377074" w:rsidP="00377074">
            <w:pPr>
              <w:rPr>
                <w:rFonts w:ascii="Calibri" w:hAnsi="Calibri"/>
                <w:color w:val="000000"/>
              </w:rPr>
            </w:pPr>
            <w:r>
              <w:rPr>
                <w:rFonts w:ascii="Calibri" w:hAnsi="Calibri"/>
                <w:color w:val="000000"/>
              </w:rPr>
              <w:t xml:space="preserve">Moderate/Severe Liver </w:t>
            </w:r>
            <w:proofErr w:type="spellStart"/>
            <w:r>
              <w:rPr>
                <w:rFonts w:ascii="Calibri" w:hAnsi="Calibri"/>
                <w:color w:val="000000"/>
              </w:rPr>
              <w:t>Diseas</w:t>
            </w:r>
            <w:proofErr w:type="spellEnd"/>
          </w:p>
        </w:tc>
        <w:tc>
          <w:tcPr>
            <w:tcW w:w="1510"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c>
          <w:tcPr>
            <w:tcW w:w="3005" w:type="dxa"/>
            <w:vAlign w:val="bottom"/>
          </w:tcPr>
          <w:p w:rsidR="00377074" w:rsidRDefault="00377074" w:rsidP="00377074">
            <w:pPr>
              <w:rPr>
                <w:rFonts w:ascii="Calibri" w:hAnsi="Calibri"/>
                <w:color w:val="FF0000"/>
              </w:rPr>
            </w:pPr>
            <w:r>
              <w:rPr>
                <w:rFonts w:ascii="Calibri" w:hAnsi="Calibri"/>
                <w:color w:val="FF0000"/>
              </w:rPr>
              <w:t>Smoker</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18%</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14%</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17%</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12%</w:t>
            </w:r>
          </w:p>
        </w:tc>
      </w:tr>
      <w:tr w:rsidR="00377074" w:rsidTr="00377074">
        <w:tc>
          <w:tcPr>
            <w:tcW w:w="3005" w:type="dxa"/>
            <w:vAlign w:val="bottom"/>
          </w:tcPr>
          <w:p w:rsidR="00377074" w:rsidRDefault="00377074" w:rsidP="00377074">
            <w:pPr>
              <w:rPr>
                <w:rFonts w:ascii="Calibri" w:hAnsi="Calibri"/>
                <w:color w:val="FF0000"/>
              </w:rPr>
            </w:pPr>
            <w:r>
              <w:rPr>
                <w:rFonts w:ascii="Calibri" w:hAnsi="Calibri"/>
                <w:color w:val="FF0000"/>
              </w:rPr>
              <w:t>Obesity</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4%</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2%</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c>
          <w:tcPr>
            <w:tcW w:w="3005" w:type="dxa"/>
            <w:vAlign w:val="bottom"/>
          </w:tcPr>
          <w:p w:rsidR="00377074" w:rsidRDefault="00377074" w:rsidP="00377074">
            <w:pPr>
              <w:rPr>
                <w:rFonts w:ascii="Calibri" w:hAnsi="Calibri"/>
                <w:color w:val="FF0000"/>
              </w:rPr>
            </w:pPr>
            <w:r>
              <w:rPr>
                <w:rFonts w:ascii="Calibri" w:hAnsi="Calibri"/>
                <w:color w:val="FF0000"/>
              </w:rPr>
              <w:t>Hypertension</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100%</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100%</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377074">
        <w:tc>
          <w:tcPr>
            <w:tcW w:w="3005" w:type="dxa"/>
            <w:vAlign w:val="bottom"/>
          </w:tcPr>
          <w:p w:rsidR="00377074" w:rsidRDefault="00377074" w:rsidP="00377074">
            <w:pPr>
              <w:rPr>
                <w:rFonts w:ascii="Calibri" w:hAnsi="Calibri"/>
                <w:color w:val="FF0000"/>
              </w:rPr>
            </w:pPr>
            <w:proofErr w:type="spellStart"/>
            <w:r>
              <w:rPr>
                <w:rFonts w:ascii="Calibri" w:hAnsi="Calibri"/>
                <w:color w:val="FF0000"/>
              </w:rPr>
              <w:t>Dyslipidemia</w:t>
            </w:r>
            <w:proofErr w:type="spellEnd"/>
          </w:p>
        </w:tc>
        <w:tc>
          <w:tcPr>
            <w:tcW w:w="1510" w:type="dxa"/>
            <w:vAlign w:val="bottom"/>
          </w:tcPr>
          <w:p w:rsidR="00377074" w:rsidRDefault="00377074" w:rsidP="00377074">
            <w:pPr>
              <w:jc w:val="center"/>
              <w:rPr>
                <w:rFonts w:ascii="Calibri" w:hAnsi="Calibri"/>
                <w:color w:val="000000"/>
              </w:rPr>
            </w:pPr>
            <w:r>
              <w:rPr>
                <w:rFonts w:ascii="Calibri" w:hAnsi="Calibri"/>
                <w:color w:val="000000"/>
              </w:rPr>
              <w:t>34%</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13%</w:t>
            </w:r>
          </w:p>
        </w:tc>
        <w:tc>
          <w:tcPr>
            <w:tcW w:w="1510" w:type="dxa"/>
            <w:vAlign w:val="bottom"/>
          </w:tcPr>
          <w:p w:rsidR="00377074" w:rsidRDefault="00377074" w:rsidP="00377074">
            <w:pPr>
              <w:jc w:val="center"/>
              <w:rPr>
                <w:rFonts w:ascii="Calibri" w:hAnsi="Calibri"/>
                <w:color w:val="000000"/>
              </w:rPr>
            </w:pPr>
            <w:r>
              <w:rPr>
                <w:rFonts w:ascii="Calibri" w:hAnsi="Calibri"/>
                <w:color w:val="000000"/>
              </w:rPr>
              <w:t>23%</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6%</w:t>
            </w:r>
          </w:p>
        </w:tc>
      </w:tr>
      <w:tr w:rsidR="00377074" w:rsidTr="00377074">
        <w:tc>
          <w:tcPr>
            <w:tcW w:w="3005" w:type="dxa"/>
            <w:vAlign w:val="bottom"/>
          </w:tcPr>
          <w:p w:rsidR="00377074" w:rsidRPr="004B55FD" w:rsidRDefault="00377074" w:rsidP="00377074">
            <w:pPr>
              <w:rPr>
                <w:rFonts w:ascii="Calibri" w:hAnsi="Calibri"/>
              </w:rPr>
            </w:pPr>
            <w:r>
              <w:rPr>
                <w:rFonts w:ascii="Calibri" w:hAnsi="Calibri"/>
              </w:rPr>
              <w:t>Age</w:t>
            </w:r>
          </w:p>
        </w:tc>
        <w:tc>
          <w:tcPr>
            <w:tcW w:w="1510"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73.27</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72.7</w:t>
            </w:r>
          </w:p>
        </w:tc>
        <w:tc>
          <w:tcPr>
            <w:tcW w:w="1510"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73.73</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72.58</w:t>
            </w:r>
          </w:p>
        </w:tc>
      </w:tr>
      <w:tr w:rsidR="00377074" w:rsidTr="00377074">
        <w:tc>
          <w:tcPr>
            <w:tcW w:w="3005" w:type="dxa"/>
            <w:vAlign w:val="bottom"/>
          </w:tcPr>
          <w:p w:rsidR="00377074" w:rsidRDefault="00377074" w:rsidP="00377074">
            <w:pPr>
              <w:rPr>
                <w:rFonts w:ascii="Calibri" w:hAnsi="Calibri"/>
              </w:rPr>
            </w:pPr>
            <w:r>
              <w:rPr>
                <w:rFonts w:ascii="Calibri" w:hAnsi="Calibri"/>
              </w:rPr>
              <w:t>% Male</w:t>
            </w:r>
          </w:p>
        </w:tc>
        <w:tc>
          <w:tcPr>
            <w:tcW w:w="1510"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85%</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87%</w:t>
            </w:r>
          </w:p>
        </w:tc>
        <w:tc>
          <w:tcPr>
            <w:tcW w:w="1510"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79%</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83%</w:t>
            </w:r>
          </w:p>
        </w:tc>
      </w:tr>
      <w:tr w:rsidR="00377074" w:rsidTr="00377074">
        <w:tc>
          <w:tcPr>
            <w:tcW w:w="3005" w:type="dxa"/>
            <w:vAlign w:val="bottom"/>
          </w:tcPr>
          <w:p w:rsidR="00377074" w:rsidRDefault="00377074" w:rsidP="00377074">
            <w:pPr>
              <w:rPr>
                <w:rFonts w:ascii="Calibri" w:hAnsi="Calibri"/>
              </w:rPr>
            </w:pPr>
            <w:r>
              <w:rPr>
                <w:rFonts w:ascii="Calibri" w:hAnsi="Calibri"/>
              </w:rPr>
              <w:t xml:space="preserve">% </w:t>
            </w:r>
            <w:proofErr w:type="spellStart"/>
            <w:r>
              <w:rPr>
                <w:rFonts w:ascii="Calibri" w:hAnsi="Calibri"/>
              </w:rPr>
              <w:t>Evar</w:t>
            </w:r>
            <w:proofErr w:type="spellEnd"/>
          </w:p>
        </w:tc>
        <w:tc>
          <w:tcPr>
            <w:tcW w:w="1510"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44%</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34%</w:t>
            </w:r>
          </w:p>
        </w:tc>
        <w:tc>
          <w:tcPr>
            <w:tcW w:w="1510"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21%</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14%</w:t>
            </w:r>
          </w:p>
        </w:tc>
      </w:tr>
    </w:tbl>
    <w:p w:rsidR="00D25BB3" w:rsidRPr="00D25BB3" w:rsidRDefault="00D25BB3" w:rsidP="00D25BB3"/>
    <w:p w:rsidR="0077713F" w:rsidRPr="0077713F" w:rsidRDefault="0077713F" w:rsidP="0099080D">
      <w:pPr>
        <w:pStyle w:val="Heading4"/>
        <w:rPr>
          <w:b/>
        </w:rPr>
      </w:pPr>
      <w:proofErr w:type="spellStart"/>
      <w:r>
        <w:t>Dyslipidemia</w:t>
      </w:r>
      <w:proofErr w:type="spellEnd"/>
      <w:r>
        <w:t xml:space="preserve"> </w:t>
      </w:r>
    </w:p>
    <w:p w:rsidR="007463EA" w:rsidRPr="007463EA" w:rsidRDefault="007463EA" w:rsidP="007463EA">
      <w:pPr>
        <w:spacing w:line="360" w:lineRule="auto"/>
        <w:jc w:val="both"/>
        <w:rPr>
          <w:rFonts w:ascii="Times New Roman" w:hAnsi="Times New Roman" w:cs="Times New Roman"/>
          <w:sz w:val="24"/>
        </w:rPr>
      </w:pPr>
      <w:r>
        <w:rPr>
          <w:rFonts w:ascii="Times New Roman" w:hAnsi="Times New Roman" w:cs="Times New Roman"/>
          <w:sz w:val="24"/>
        </w:rPr>
        <w:t xml:space="preserve">24386 cases (29% of total cases) had an ICD10 code in their index admissions or pre-index admissions identified them as </w:t>
      </w:r>
      <w:proofErr w:type="spellStart"/>
      <w:r>
        <w:rPr>
          <w:rFonts w:ascii="Times New Roman" w:hAnsi="Times New Roman" w:cs="Times New Roman"/>
          <w:sz w:val="24"/>
        </w:rPr>
        <w:t>dyslipidemia</w:t>
      </w:r>
      <w:proofErr w:type="spellEnd"/>
      <w:r>
        <w:rPr>
          <w:rFonts w:ascii="Times New Roman" w:hAnsi="Times New Roman" w:cs="Times New Roman"/>
          <w:sz w:val="24"/>
        </w:rPr>
        <w:t xml:space="preserve">. These ICD10 codes for identifying </w:t>
      </w:r>
      <w:proofErr w:type="spellStart"/>
      <w:r>
        <w:rPr>
          <w:rFonts w:ascii="Times New Roman" w:hAnsi="Times New Roman" w:cs="Times New Roman"/>
          <w:sz w:val="24"/>
        </w:rPr>
        <w:t>dyslipidemia</w:t>
      </w:r>
      <w:proofErr w:type="spellEnd"/>
      <w:r>
        <w:rPr>
          <w:rFonts w:ascii="Times New Roman" w:hAnsi="Times New Roman" w:cs="Times New Roman"/>
          <w:sz w:val="24"/>
        </w:rPr>
        <w:t xml:space="preserve"> include: </w:t>
      </w:r>
    </w:p>
    <w:p w:rsidR="007463EA" w:rsidRDefault="007463EA" w:rsidP="007463EA">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E780: </w:t>
      </w:r>
      <w:r w:rsidRPr="007463EA">
        <w:rPr>
          <w:rFonts w:ascii="Times New Roman" w:hAnsi="Times New Roman" w:cs="Times New Roman"/>
          <w:sz w:val="24"/>
        </w:rPr>
        <w:t>Pure hypercholesterolaemia</w:t>
      </w:r>
    </w:p>
    <w:p w:rsidR="007463EA" w:rsidRDefault="007463EA" w:rsidP="007463EA">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E782: </w:t>
      </w:r>
      <w:r w:rsidRPr="007463EA">
        <w:rPr>
          <w:rFonts w:ascii="Times New Roman" w:hAnsi="Times New Roman" w:cs="Times New Roman"/>
          <w:sz w:val="24"/>
        </w:rPr>
        <w:t>Mixed hyperlipidaemia</w:t>
      </w:r>
    </w:p>
    <w:p w:rsidR="007463EA" w:rsidRDefault="007463EA" w:rsidP="007463EA">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E784: </w:t>
      </w:r>
      <w:r w:rsidRPr="007463EA">
        <w:rPr>
          <w:rFonts w:ascii="Times New Roman" w:hAnsi="Times New Roman" w:cs="Times New Roman"/>
          <w:sz w:val="24"/>
        </w:rPr>
        <w:t>Other hyperlipidaemia</w:t>
      </w:r>
    </w:p>
    <w:p w:rsidR="007463EA" w:rsidRDefault="007463EA" w:rsidP="007463EA">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 xml:space="preserve">E785: </w:t>
      </w:r>
      <w:r w:rsidRPr="007463EA">
        <w:rPr>
          <w:rFonts w:ascii="Times New Roman" w:hAnsi="Times New Roman" w:cs="Times New Roman"/>
          <w:sz w:val="24"/>
        </w:rPr>
        <w:t>Hyperlipidaemia, unspecified</w:t>
      </w:r>
    </w:p>
    <w:p w:rsidR="007463EA" w:rsidRDefault="007463EA" w:rsidP="007463EA">
      <w:pPr>
        <w:spacing w:line="360" w:lineRule="auto"/>
        <w:jc w:val="both"/>
        <w:rPr>
          <w:rFonts w:ascii="Times New Roman" w:hAnsi="Times New Roman" w:cs="Times New Roman"/>
          <w:sz w:val="24"/>
        </w:rPr>
      </w:pPr>
      <w:r w:rsidRPr="00EC668C">
        <w:rPr>
          <w:rFonts w:ascii="Times New Roman" w:hAnsi="Times New Roman" w:cs="Times New Roman"/>
          <w:sz w:val="24"/>
        </w:rPr>
        <w:t xml:space="preserve">The initial analysis in our data shows that those </w:t>
      </w:r>
      <w:r>
        <w:rPr>
          <w:rFonts w:ascii="Times New Roman" w:hAnsi="Times New Roman" w:cs="Times New Roman"/>
          <w:sz w:val="24"/>
        </w:rPr>
        <w:t xml:space="preserve">with a hypertension comorbidity </w:t>
      </w:r>
      <w:r w:rsidRPr="00EC668C">
        <w:rPr>
          <w:rFonts w:ascii="Times New Roman" w:hAnsi="Times New Roman" w:cs="Times New Roman"/>
          <w:sz w:val="24"/>
        </w:rPr>
        <w:t xml:space="preserve">had a lower in-hospital mortality for </w:t>
      </w:r>
      <w:r>
        <w:rPr>
          <w:rFonts w:ascii="Times New Roman" w:hAnsi="Times New Roman" w:cs="Times New Roman"/>
          <w:sz w:val="24"/>
        </w:rPr>
        <w:t xml:space="preserve">both elective and emergency cases. Further investigation is as follows. </w:t>
      </w:r>
    </w:p>
    <w:p w:rsidR="007463EA" w:rsidRDefault="007463EA" w:rsidP="007463EA">
      <w:pPr>
        <w:spacing w:line="360" w:lineRule="auto"/>
        <w:jc w:val="both"/>
        <w:rPr>
          <w:rFonts w:ascii="Times New Roman" w:hAnsi="Times New Roman" w:cs="Times New Roman"/>
          <w:sz w:val="24"/>
        </w:rPr>
      </w:pPr>
      <w:r>
        <w:rPr>
          <w:rFonts w:ascii="Times New Roman" w:hAnsi="Times New Roman" w:cs="Times New Roman"/>
          <w:sz w:val="24"/>
        </w:rPr>
        <w:t xml:space="preserve">For elective cases, the findings are as follows. </w:t>
      </w:r>
    </w:p>
    <w:p w:rsidR="007463EA" w:rsidRDefault="00E45E5B" w:rsidP="00AE73AA">
      <w:pPr>
        <w:spacing w:line="360" w:lineRule="auto"/>
        <w:jc w:val="both"/>
        <w:rPr>
          <w:rFonts w:ascii="Times New Roman" w:hAnsi="Times New Roman" w:cs="Times New Roman"/>
          <w:sz w:val="24"/>
        </w:rPr>
      </w:pPr>
      <w:r>
        <w:rPr>
          <w:rFonts w:ascii="Times New Roman" w:hAnsi="Times New Roman" w:cs="Times New Roman"/>
          <w:sz w:val="24"/>
        </w:rPr>
        <w:t>Table 8</w:t>
      </w:r>
      <w:r w:rsidR="007463EA">
        <w:rPr>
          <w:rFonts w:ascii="Times New Roman" w:hAnsi="Times New Roman" w:cs="Times New Roman"/>
          <w:sz w:val="24"/>
        </w:rPr>
        <w:t xml:space="preserve">: </w:t>
      </w:r>
      <w:r w:rsidR="00AE73AA">
        <w:rPr>
          <w:rFonts w:ascii="Times New Roman" w:hAnsi="Times New Roman" w:cs="Times New Roman"/>
          <w:sz w:val="24"/>
        </w:rPr>
        <w:t xml:space="preserve">Patients with </w:t>
      </w:r>
      <w:proofErr w:type="spellStart"/>
      <w:r w:rsidR="00AE73AA">
        <w:rPr>
          <w:rFonts w:ascii="Times New Roman" w:hAnsi="Times New Roman" w:cs="Times New Roman"/>
          <w:sz w:val="24"/>
        </w:rPr>
        <w:t>d</w:t>
      </w:r>
      <w:r w:rsidR="007463EA">
        <w:rPr>
          <w:rFonts w:ascii="Times New Roman" w:hAnsi="Times New Roman" w:cs="Times New Roman"/>
          <w:sz w:val="24"/>
        </w:rPr>
        <w:t>yslipidemia</w:t>
      </w:r>
      <w:proofErr w:type="spellEnd"/>
      <w:r w:rsidR="007463EA">
        <w:rPr>
          <w:rFonts w:ascii="Times New Roman" w:hAnsi="Times New Roman" w:cs="Times New Roman"/>
          <w:sz w:val="24"/>
        </w:rPr>
        <w:t xml:space="preserve"> </w:t>
      </w:r>
      <w:r w:rsidR="00464FFE">
        <w:rPr>
          <w:rFonts w:ascii="Times New Roman" w:hAnsi="Times New Roman" w:cs="Times New Roman"/>
          <w:sz w:val="24"/>
        </w:rPr>
        <w:t>vs</w:t>
      </w:r>
      <w:r w:rsidR="007463EA">
        <w:rPr>
          <w:rFonts w:ascii="Times New Roman" w:hAnsi="Times New Roman" w:cs="Times New Roman"/>
          <w:sz w:val="24"/>
        </w:rPr>
        <w:t xml:space="preserve"> no-</w:t>
      </w:r>
      <w:r w:rsidR="007463EA" w:rsidRPr="007463EA">
        <w:rPr>
          <w:rFonts w:ascii="Times New Roman" w:hAnsi="Times New Roman" w:cs="Times New Roman"/>
          <w:sz w:val="24"/>
        </w:rPr>
        <w:t xml:space="preserve"> </w:t>
      </w:r>
      <w:proofErr w:type="spellStart"/>
      <w:r w:rsidR="007463EA">
        <w:rPr>
          <w:rFonts w:ascii="Times New Roman" w:hAnsi="Times New Roman" w:cs="Times New Roman"/>
          <w:sz w:val="24"/>
        </w:rPr>
        <w:t>dyslipidemia</w:t>
      </w:r>
      <w:proofErr w:type="spellEnd"/>
      <w:r w:rsidR="007463EA">
        <w:rPr>
          <w:rFonts w:ascii="Times New Roman" w:hAnsi="Times New Roman" w:cs="Times New Roman"/>
          <w:sz w:val="24"/>
        </w:rPr>
        <w:t xml:space="preserve"> in elective </w:t>
      </w:r>
      <w:r w:rsidR="00377074">
        <w:rPr>
          <w:rFonts w:ascii="Times New Roman" w:hAnsi="Times New Roman" w:cs="Times New Roman"/>
          <w:sz w:val="24"/>
        </w:rPr>
        <w:t xml:space="preserve">and emergency </w:t>
      </w:r>
      <w:r w:rsidR="007463EA">
        <w:rPr>
          <w:rFonts w:ascii="Times New Roman" w:hAnsi="Times New Roman" w:cs="Times New Roman"/>
          <w:sz w:val="24"/>
        </w:rPr>
        <w:t xml:space="preserve">cases </w:t>
      </w:r>
    </w:p>
    <w:tbl>
      <w:tblPr>
        <w:tblStyle w:val="TableGrid"/>
        <w:tblW w:w="9602" w:type="dxa"/>
        <w:tblLook w:val="04A0" w:firstRow="1" w:lastRow="0" w:firstColumn="1" w:lastColumn="0" w:noHBand="0" w:noVBand="1"/>
      </w:tblPr>
      <w:tblGrid>
        <w:gridCol w:w="2707"/>
        <w:gridCol w:w="1456"/>
        <w:gridCol w:w="1813"/>
        <w:gridCol w:w="1813"/>
        <w:gridCol w:w="1813"/>
      </w:tblGrid>
      <w:tr w:rsidR="00377074" w:rsidTr="002122CE">
        <w:trPr>
          <w:trHeight w:val="551"/>
        </w:trPr>
        <w:tc>
          <w:tcPr>
            <w:tcW w:w="2707" w:type="dxa"/>
          </w:tcPr>
          <w:p w:rsidR="00377074" w:rsidRDefault="00377074" w:rsidP="00377074">
            <w:pPr>
              <w:spacing w:line="360" w:lineRule="auto"/>
              <w:jc w:val="both"/>
              <w:rPr>
                <w:rFonts w:ascii="Times New Roman" w:hAnsi="Times New Roman" w:cs="Times New Roman"/>
                <w:sz w:val="24"/>
              </w:rPr>
            </w:pPr>
          </w:p>
        </w:tc>
        <w:tc>
          <w:tcPr>
            <w:tcW w:w="3269" w:type="dxa"/>
            <w:gridSpan w:val="2"/>
          </w:tcPr>
          <w:p w:rsidR="00377074" w:rsidRDefault="00377074" w:rsidP="00377074">
            <w:pPr>
              <w:spacing w:line="360" w:lineRule="auto"/>
              <w:jc w:val="center"/>
              <w:rPr>
                <w:rFonts w:ascii="Times New Roman" w:hAnsi="Times New Roman" w:cs="Times New Roman"/>
                <w:sz w:val="24"/>
              </w:rPr>
            </w:pPr>
            <w:r>
              <w:rPr>
                <w:rFonts w:ascii="Times New Roman" w:hAnsi="Times New Roman" w:cs="Times New Roman"/>
                <w:sz w:val="24"/>
              </w:rPr>
              <w:t>Elective cases</w:t>
            </w:r>
          </w:p>
        </w:tc>
        <w:tc>
          <w:tcPr>
            <w:tcW w:w="3626" w:type="dxa"/>
            <w:gridSpan w:val="2"/>
          </w:tcPr>
          <w:p w:rsidR="00377074" w:rsidRDefault="00377074" w:rsidP="00377074">
            <w:pPr>
              <w:spacing w:line="360" w:lineRule="auto"/>
              <w:jc w:val="center"/>
              <w:rPr>
                <w:rFonts w:ascii="Times New Roman" w:hAnsi="Times New Roman" w:cs="Times New Roman"/>
                <w:sz w:val="24"/>
              </w:rPr>
            </w:pPr>
            <w:r>
              <w:rPr>
                <w:rFonts w:ascii="Times New Roman" w:hAnsi="Times New Roman" w:cs="Times New Roman"/>
                <w:sz w:val="24"/>
              </w:rPr>
              <w:t>Emergency cases</w:t>
            </w:r>
          </w:p>
        </w:tc>
      </w:tr>
      <w:tr w:rsidR="00377074" w:rsidTr="00377074">
        <w:trPr>
          <w:trHeight w:val="551"/>
        </w:trPr>
        <w:tc>
          <w:tcPr>
            <w:tcW w:w="2707"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Factors (elective cases)</w:t>
            </w:r>
          </w:p>
        </w:tc>
        <w:tc>
          <w:tcPr>
            <w:tcW w:w="1456" w:type="dxa"/>
          </w:tcPr>
          <w:p w:rsidR="00377074" w:rsidRDefault="00377074" w:rsidP="00377074">
            <w:pPr>
              <w:spacing w:line="360" w:lineRule="auto"/>
              <w:jc w:val="both"/>
              <w:rPr>
                <w:rFonts w:ascii="Times New Roman" w:hAnsi="Times New Roman" w:cs="Times New Roman"/>
                <w:sz w:val="24"/>
              </w:rPr>
            </w:pPr>
            <w:proofErr w:type="spellStart"/>
            <w:r>
              <w:rPr>
                <w:rFonts w:ascii="Times New Roman" w:hAnsi="Times New Roman" w:cs="Times New Roman"/>
                <w:sz w:val="24"/>
              </w:rPr>
              <w:t>dyslipidemia</w:t>
            </w:r>
            <w:proofErr w:type="spellEnd"/>
          </w:p>
        </w:tc>
        <w:tc>
          <w:tcPr>
            <w:tcW w:w="1813"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dyslipidemia</w:t>
            </w:r>
            <w:proofErr w:type="spellEnd"/>
          </w:p>
        </w:tc>
        <w:tc>
          <w:tcPr>
            <w:tcW w:w="1813" w:type="dxa"/>
          </w:tcPr>
          <w:p w:rsidR="00377074" w:rsidRDefault="00377074" w:rsidP="00377074">
            <w:pPr>
              <w:spacing w:line="360" w:lineRule="auto"/>
              <w:jc w:val="both"/>
              <w:rPr>
                <w:rFonts w:ascii="Times New Roman" w:hAnsi="Times New Roman" w:cs="Times New Roman"/>
                <w:sz w:val="24"/>
              </w:rPr>
            </w:pPr>
            <w:proofErr w:type="spellStart"/>
            <w:r>
              <w:rPr>
                <w:rFonts w:ascii="Times New Roman" w:hAnsi="Times New Roman" w:cs="Times New Roman"/>
                <w:sz w:val="24"/>
              </w:rPr>
              <w:t>dyslipidemia</w:t>
            </w:r>
            <w:proofErr w:type="spellEnd"/>
          </w:p>
        </w:tc>
        <w:tc>
          <w:tcPr>
            <w:tcW w:w="1813" w:type="dxa"/>
          </w:tcPr>
          <w:p w:rsidR="00377074" w:rsidRDefault="00377074" w:rsidP="00377074">
            <w:pPr>
              <w:spacing w:line="360" w:lineRule="auto"/>
              <w:jc w:val="both"/>
              <w:rPr>
                <w:rFonts w:ascii="Times New Roman" w:hAnsi="Times New Roman" w:cs="Times New Roman"/>
                <w:sz w:val="24"/>
              </w:rPr>
            </w:pPr>
            <w:r>
              <w:rPr>
                <w:rFonts w:ascii="Times New Roman" w:hAnsi="Times New Roman" w:cs="Times New Roman"/>
                <w:sz w:val="24"/>
              </w:rPr>
              <w:t xml:space="preserve">No- </w:t>
            </w:r>
            <w:proofErr w:type="spellStart"/>
            <w:r>
              <w:rPr>
                <w:rFonts w:ascii="Times New Roman" w:hAnsi="Times New Roman" w:cs="Times New Roman"/>
                <w:sz w:val="24"/>
              </w:rPr>
              <w:t>dyslipidemia</w:t>
            </w:r>
            <w:proofErr w:type="spellEnd"/>
          </w:p>
        </w:tc>
      </w:tr>
      <w:tr w:rsidR="00377074" w:rsidTr="00377074">
        <w:trPr>
          <w:trHeight w:val="367"/>
        </w:trPr>
        <w:tc>
          <w:tcPr>
            <w:tcW w:w="2707" w:type="dxa"/>
            <w:vAlign w:val="bottom"/>
          </w:tcPr>
          <w:p w:rsidR="00377074" w:rsidRDefault="00377074" w:rsidP="00377074">
            <w:pPr>
              <w:rPr>
                <w:rFonts w:ascii="Calibri" w:hAnsi="Calibri"/>
              </w:rPr>
            </w:pPr>
            <w:r>
              <w:rPr>
                <w:rFonts w:ascii="Times New Roman" w:hAnsi="Times New Roman" w:cs="Times New Roman"/>
                <w:sz w:val="24"/>
              </w:rPr>
              <w:t>Coronary Artery Disease</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32%</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14%</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23%</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7%</w:t>
            </w:r>
          </w:p>
        </w:tc>
      </w:tr>
      <w:tr w:rsidR="00377074" w:rsidTr="00377074">
        <w:trPr>
          <w:trHeight w:val="367"/>
        </w:trPr>
        <w:tc>
          <w:tcPr>
            <w:tcW w:w="2707" w:type="dxa"/>
            <w:vAlign w:val="bottom"/>
          </w:tcPr>
          <w:p w:rsidR="00377074" w:rsidRDefault="00377074" w:rsidP="00377074">
            <w:pPr>
              <w:rPr>
                <w:rFonts w:ascii="Calibri" w:hAnsi="Calibri"/>
                <w:color w:val="000000"/>
              </w:rPr>
            </w:pPr>
            <w:r>
              <w:rPr>
                <w:rFonts w:ascii="Calibri" w:hAnsi="Calibri"/>
                <w:color w:val="000000"/>
              </w:rPr>
              <w:t xml:space="preserve">Heart Failure </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5%</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6%</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w:t>
            </w:r>
          </w:p>
        </w:tc>
      </w:tr>
      <w:tr w:rsidR="00377074" w:rsidTr="00377074">
        <w:trPr>
          <w:trHeight w:val="346"/>
        </w:trPr>
        <w:tc>
          <w:tcPr>
            <w:tcW w:w="2707" w:type="dxa"/>
            <w:vAlign w:val="bottom"/>
          </w:tcPr>
          <w:p w:rsidR="00377074" w:rsidRDefault="00377074" w:rsidP="00377074">
            <w:pPr>
              <w:rPr>
                <w:rFonts w:ascii="Calibri" w:hAnsi="Calibri"/>
                <w:color w:val="000000"/>
              </w:rPr>
            </w:pPr>
            <w:r>
              <w:rPr>
                <w:rFonts w:ascii="Calibri" w:hAnsi="Calibri"/>
                <w:color w:val="000000"/>
              </w:rPr>
              <w:t>Cerebrovascular Disease</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4%</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4%</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rPr>
          <w:trHeight w:val="367"/>
        </w:trPr>
        <w:tc>
          <w:tcPr>
            <w:tcW w:w="2707" w:type="dxa"/>
            <w:vAlign w:val="bottom"/>
          </w:tcPr>
          <w:p w:rsidR="00377074" w:rsidRDefault="00377074" w:rsidP="00377074">
            <w:pPr>
              <w:rPr>
                <w:rFonts w:ascii="Calibri" w:hAnsi="Calibri"/>
                <w:color w:val="000000"/>
              </w:rPr>
            </w:pPr>
            <w:r>
              <w:rPr>
                <w:rFonts w:ascii="Calibri" w:hAnsi="Calibri"/>
                <w:color w:val="000000"/>
              </w:rPr>
              <w:t>Chronic Pulmonary Disease</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20%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18%</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17%</w:t>
            </w:r>
          </w:p>
        </w:tc>
      </w:tr>
      <w:tr w:rsidR="00377074" w:rsidTr="00377074">
        <w:trPr>
          <w:trHeight w:val="367"/>
        </w:trPr>
        <w:tc>
          <w:tcPr>
            <w:tcW w:w="2707" w:type="dxa"/>
            <w:vAlign w:val="bottom"/>
          </w:tcPr>
          <w:p w:rsidR="00377074" w:rsidRDefault="00377074" w:rsidP="00377074">
            <w:pPr>
              <w:rPr>
                <w:rFonts w:ascii="Calibri" w:hAnsi="Calibri"/>
                <w:color w:val="000000"/>
              </w:rPr>
            </w:pPr>
            <w:r>
              <w:rPr>
                <w:rFonts w:ascii="Calibri" w:hAnsi="Calibri"/>
                <w:color w:val="000000"/>
              </w:rPr>
              <w:t>Peptic Ulcer Disease</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377074">
        <w:trPr>
          <w:trHeight w:val="346"/>
        </w:trPr>
        <w:tc>
          <w:tcPr>
            <w:tcW w:w="2707" w:type="dxa"/>
            <w:vAlign w:val="bottom"/>
          </w:tcPr>
          <w:p w:rsidR="00377074" w:rsidRDefault="00377074" w:rsidP="00377074">
            <w:pPr>
              <w:rPr>
                <w:rFonts w:ascii="Calibri" w:hAnsi="Calibri"/>
                <w:color w:val="000000"/>
              </w:rPr>
            </w:pPr>
            <w:r>
              <w:rPr>
                <w:rFonts w:ascii="Calibri" w:hAnsi="Calibri"/>
                <w:color w:val="000000"/>
              </w:rPr>
              <w:t>Mild Liver Disease</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rPr>
          <w:trHeight w:val="367"/>
        </w:trPr>
        <w:tc>
          <w:tcPr>
            <w:tcW w:w="2707" w:type="dxa"/>
            <w:vAlign w:val="bottom"/>
          </w:tcPr>
          <w:p w:rsidR="00377074" w:rsidRDefault="00377074" w:rsidP="00377074">
            <w:pPr>
              <w:rPr>
                <w:rFonts w:ascii="Calibri" w:hAnsi="Calibri"/>
                <w:color w:val="000000"/>
              </w:rPr>
            </w:pPr>
            <w:r>
              <w:rPr>
                <w:rFonts w:ascii="Calibri" w:hAnsi="Calibri"/>
                <w:color w:val="000000"/>
              </w:rPr>
              <w:t>Diabetes</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16%</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16%</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8%</w:t>
            </w:r>
          </w:p>
        </w:tc>
      </w:tr>
      <w:tr w:rsidR="00377074" w:rsidTr="00377074">
        <w:trPr>
          <w:trHeight w:val="346"/>
        </w:trPr>
        <w:tc>
          <w:tcPr>
            <w:tcW w:w="2707" w:type="dxa"/>
            <w:vAlign w:val="bottom"/>
          </w:tcPr>
          <w:p w:rsidR="00377074" w:rsidRDefault="00377074" w:rsidP="00377074">
            <w:pPr>
              <w:rPr>
                <w:rFonts w:ascii="Calibri" w:hAnsi="Calibri"/>
                <w:color w:val="000000"/>
              </w:rPr>
            </w:pPr>
            <w:r>
              <w:rPr>
                <w:rFonts w:ascii="Calibri" w:hAnsi="Calibri"/>
                <w:color w:val="000000"/>
              </w:rPr>
              <w:t>Paraplegia and Hemiplegia</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377074">
        <w:trPr>
          <w:trHeight w:val="367"/>
        </w:trPr>
        <w:tc>
          <w:tcPr>
            <w:tcW w:w="2707" w:type="dxa"/>
            <w:vAlign w:val="bottom"/>
          </w:tcPr>
          <w:p w:rsidR="00377074" w:rsidRDefault="00377074" w:rsidP="00377074">
            <w:pPr>
              <w:rPr>
                <w:rFonts w:ascii="Calibri" w:hAnsi="Calibri"/>
                <w:color w:val="000000"/>
              </w:rPr>
            </w:pPr>
            <w:r>
              <w:rPr>
                <w:rFonts w:ascii="Calibri" w:hAnsi="Calibri"/>
                <w:color w:val="000000"/>
              </w:rPr>
              <w:t>Renal Disease</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6%</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5%</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w:t>
            </w:r>
          </w:p>
        </w:tc>
      </w:tr>
      <w:tr w:rsidR="00377074" w:rsidTr="00377074">
        <w:trPr>
          <w:trHeight w:val="346"/>
        </w:trPr>
        <w:tc>
          <w:tcPr>
            <w:tcW w:w="2707" w:type="dxa"/>
            <w:vAlign w:val="bottom"/>
          </w:tcPr>
          <w:p w:rsidR="00377074" w:rsidRDefault="00377074" w:rsidP="00377074">
            <w:pPr>
              <w:rPr>
                <w:rFonts w:ascii="Calibri" w:hAnsi="Calibri"/>
                <w:color w:val="000000"/>
              </w:rPr>
            </w:pPr>
            <w:r>
              <w:rPr>
                <w:rFonts w:ascii="Calibri" w:hAnsi="Calibri"/>
                <w:color w:val="000000"/>
              </w:rPr>
              <w:t>Cancer</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8%</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8%</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5%</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4%</w:t>
            </w:r>
          </w:p>
        </w:tc>
      </w:tr>
      <w:tr w:rsidR="00377074" w:rsidTr="00377074">
        <w:trPr>
          <w:trHeight w:val="367"/>
        </w:trPr>
        <w:tc>
          <w:tcPr>
            <w:tcW w:w="2707" w:type="dxa"/>
            <w:vAlign w:val="bottom"/>
          </w:tcPr>
          <w:p w:rsidR="00377074" w:rsidRDefault="00377074" w:rsidP="00377074">
            <w:pPr>
              <w:rPr>
                <w:rFonts w:ascii="Calibri" w:hAnsi="Calibri"/>
                <w:color w:val="000000"/>
              </w:rPr>
            </w:pPr>
            <w:r>
              <w:rPr>
                <w:rFonts w:ascii="Calibri" w:hAnsi="Calibri"/>
                <w:color w:val="000000"/>
              </w:rPr>
              <w:t xml:space="preserve">Moderate/Severe Liver </w:t>
            </w:r>
            <w:proofErr w:type="spellStart"/>
            <w:r>
              <w:rPr>
                <w:rFonts w:ascii="Calibri" w:hAnsi="Calibri"/>
                <w:color w:val="000000"/>
              </w:rPr>
              <w:t>Diseas</w:t>
            </w:r>
            <w:proofErr w:type="spellEnd"/>
          </w:p>
        </w:tc>
        <w:tc>
          <w:tcPr>
            <w:tcW w:w="1456"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w:t>
            </w:r>
          </w:p>
        </w:tc>
      </w:tr>
      <w:tr w:rsidR="00377074" w:rsidTr="00377074">
        <w:trPr>
          <w:trHeight w:val="367"/>
        </w:trPr>
        <w:tc>
          <w:tcPr>
            <w:tcW w:w="2707" w:type="dxa"/>
            <w:vAlign w:val="bottom"/>
          </w:tcPr>
          <w:p w:rsidR="00377074" w:rsidRDefault="00377074" w:rsidP="00377074">
            <w:pPr>
              <w:rPr>
                <w:rFonts w:ascii="Calibri" w:hAnsi="Calibri"/>
                <w:color w:val="FF0000"/>
              </w:rPr>
            </w:pPr>
            <w:r>
              <w:rPr>
                <w:rFonts w:ascii="Calibri" w:hAnsi="Calibri"/>
                <w:color w:val="FF0000"/>
              </w:rPr>
              <w:t>Smoker</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22%</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14%</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23%</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13%</w:t>
            </w:r>
          </w:p>
        </w:tc>
      </w:tr>
      <w:tr w:rsidR="00377074" w:rsidTr="00377074">
        <w:trPr>
          <w:trHeight w:val="346"/>
        </w:trPr>
        <w:tc>
          <w:tcPr>
            <w:tcW w:w="2707" w:type="dxa"/>
            <w:vAlign w:val="bottom"/>
          </w:tcPr>
          <w:p w:rsidR="00377074" w:rsidRDefault="00377074" w:rsidP="00377074">
            <w:pPr>
              <w:rPr>
                <w:rFonts w:ascii="Calibri" w:hAnsi="Calibri"/>
                <w:color w:val="FF0000"/>
              </w:rPr>
            </w:pPr>
            <w:r>
              <w:rPr>
                <w:rFonts w:ascii="Calibri" w:hAnsi="Calibri"/>
                <w:color w:val="FF0000"/>
              </w:rPr>
              <w:t>Obesity</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5%</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3%</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2%</w:t>
            </w:r>
          </w:p>
        </w:tc>
      </w:tr>
      <w:tr w:rsidR="00377074" w:rsidTr="00377074">
        <w:trPr>
          <w:trHeight w:val="367"/>
        </w:trPr>
        <w:tc>
          <w:tcPr>
            <w:tcW w:w="2707" w:type="dxa"/>
            <w:vAlign w:val="bottom"/>
          </w:tcPr>
          <w:p w:rsidR="00377074" w:rsidRDefault="00377074" w:rsidP="00377074">
            <w:pPr>
              <w:rPr>
                <w:rFonts w:ascii="Calibri" w:hAnsi="Calibri"/>
                <w:color w:val="FF0000"/>
              </w:rPr>
            </w:pPr>
            <w:r>
              <w:rPr>
                <w:rFonts w:ascii="Calibri" w:hAnsi="Calibri"/>
                <w:color w:val="FF0000"/>
              </w:rPr>
              <w:t>Hypertension</w:t>
            </w:r>
          </w:p>
        </w:tc>
        <w:tc>
          <w:tcPr>
            <w:tcW w:w="1456" w:type="dxa"/>
            <w:vAlign w:val="bottom"/>
          </w:tcPr>
          <w:p w:rsidR="00377074" w:rsidRDefault="00377074" w:rsidP="00377074">
            <w:pPr>
              <w:jc w:val="center"/>
              <w:rPr>
                <w:rFonts w:ascii="Calibri" w:hAnsi="Calibri"/>
                <w:color w:val="000000"/>
              </w:rPr>
            </w:pPr>
            <w:r>
              <w:rPr>
                <w:rFonts w:ascii="Calibri" w:hAnsi="Calibri"/>
                <w:color w:val="000000"/>
              </w:rPr>
              <w:t>78%</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50%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77%</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42%</w:t>
            </w:r>
          </w:p>
        </w:tc>
      </w:tr>
      <w:tr w:rsidR="00377074" w:rsidTr="00377074">
        <w:trPr>
          <w:trHeight w:val="346"/>
        </w:trPr>
        <w:tc>
          <w:tcPr>
            <w:tcW w:w="2707" w:type="dxa"/>
            <w:vAlign w:val="bottom"/>
          </w:tcPr>
          <w:p w:rsidR="00377074" w:rsidRDefault="00377074" w:rsidP="00377074">
            <w:pPr>
              <w:rPr>
                <w:rFonts w:ascii="Calibri" w:hAnsi="Calibri"/>
                <w:color w:val="FF0000"/>
              </w:rPr>
            </w:pPr>
            <w:proofErr w:type="spellStart"/>
            <w:r>
              <w:rPr>
                <w:rFonts w:ascii="Calibri" w:hAnsi="Calibri"/>
                <w:color w:val="FF0000"/>
              </w:rPr>
              <w:t>Dyslipidemia</w:t>
            </w:r>
            <w:proofErr w:type="spellEnd"/>
          </w:p>
        </w:tc>
        <w:tc>
          <w:tcPr>
            <w:tcW w:w="1456" w:type="dxa"/>
            <w:vAlign w:val="bottom"/>
          </w:tcPr>
          <w:p w:rsidR="00377074" w:rsidRDefault="00377074" w:rsidP="00377074">
            <w:pPr>
              <w:jc w:val="center"/>
              <w:rPr>
                <w:rFonts w:ascii="Calibri" w:hAnsi="Calibri"/>
                <w:color w:val="000000"/>
              </w:rPr>
            </w:pPr>
            <w:r>
              <w:rPr>
                <w:rFonts w:ascii="Calibri" w:hAnsi="Calibri"/>
                <w:color w:val="000000"/>
              </w:rPr>
              <w:t>100%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100%</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0%</w:t>
            </w:r>
          </w:p>
        </w:tc>
      </w:tr>
      <w:tr w:rsidR="00377074" w:rsidTr="00377074">
        <w:trPr>
          <w:trHeight w:val="367"/>
        </w:trPr>
        <w:tc>
          <w:tcPr>
            <w:tcW w:w="2707" w:type="dxa"/>
            <w:vAlign w:val="bottom"/>
          </w:tcPr>
          <w:p w:rsidR="00377074" w:rsidRPr="004B55FD" w:rsidRDefault="00377074" w:rsidP="00377074">
            <w:pPr>
              <w:rPr>
                <w:rFonts w:ascii="Calibri" w:hAnsi="Calibri"/>
              </w:rPr>
            </w:pPr>
            <w:r>
              <w:rPr>
                <w:rFonts w:ascii="Calibri" w:hAnsi="Calibri"/>
              </w:rPr>
              <w:t>Age</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72.5</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73.2022</w:t>
            </w:r>
          </w:p>
        </w:tc>
        <w:tc>
          <w:tcPr>
            <w:tcW w:w="1813"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72.592</w:t>
            </w:r>
          </w:p>
        </w:tc>
        <w:tc>
          <w:tcPr>
            <w:tcW w:w="1813"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73.2145</w:t>
            </w:r>
          </w:p>
        </w:tc>
      </w:tr>
      <w:tr w:rsidR="00377074" w:rsidTr="00377074">
        <w:trPr>
          <w:trHeight w:val="346"/>
        </w:trPr>
        <w:tc>
          <w:tcPr>
            <w:tcW w:w="2707" w:type="dxa"/>
            <w:vAlign w:val="bottom"/>
          </w:tcPr>
          <w:p w:rsidR="00377074" w:rsidRDefault="00377074" w:rsidP="00377074">
            <w:pPr>
              <w:rPr>
                <w:rFonts w:ascii="Calibri" w:hAnsi="Calibri"/>
              </w:rPr>
            </w:pPr>
            <w:r>
              <w:rPr>
                <w:rFonts w:ascii="Calibri" w:hAnsi="Calibri"/>
              </w:rPr>
              <w:t>% Male</w:t>
            </w:r>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85%</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86%</w:t>
            </w:r>
          </w:p>
        </w:tc>
        <w:tc>
          <w:tcPr>
            <w:tcW w:w="1813"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82%</w:t>
            </w:r>
          </w:p>
        </w:tc>
        <w:tc>
          <w:tcPr>
            <w:tcW w:w="1813"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81%</w:t>
            </w:r>
          </w:p>
        </w:tc>
      </w:tr>
      <w:tr w:rsidR="00377074" w:rsidTr="00377074">
        <w:trPr>
          <w:trHeight w:val="367"/>
        </w:trPr>
        <w:tc>
          <w:tcPr>
            <w:tcW w:w="2707" w:type="dxa"/>
            <w:vAlign w:val="bottom"/>
          </w:tcPr>
          <w:p w:rsidR="00377074" w:rsidRDefault="00377074" w:rsidP="00377074">
            <w:pPr>
              <w:rPr>
                <w:rFonts w:ascii="Calibri" w:hAnsi="Calibri"/>
              </w:rPr>
            </w:pPr>
            <w:r>
              <w:rPr>
                <w:rFonts w:ascii="Calibri" w:hAnsi="Calibri"/>
              </w:rPr>
              <w:t xml:space="preserve">% </w:t>
            </w:r>
            <w:proofErr w:type="spellStart"/>
            <w:r>
              <w:rPr>
                <w:rFonts w:ascii="Calibri" w:hAnsi="Calibri"/>
              </w:rPr>
              <w:t>Evar</w:t>
            </w:r>
            <w:proofErr w:type="spellEnd"/>
          </w:p>
        </w:tc>
        <w:tc>
          <w:tcPr>
            <w:tcW w:w="1456"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47%</w:t>
            </w:r>
          </w:p>
        </w:tc>
        <w:tc>
          <w:tcPr>
            <w:tcW w:w="1813" w:type="dxa"/>
            <w:vAlign w:val="bottom"/>
          </w:tcPr>
          <w:p w:rsidR="00377074" w:rsidRDefault="00377074" w:rsidP="00377074">
            <w:pPr>
              <w:jc w:val="center"/>
              <w:rPr>
                <w:rFonts w:ascii="Calibri" w:hAnsi="Calibri"/>
                <w:color w:val="000000"/>
              </w:rPr>
            </w:pPr>
            <w:r>
              <w:rPr>
                <w:rFonts w:ascii="Calibri" w:hAnsi="Calibri"/>
                <w:color w:val="000000"/>
              </w:rPr>
              <w:t>37%</w:t>
            </w:r>
          </w:p>
        </w:tc>
        <w:tc>
          <w:tcPr>
            <w:tcW w:w="1813"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25%</w:t>
            </w:r>
          </w:p>
        </w:tc>
        <w:tc>
          <w:tcPr>
            <w:tcW w:w="1813" w:type="dxa"/>
            <w:vAlign w:val="center"/>
          </w:tcPr>
          <w:p w:rsidR="00377074" w:rsidRDefault="00377074" w:rsidP="00377074">
            <w:pPr>
              <w:jc w:val="center"/>
              <w:rPr>
                <w:rFonts w:ascii="Lucida Console" w:hAnsi="Lucida Console"/>
                <w:sz w:val="20"/>
                <w:szCs w:val="20"/>
              </w:rPr>
            </w:pPr>
            <w:r>
              <w:rPr>
                <w:rFonts w:ascii="Lucida Console" w:hAnsi="Lucida Console"/>
                <w:sz w:val="20"/>
                <w:szCs w:val="20"/>
              </w:rPr>
              <w:t>16%</w:t>
            </w:r>
          </w:p>
        </w:tc>
      </w:tr>
    </w:tbl>
    <w:p w:rsidR="00377074" w:rsidRDefault="00377074" w:rsidP="00377074"/>
    <w:p w:rsidR="009D3FD7" w:rsidRDefault="009D3FD7" w:rsidP="00AE73AA">
      <w:pPr>
        <w:pStyle w:val="Heading3"/>
      </w:pPr>
      <w:r>
        <w:t xml:space="preserve">Comparing EVAR vs OPEN </w:t>
      </w:r>
      <w:r w:rsidR="00AE73AA">
        <w:t>repair</w:t>
      </w:r>
      <w:r>
        <w:t xml:space="preserve"> </w:t>
      </w:r>
    </w:p>
    <w:p w:rsidR="006667FC" w:rsidRDefault="002F05B3" w:rsidP="00AE73AA">
      <w:pPr>
        <w:spacing w:line="360" w:lineRule="auto"/>
        <w:jc w:val="both"/>
        <w:rPr>
          <w:rFonts w:ascii="Times New Roman" w:hAnsi="Times New Roman" w:cs="Times New Roman"/>
          <w:sz w:val="24"/>
        </w:rPr>
      </w:pPr>
      <w:r>
        <w:rPr>
          <w:rFonts w:ascii="Times New Roman" w:hAnsi="Times New Roman" w:cs="Times New Roman"/>
          <w:sz w:val="24"/>
        </w:rPr>
        <w:t>Among 83964 AAA patients who had an aneurysm repair, 26889 (32%) patients received EVAR and 57075 (68%) patients received Open Repair (</w:t>
      </w:r>
      <w:r w:rsidR="00AE73AA">
        <w:rPr>
          <w:rFonts w:ascii="Times New Roman" w:hAnsi="Times New Roman" w:cs="Times New Roman"/>
          <w:sz w:val="24"/>
        </w:rPr>
        <w:t>OPEN</w:t>
      </w:r>
      <w:r>
        <w:rPr>
          <w:rFonts w:ascii="Times New Roman" w:hAnsi="Times New Roman" w:cs="Times New Roman"/>
          <w:sz w:val="24"/>
        </w:rPr>
        <w:t xml:space="preserve">). </w:t>
      </w:r>
    </w:p>
    <w:p w:rsidR="00BA31F7" w:rsidRDefault="002F05B3" w:rsidP="00E45E5B">
      <w:pPr>
        <w:spacing w:line="360" w:lineRule="auto"/>
        <w:jc w:val="both"/>
        <w:rPr>
          <w:rFonts w:ascii="Times New Roman" w:hAnsi="Times New Roman" w:cs="Times New Roman"/>
          <w:sz w:val="24"/>
        </w:rPr>
      </w:pPr>
      <w:r>
        <w:rPr>
          <w:rFonts w:ascii="Times New Roman" w:hAnsi="Times New Roman" w:cs="Times New Roman"/>
          <w:sz w:val="24"/>
        </w:rPr>
        <w:t xml:space="preserve">Our clinical advisers suggested that there could be a behavioural pattern of selecting patients with more comorbidities for EVAR. In addition, there could be some comorbidities that are more significant for OPEN than EVAR.  </w:t>
      </w:r>
      <w:r w:rsidR="00BA31F7">
        <w:rPr>
          <w:rFonts w:ascii="Times New Roman" w:hAnsi="Times New Roman" w:cs="Times New Roman"/>
          <w:sz w:val="24"/>
        </w:rPr>
        <w:t xml:space="preserve">Table </w:t>
      </w:r>
      <w:r w:rsidR="00E45E5B">
        <w:rPr>
          <w:rFonts w:ascii="Times New Roman" w:hAnsi="Times New Roman" w:cs="Times New Roman"/>
          <w:sz w:val="24"/>
        </w:rPr>
        <w:t>9</w:t>
      </w:r>
      <w:r w:rsidR="00BA31F7">
        <w:rPr>
          <w:rFonts w:ascii="Times New Roman" w:hAnsi="Times New Roman" w:cs="Times New Roman"/>
          <w:sz w:val="24"/>
        </w:rPr>
        <w:t xml:space="preserve"> and Table 1</w:t>
      </w:r>
      <w:r w:rsidR="00E45E5B">
        <w:rPr>
          <w:rFonts w:ascii="Times New Roman" w:hAnsi="Times New Roman" w:cs="Times New Roman"/>
          <w:sz w:val="24"/>
        </w:rPr>
        <w:t>0</w:t>
      </w:r>
      <w:r w:rsidR="00BA31F7">
        <w:rPr>
          <w:rFonts w:ascii="Times New Roman" w:hAnsi="Times New Roman" w:cs="Times New Roman"/>
          <w:sz w:val="24"/>
        </w:rPr>
        <w:t xml:space="preserve"> </w:t>
      </w:r>
      <w:r w:rsidR="006231BB">
        <w:rPr>
          <w:rFonts w:ascii="Times New Roman" w:hAnsi="Times New Roman" w:cs="Times New Roman"/>
          <w:sz w:val="24"/>
        </w:rPr>
        <w:t>present the effects of having the comorbidities for EVAR cases and OPEN cases separ</w:t>
      </w:r>
      <w:r w:rsidR="006667FC">
        <w:rPr>
          <w:rFonts w:ascii="Times New Roman" w:hAnsi="Times New Roman" w:cs="Times New Roman"/>
          <w:sz w:val="24"/>
        </w:rPr>
        <w:t>ately.</w:t>
      </w:r>
      <w:r w:rsidR="00A14FD9">
        <w:rPr>
          <w:rFonts w:ascii="Times New Roman" w:hAnsi="Times New Roman" w:cs="Times New Roman"/>
          <w:sz w:val="24"/>
        </w:rPr>
        <w:t xml:space="preserve"> </w:t>
      </w:r>
    </w:p>
    <w:p w:rsidR="00A14FD9" w:rsidRPr="000C6999" w:rsidRDefault="00A14FD9" w:rsidP="00E45E5B">
      <w:pPr>
        <w:spacing w:line="360" w:lineRule="auto"/>
        <w:jc w:val="both"/>
        <w:rPr>
          <w:rFonts w:ascii="Times New Roman" w:hAnsi="Times New Roman" w:cs="Times New Roman"/>
          <w:sz w:val="24"/>
        </w:rPr>
      </w:pPr>
      <w:r>
        <w:rPr>
          <w:rFonts w:ascii="Times New Roman" w:hAnsi="Times New Roman" w:cs="Times New Roman"/>
          <w:sz w:val="24"/>
        </w:rPr>
        <w:t>T</w:t>
      </w:r>
      <w:r w:rsidRPr="00A14FD9">
        <w:rPr>
          <w:rFonts w:ascii="Times New Roman" w:hAnsi="Times New Roman" w:cs="Times New Roman"/>
          <w:sz w:val="24"/>
        </w:rPr>
        <w:t>he effects of comorbidities are quite different for EVAR vs OPEN (see those with colours).</w:t>
      </w:r>
      <w:r>
        <w:rPr>
          <w:rFonts w:ascii="Times New Roman" w:hAnsi="Times New Roman" w:cs="Times New Roman"/>
          <w:sz w:val="24"/>
        </w:rPr>
        <w:t xml:space="preserve"> </w:t>
      </w:r>
      <w:r w:rsidRPr="00A14FD9">
        <w:rPr>
          <w:rFonts w:ascii="Times New Roman" w:hAnsi="Times New Roman" w:cs="Times New Roman"/>
          <w:sz w:val="24"/>
        </w:rPr>
        <w:t xml:space="preserve"> </w:t>
      </w:r>
      <w:r>
        <w:rPr>
          <w:rFonts w:ascii="Times New Roman" w:hAnsi="Times New Roman" w:cs="Times New Roman"/>
          <w:sz w:val="24"/>
        </w:rPr>
        <w:t>Furthermore, the effects of comorbidities on length of stay are quite strange for EVAR. Thus, we separated those who survived the index admissions and look at length of stay outcome for them only. The</w:t>
      </w:r>
      <w:r w:rsidR="009906D1">
        <w:rPr>
          <w:rFonts w:ascii="Times New Roman" w:hAnsi="Times New Roman" w:cs="Times New Roman"/>
          <w:sz w:val="24"/>
        </w:rPr>
        <w:t>se</w:t>
      </w:r>
      <w:r>
        <w:rPr>
          <w:rFonts w:ascii="Times New Roman" w:hAnsi="Times New Roman" w:cs="Times New Roman"/>
          <w:sz w:val="24"/>
        </w:rPr>
        <w:t xml:space="preserve"> r</w:t>
      </w:r>
      <w:r w:rsidR="005F00DF">
        <w:rPr>
          <w:rFonts w:ascii="Times New Roman" w:hAnsi="Times New Roman" w:cs="Times New Roman"/>
          <w:sz w:val="24"/>
        </w:rPr>
        <w:t>esults are presented in T</w:t>
      </w:r>
      <w:r w:rsidR="00E45E5B">
        <w:rPr>
          <w:rFonts w:ascii="Times New Roman" w:hAnsi="Times New Roman" w:cs="Times New Roman"/>
          <w:sz w:val="24"/>
        </w:rPr>
        <w:t>able</w:t>
      </w:r>
      <w:r w:rsidR="005F00DF">
        <w:rPr>
          <w:rFonts w:ascii="Times New Roman" w:hAnsi="Times New Roman" w:cs="Times New Roman"/>
          <w:sz w:val="24"/>
        </w:rPr>
        <w:t>s</w:t>
      </w:r>
      <w:r w:rsidR="00E45E5B">
        <w:rPr>
          <w:rFonts w:ascii="Times New Roman" w:hAnsi="Times New Roman" w:cs="Times New Roman"/>
          <w:sz w:val="24"/>
        </w:rPr>
        <w:t xml:space="preserve"> 11</w:t>
      </w:r>
      <w:r>
        <w:rPr>
          <w:rFonts w:ascii="Times New Roman" w:hAnsi="Times New Roman" w:cs="Times New Roman"/>
          <w:sz w:val="24"/>
        </w:rPr>
        <w:t xml:space="preserve"> and 1</w:t>
      </w:r>
      <w:r w:rsidR="00E45E5B">
        <w:rPr>
          <w:rFonts w:ascii="Times New Roman" w:hAnsi="Times New Roman" w:cs="Times New Roman"/>
          <w:sz w:val="24"/>
        </w:rPr>
        <w:t>2</w:t>
      </w:r>
      <w:r>
        <w:rPr>
          <w:rFonts w:ascii="Times New Roman" w:hAnsi="Times New Roman" w:cs="Times New Roman"/>
          <w:sz w:val="24"/>
        </w:rPr>
        <w:t xml:space="preserve">. </w:t>
      </w:r>
    </w:p>
    <w:p w:rsidR="00A14FD9" w:rsidRDefault="00A14FD9" w:rsidP="006667FC">
      <w:pPr>
        <w:spacing w:line="360" w:lineRule="auto"/>
        <w:jc w:val="both"/>
        <w:rPr>
          <w:rFonts w:ascii="Times New Roman" w:hAnsi="Times New Roman" w:cs="Times New Roman"/>
          <w:sz w:val="24"/>
        </w:rPr>
        <w:sectPr w:rsidR="00A14FD9">
          <w:pgSz w:w="11906" w:h="16838"/>
          <w:pgMar w:top="1440" w:right="1440" w:bottom="1440" w:left="1440" w:header="708" w:footer="708" w:gutter="0"/>
          <w:cols w:space="708"/>
          <w:docGrid w:linePitch="360"/>
        </w:sectPr>
      </w:pPr>
    </w:p>
    <w:p w:rsidR="00BA31F7" w:rsidRDefault="00E45E5B" w:rsidP="00464FFE">
      <w:pPr>
        <w:spacing w:after="0" w:line="240" w:lineRule="auto"/>
        <w:jc w:val="both"/>
        <w:rPr>
          <w:rFonts w:ascii="Times New Roman" w:hAnsi="Times New Roman" w:cs="Times New Roman"/>
          <w:sz w:val="24"/>
        </w:rPr>
      </w:pPr>
      <w:r>
        <w:rPr>
          <w:rFonts w:ascii="Times New Roman" w:hAnsi="Times New Roman" w:cs="Times New Roman"/>
          <w:sz w:val="24"/>
        </w:rPr>
        <w:lastRenderedPageBreak/>
        <w:t>Table 9</w:t>
      </w:r>
      <w:r w:rsidR="00464FFE">
        <w:rPr>
          <w:rFonts w:ascii="Times New Roman" w:hAnsi="Times New Roman" w:cs="Times New Roman"/>
          <w:sz w:val="24"/>
        </w:rPr>
        <w:t>:  S</w:t>
      </w:r>
      <w:r w:rsidR="00BA31F7">
        <w:rPr>
          <w:rFonts w:ascii="Times New Roman" w:hAnsi="Times New Roman" w:cs="Times New Roman"/>
          <w:sz w:val="24"/>
        </w:rPr>
        <w:t>ummar</w:t>
      </w:r>
      <w:r w:rsidR="00464FFE">
        <w:rPr>
          <w:rFonts w:ascii="Times New Roman" w:hAnsi="Times New Roman" w:cs="Times New Roman"/>
          <w:sz w:val="24"/>
        </w:rPr>
        <w:t>y</w:t>
      </w:r>
      <w:r w:rsidR="00BA31F7">
        <w:rPr>
          <w:rFonts w:ascii="Times New Roman" w:hAnsi="Times New Roman" w:cs="Times New Roman"/>
          <w:sz w:val="24"/>
        </w:rPr>
        <w:t xml:space="preserve"> of comorbidities </w:t>
      </w:r>
      <w:r w:rsidR="00464FFE">
        <w:rPr>
          <w:rFonts w:ascii="Times New Roman" w:hAnsi="Times New Roman" w:cs="Times New Roman"/>
          <w:sz w:val="24"/>
        </w:rPr>
        <w:t>for</w:t>
      </w:r>
      <w:r w:rsidR="00BA31F7">
        <w:rPr>
          <w:rFonts w:ascii="Times New Roman" w:hAnsi="Times New Roman" w:cs="Times New Roman"/>
          <w:sz w:val="24"/>
        </w:rPr>
        <w:t xml:space="preserve"> EVAR cases  </w:t>
      </w:r>
    </w:p>
    <w:tbl>
      <w:tblPr>
        <w:tblW w:w="14312" w:type="dxa"/>
        <w:tblCellMar>
          <w:left w:w="0" w:type="dxa"/>
          <w:right w:w="0" w:type="dxa"/>
        </w:tblCellMar>
        <w:tblLook w:val="04A0" w:firstRow="1" w:lastRow="0" w:firstColumn="1" w:lastColumn="0" w:noHBand="0" w:noVBand="1"/>
      </w:tblPr>
      <w:tblGrid>
        <w:gridCol w:w="2689"/>
        <w:gridCol w:w="708"/>
        <w:gridCol w:w="709"/>
        <w:gridCol w:w="851"/>
        <w:gridCol w:w="850"/>
        <w:gridCol w:w="1134"/>
        <w:gridCol w:w="851"/>
        <w:gridCol w:w="984"/>
        <w:gridCol w:w="850"/>
        <w:gridCol w:w="851"/>
        <w:gridCol w:w="709"/>
        <w:gridCol w:w="858"/>
        <w:gridCol w:w="703"/>
        <w:gridCol w:w="856"/>
        <w:gridCol w:w="709"/>
      </w:tblGrid>
      <w:tr w:rsidR="00BA31F7" w:rsidTr="006579AE">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jc w:val="center"/>
              <w:rPr>
                <w:rFonts w:ascii="Calibri" w:hAnsi="Calibri"/>
                <w:b/>
                <w:bCs/>
                <w:color w:val="000000"/>
              </w:rPr>
            </w:pPr>
            <w:r>
              <w:rPr>
                <w:rFonts w:ascii="Calibri" w:hAnsi="Calibri"/>
                <w:b/>
                <w:bCs/>
                <w:color w:val="000000"/>
              </w:rPr>
              <w:t>Comorbidity Category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Code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Total cases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 of total patients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Elective cases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Emergency cases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 elective</w:t>
            </w:r>
          </w:p>
        </w:tc>
        <w:tc>
          <w:tcPr>
            <w:tcW w:w="3394"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jc w:val="center"/>
              <w:rPr>
                <w:rFonts w:ascii="Calibri" w:hAnsi="Calibri"/>
                <w:b/>
                <w:bCs/>
                <w:color w:val="000000"/>
              </w:rPr>
            </w:pPr>
            <w:r>
              <w:rPr>
                <w:rFonts w:ascii="Calibri" w:hAnsi="Calibri"/>
                <w:b/>
                <w:bCs/>
                <w:color w:val="000000"/>
              </w:rPr>
              <w:t>Elective</w:t>
            </w:r>
          </w:p>
        </w:tc>
        <w:tc>
          <w:tcPr>
            <w:tcW w:w="3126"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jc w:val="center"/>
              <w:rPr>
                <w:rFonts w:ascii="Calibri" w:hAnsi="Calibri"/>
                <w:b/>
                <w:bCs/>
                <w:color w:val="000000"/>
              </w:rPr>
            </w:pPr>
            <w:r>
              <w:rPr>
                <w:rFonts w:ascii="Calibri" w:hAnsi="Calibri"/>
                <w:b/>
                <w:bCs/>
                <w:color w:val="000000"/>
              </w:rPr>
              <w:t>Emergency</w:t>
            </w:r>
          </w:p>
        </w:tc>
      </w:tr>
      <w:tr w:rsidR="00BA31F7" w:rsidTr="006579AE">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1834"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proofErr w:type="spellStart"/>
            <w:r>
              <w:rPr>
                <w:rFonts w:ascii="Calibri" w:hAnsi="Calibri"/>
                <w:color w:val="000000"/>
              </w:rPr>
              <w:t>In_hosp</w:t>
            </w:r>
            <w:proofErr w:type="spellEnd"/>
            <w:r>
              <w:rPr>
                <w:rFonts w:ascii="Calibri" w:hAnsi="Calibri"/>
                <w:color w:val="000000"/>
              </w:rPr>
              <w:t xml:space="preserve"> death</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LOS (days)</w:t>
            </w:r>
          </w:p>
        </w:tc>
        <w:tc>
          <w:tcPr>
            <w:tcW w:w="156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proofErr w:type="spellStart"/>
            <w:r>
              <w:rPr>
                <w:rFonts w:ascii="Calibri" w:hAnsi="Calibri"/>
                <w:color w:val="000000"/>
              </w:rPr>
              <w:t>In_hosp</w:t>
            </w:r>
            <w:proofErr w:type="spellEnd"/>
            <w:r>
              <w:rPr>
                <w:rFonts w:ascii="Calibri" w:hAnsi="Calibri"/>
                <w:color w:val="000000"/>
              </w:rPr>
              <w:t xml:space="preserve"> death</w:t>
            </w:r>
          </w:p>
        </w:tc>
        <w:tc>
          <w:tcPr>
            <w:tcW w:w="15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LOS (days)</w:t>
            </w:r>
          </w:p>
        </w:tc>
      </w:tr>
      <w:tr w:rsidR="00BA31F7" w:rsidTr="006579AE">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c>
          <w:tcPr>
            <w:tcW w:w="8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rPr>
            </w:pPr>
            <w:r>
              <w:rPr>
                <w:rFonts w:ascii="Times New Roman" w:hAnsi="Times New Roman" w:cs="Times New Roman"/>
                <w:sz w:val="24"/>
              </w:rPr>
              <w:t>Coronary Artery Disease</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rPr>
            </w:pPr>
            <w:r>
              <w:rPr>
                <w:rFonts w:ascii="Calibri" w:hAnsi="Calibri"/>
              </w:rPr>
              <w:t>1</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5582</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20.8%</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4839</w:t>
            </w:r>
          </w:p>
        </w:tc>
        <w:tc>
          <w:tcPr>
            <w:tcW w:w="113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743</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87%</w:t>
            </w:r>
          </w:p>
        </w:tc>
        <w:tc>
          <w:tcPr>
            <w:tcW w:w="98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2.5%</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7.1</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w:t>
            </w:r>
          </w:p>
        </w:tc>
        <w:tc>
          <w:tcPr>
            <w:tcW w:w="85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13.2%</w:t>
            </w:r>
          </w:p>
        </w:tc>
        <w:tc>
          <w:tcPr>
            <w:tcW w:w="703"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14.3%</w:t>
            </w:r>
          </w:p>
        </w:tc>
        <w:tc>
          <w:tcPr>
            <w:tcW w:w="856"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18.1</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20.5</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 xml:space="preserve">Heart Failure </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2</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1139</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4.2%</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936</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82%</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2.8%</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7.7</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16.3%</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21.3</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20.1</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Cerebrovascular Disease</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3</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842</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3.1%</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721</w:t>
            </w:r>
          </w:p>
        </w:tc>
        <w:tc>
          <w:tcPr>
            <w:tcW w:w="113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121</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86%</w:t>
            </w:r>
          </w:p>
        </w:tc>
        <w:tc>
          <w:tcPr>
            <w:tcW w:w="98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8.5</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w:t>
            </w:r>
          </w:p>
        </w:tc>
        <w:tc>
          <w:tcPr>
            <w:tcW w:w="85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17.4%</w:t>
            </w:r>
          </w:p>
        </w:tc>
        <w:tc>
          <w:tcPr>
            <w:tcW w:w="703"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6"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23.1</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20.1</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Chronic Pulmonary Disease</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4</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6382</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23.7%</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5245</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1137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82%</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7.3</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14.9%</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13.9%</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18.8</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20.6</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Peptic Ulcer Disease</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5</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259</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223</w:t>
            </w:r>
          </w:p>
        </w:tc>
        <w:tc>
          <w:tcPr>
            <w:tcW w:w="113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36</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86%</w:t>
            </w:r>
          </w:p>
        </w:tc>
        <w:tc>
          <w:tcPr>
            <w:tcW w:w="98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6.7</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22.2%</w:t>
            </w:r>
          </w:p>
        </w:tc>
        <w:tc>
          <w:tcPr>
            <w:tcW w:w="703"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6"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23.6</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20.1</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Mild Liver Disease</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398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303</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95</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76%</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3.3%</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15.8%</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17.6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20.2</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Diabetes</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7</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4057</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15.1%</w:t>
            </w:r>
          </w:p>
        </w:tc>
        <w:tc>
          <w:tcPr>
            <w:tcW w:w="850"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3467</w:t>
            </w:r>
          </w:p>
        </w:tc>
        <w:tc>
          <w:tcPr>
            <w:tcW w:w="1134" w:type="dxa"/>
            <w:tcBorders>
              <w:top w:val="single" w:sz="4" w:space="0" w:color="auto"/>
              <w:left w:val="single" w:sz="4" w:space="0" w:color="auto"/>
              <w:bottom w:val="single" w:sz="4" w:space="0" w:color="auto"/>
              <w:right w:val="nil"/>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590</w:t>
            </w:r>
          </w:p>
        </w:tc>
        <w:tc>
          <w:tcPr>
            <w:tcW w:w="851"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85%</w:t>
            </w:r>
          </w:p>
        </w:tc>
        <w:tc>
          <w:tcPr>
            <w:tcW w:w="984"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12.9%</w:t>
            </w:r>
          </w:p>
        </w:tc>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14.3%</w:t>
            </w:r>
          </w:p>
        </w:tc>
        <w:tc>
          <w:tcPr>
            <w:tcW w:w="85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19.9</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20.2</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Paraplegia and Hemiplegia</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8</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105</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0.4%</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90</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86%</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3.3%</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8.2</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20.0%</w:t>
            </w:r>
          </w:p>
        </w:tc>
        <w:tc>
          <w:tcPr>
            <w:tcW w:w="7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17.8</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20.2</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Renal Disease</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9</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1617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6.0%</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1374</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85%</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3.0%</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22.2%</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13.7%</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19.0</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20.2</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Cancer</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10</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2613</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9.7%</w:t>
            </w:r>
          </w:p>
        </w:tc>
        <w:tc>
          <w:tcPr>
            <w:tcW w:w="850"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2299</w:t>
            </w:r>
          </w:p>
        </w:tc>
        <w:tc>
          <w:tcPr>
            <w:tcW w:w="1134" w:type="dxa"/>
            <w:tcBorders>
              <w:top w:val="single" w:sz="4" w:space="0" w:color="auto"/>
              <w:left w:val="single" w:sz="4" w:space="0" w:color="auto"/>
              <w:bottom w:val="single" w:sz="4" w:space="0" w:color="auto"/>
              <w:right w:val="nil"/>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314</w:t>
            </w:r>
          </w:p>
        </w:tc>
        <w:tc>
          <w:tcPr>
            <w:tcW w:w="851"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w:t>
            </w:r>
          </w:p>
        </w:tc>
        <w:tc>
          <w:tcPr>
            <w:tcW w:w="984"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1.61%</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1.89%</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13.1%</w:t>
            </w:r>
          </w:p>
        </w:tc>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14.2%</w:t>
            </w:r>
          </w:p>
        </w:tc>
        <w:tc>
          <w:tcPr>
            <w:tcW w:w="85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18.6</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20.3</w:t>
            </w:r>
          </w:p>
        </w:tc>
      </w:tr>
      <w:tr w:rsidR="000C203F" w:rsidTr="00BA31F7">
        <w:trPr>
          <w:trHeight w:val="544"/>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Moderate or Severe Liver D</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0.2%</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49</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74%</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16.3%</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7.5</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35.3%</w:t>
            </w:r>
          </w:p>
        </w:tc>
        <w:tc>
          <w:tcPr>
            <w:tcW w:w="7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28.3</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20.1</w:t>
            </w:r>
          </w:p>
        </w:tc>
      </w:tr>
      <w:tr w:rsidR="000C203F" w:rsidTr="006579AE">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Smoker</w:t>
            </w:r>
          </w:p>
        </w:tc>
        <w:tc>
          <w:tcPr>
            <w:tcW w:w="70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12</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4586</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17.1%</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3761</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825</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82%</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11.3%</w:t>
            </w:r>
          </w:p>
        </w:tc>
        <w:tc>
          <w:tcPr>
            <w:tcW w:w="7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14.8%</w:t>
            </w:r>
          </w:p>
        </w:tc>
        <w:tc>
          <w:tcPr>
            <w:tcW w:w="85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17.9</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20.6</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Obesity</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13</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1007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892</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115</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89%</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19.1%</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14.0%</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19.7</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20.2</w:t>
            </w:r>
          </w:p>
        </w:tc>
      </w:tr>
      <w:tr w:rsidR="000C203F" w:rsidTr="006579AE">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Hypertension</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16636</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61.9%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13905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2731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w:t>
            </w:r>
          </w:p>
        </w:tc>
        <w:tc>
          <w:tcPr>
            <w:tcW w:w="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12.6%</w:t>
            </w:r>
          </w:p>
        </w:tc>
        <w:tc>
          <w:tcPr>
            <w:tcW w:w="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16.3%</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22.2</w:t>
            </w:r>
          </w:p>
        </w:tc>
      </w:tr>
      <w:tr w:rsidR="000C203F" w:rsidTr="006579AE">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FF0000"/>
              </w:rPr>
            </w:pPr>
            <w:proofErr w:type="spellStart"/>
            <w:r>
              <w:rPr>
                <w:rFonts w:ascii="Calibri" w:hAnsi="Calibri"/>
                <w:color w:val="FF0000"/>
              </w:rPr>
              <w:t>Dyslipidemia</w:t>
            </w:r>
            <w:proofErr w:type="spellEnd"/>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7584</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28.2%</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6571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1013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87%</w:t>
            </w:r>
          </w:p>
        </w:tc>
        <w:tc>
          <w:tcPr>
            <w:tcW w:w="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10.5%</w:t>
            </w:r>
          </w:p>
        </w:tc>
        <w:tc>
          <w:tcPr>
            <w:tcW w:w="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15.1%</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20.7</w:t>
            </w:r>
          </w:p>
        </w:tc>
      </w:tr>
    </w:tbl>
    <w:p w:rsidR="00BA31F7" w:rsidRDefault="00BA31F7" w:rsidP="00BA31F7">
      <w:pPr>
        <w:spacing w:line="360" w:lineRule="auto"/>
        <w:jc w:val="both"/>
        <w:rPr>
          <w:rFonts w:ascii="Times New Roman" w:hAnsi="Times New Roman" w:cs="Times New Roman"/>
          <w:sz w:val="24"/>
        </w:rPr>
        <w:sectPr w:rsidR="00BA31F7" w:rsidSect="00AE767E">
          <w:pgSz w:w="16838" w:h="11906" w:orient="landscape"/>
          <w:pgMar w:top="1440" w:right="1440" w:bottom="1440" w:left="1440" w:header="709" w:footer="709" w:gutter="0"/>
          <w:cols w:space="708"/>
          <w:docGrid w:linePitch="360"/>
        </w:sectPr>
      </w:pPr>
    </w:p>
    <w:p w:rsidR="00BA31F7" w:rsidRDefault="00BA31F7" w:rsidP="00464FFE">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Table </w:t>
      </w:r>
      <w:r w:rsidR="00E45E5B">
        <w:rPr>
          <w:rFonts w:ascii="Times New Roman" w:hAnsi="Times New Roman" w:cs="Times New Roman"/>
          <w:sz w:val="24"/>
        </w:rPr>
        <w:t>10</w:t>
      </w:r>
      <w:r w:rsidR="00464FFE">
        <w:rPr>
          <w:rFonts w:ascii="Times New Roman" w:hAnsi="Times New Roman" w:cs="Times New Roman"/>
          <w:sz w:val="24"/>
        </w:rPr>
        <w:t>:  S</w:t>
      </w:r>
      <w:r>
        <w:rPr>
          <w:rFonts w:ascii="Times New Roman" w:hAnsi="Times New Roman" w:cs="Times New Roman"/>
          <w:sz w:val="24"/>
        </w:rPr>
        <w:t>ummar</w:t>
      </w:r>
      <w:r w:rsidR="00464FFE">
        <w:rPr>
          <w:rFonts w:ascii="Times New Roman" w:hAnsi="Times New Roman" w:cs="Times New Roman"/>
          <w:sz w:val="24"/>
        </w:rPr>
        <w:t>y</w:t>
      </w:r>
      <w:r>
        <w:rPr>
          <w:rFonts w:ascii="Times New Roman" w:hAnsi="Times New Roman" w:cs="Times New Roman"/>
          <w:sz w:val="24"/>
        </w:rPr>
        <w:t xml:space="preserve"> of comorbidities</w:t>
      </w:r>
      <w:r w:rsidR="00464FFE">
        <w:rPr>
          <w:rFonts w:ascii="Times New Roman" w:hAnsi="Times New Roman" w:cs="Times New Roman"/>
          <w:sz w:val="24"/>
        </w:rPr>
        <w:t xml:space="preserve"> for</w:t>
      </w:r>
      <w:r>
        <w:rPr>
          <w:rFonts w:ascii="Times New Roman" w:hAnsi="Times New Roman" w:cs="Times New Roman"/>
          <w:sz w:val="24"/>
        </w:rPr>
        <w:t xml:space="preserve"> OPEN cases  </w:t>
      </w:r>
    </w:p>
    <w:tbl>
      <w:tblPr>
        <w:tblW w:w="14312" w:type="dxa"/>
        <w:tblCellMar>
          <w:left w:w="0" w:type="dxa"/>
          <w:right w:w="0" w:type="dxa"/>
        </w:tblCellMar>
        <w:tblLook w:val="04A0" w:firstRow="1" w:lastRow="0" w:firstColumn="1" w:lastColumn="0" w:noHBand="0" w:noVBand="1"/>
      </w:tblPr>
      <w:tblGrid>
        <w:gridCol w:w="2689"/>
        <w:gridCol w:w="708"/>
        <w:gridCol w:w="709"/>
        <w:gridCol w:w="851"/>
        <w:gridCol w:w="850"/>
        <w:gridCol w:w="1134"/>
        <w:gridCol w:w="851"/>
        <w:gridCol w:w="984"/>
        <w:gridCol w:w="850"/>
        <w:gridCol w:w="851"/>
        <w:gridCol w:w="709"/>
        <w:gridCol w:w="858"/>
        <w:gridCol w:w="703"/>
        <w:gridCol w:w="856"/>
        <w:gridCol w:w="709"/>
      </w:tblGrid>
      <w:tr w:rsidR="00BA31F7" w:rsidTr="006579AE">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jc w:val="center"/>
              <w:rPr>
                <w:rFonts w:ascii="Calibri" w:hAnsi="Calibri"/>
                <w:b/>
                <w:bCs/>
                <w:color w:val="000000"/>
              </w:rPr>
            </w:pPr>
            <w:r>
              <w:rPr>
                <w:rFonts w:ascii="Calibri" w:hAnsi="Calibri"/>
                <w:b/>
                <w:bCs/>
                <w:color w:val="000000"/>
              </w:rPr>
              <w:t>Comorbidity Category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Code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Total cases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 of total patients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Elective cases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Emergency cases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A31F7" w:rsidRDefault="00BA31F7" w:rsidP="006579AE">
            <w:pPr>
              <w:jc w:val="center"/>
              <w:rPr>
                <w:rFonts w:ascii="Calibri" w:hAnsi="Calibri"/>
                <w:color w:val="000000"/>
              </w:rPr>
            </w:pPr>
            <w:r>
              <w:rPr>
                <w:rFonts w:ascii="Calibri" w:hAnsi="Calibri"/>
                <w:color w:val="000000"/>
              </w:rPr>
              <w:t>% elective</w:t>
            </w:r>
          </w:p>
        </w:tc>
        <w:tc>
          <w:tcPr>
            <w:tcW w:w="3394"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jc w:val="center"/>
              <w:rPr>
                <w:rFonts w:ascii="Calibri" w:hAnsi="Calibri"/>
                <w:b/>
                <w:bCs/>
                <w:color w:val="000000"/>
              </w:rPr>
            </w:pPr>
            <w:r>
              <w:rPr>
                <w:rFonts w:ascii="Calibri" w:hAnsi="Calibri"/>
                <w:b/>
                <w:bCs/>
                <w:color w:val="000000"/>
              </w:rPr>
              <w:t>Elective</w:t>
            </w:r>
          </w:p>
        </w:tc>
        <w:tc>
          <w:tcPr>
            <w:tcW w:w="3126"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jc w:val="center"/>
              <w:rPr>
                <w:rFonts w:ascii="Calibri" w:hAnsi="Calibri"/>
                <w:b/>
                <w:bCs/>
                <w:color w:val="000000"/>
              </w:rPr>
            </w:pPr>
            <w:r>
              <w:rPr>
                <w:rFonts w:ascii="Calibri" w:hAnsi="Calibri"/>
                <w:b/>
                <w:bCs/>
                <w:color w:val="000000"/>
              </w:rPr>
              <w:t>Emergency</w:t>
            </w:r>
          </w:p>
        </w:tc>
      </w:tr>
      <w:tr w:rsidR="00BA31F7" w:rsidTr="006579AE">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1834"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proofErr w:type="spellStart"/>
            <w:r>
              <w:rPr>
                <w:rFonts w:ascii="Calibri" w:hAnsi="Calibri"/>
                <w:color w:val="000000"/>
              </w:rPr>
              <w:t>In_hosp</w:t>
            </w:r>
            <w:proofErr w:type="spellEnd"/>
            <w:r>
              <w:rPr>
                <w:rFonts w:ascii="Calibri" w:hAnsi="Calibri"/>
                <w:color w:val="000000"/>
              </w:rPr>
              <w:t xml:space="preserve"> death</w:t>
            </w:r>
          </w:p>
        </w:tc>
        <w:tc>
          <w:tcPr>
            <w:tcW w:w="156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LOS (days)</w:t>
            </w:r>
          </w:p>
        </w:tc>
        <w:tc>
          <w:tcPr>
            <w:tcW w:w="156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proofErr w:type="spellStart"/>
            <w:r>
              <w:rPr>
                <w:rFonts w:ascii="Calibri" w:hAnsi="Calibri"/>
                <w:color w:val="000000"/>
              </w:rPr>
              <w:t>In_hosp</w:t>
            </w:r>
            <w:proofErr w:type="spellEnd"/>
            <w:r>
              <w:rPr>
                <w:rFonts w:ascii="Calibri" w:hAnsi="Calibri"/>
                <w:color w:val="000000"/>
              </w:rPr>
              <w:t xml:space="preserve"> death</w:t>
            </w:r>
          </w:p>
        </w:tc>
        <w:tc>
          <w:tcPr>
            <w:tcW w:w="156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LOS (days)</w:t>
            </w:r>
          </w:p>
        </w:tc>
      </w:tr>
      <w:tr w:rsidR="00BA31F7" w:rsidTr="006579AE">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31F7" w:rsidRDefault="00BA31F7" w:rsidP="006579AE">
            <w:pPr>
              <w:rPr>
                <w:rFonts w:ascii="Calibri" w:hAnsi="Calibri"/>
                <w:color w:val="000000"/>
              </w:rPr>
            </w:pPr>
          </w:p>
        </w:tc>
        <w:tc>
          <w:tcPr>
            <w:tcW w:w="9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c>
          <w:tcPr>
            <w:tcW w:w="8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7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c>
          <w:tcPr>
            <w:tcW w:w="8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Present</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A31F7" w:rsidRDefault="00BA31F7" w:rsidP="006579AE">
            <w:pPr>
              <w:rPr>
                <w:rFonts w:ascii="Calibri" w:hAnsi="Calibri"/>
                <w:color w:val="000000"/>
              </w:rPr>
            </w:pPr>
            <w:r>
              <w:rPr>
                <w:rFonts w:ascii="Calibri" w:hAnsi="Calibri"/>
                <w:color w:val="000000"/>
              </w:rPr>
              <w:t>Absent</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rPr>
            </w:pPr>
            <w:r>
              <w:rPr>
                <w:rFonts w:ascii="Times New Roman" w:hAnsi="Times New Roman" w:cs="Times New Roman"/>
                <w:sz w:val="24"/>
              </w:rPr>
              <w:t>Coronary Artery Disease</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rPr>
            </w:pPr>
            <w:r>
              <w:rPr>
                <w:rFonts w:ascii="Calibri" w:hAnsi="Calibri"/>
              </w:rPr>
              <w:t>1</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7402</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13.0%</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5445</w:t>
            </w:r>
          </w:p>
        </w:tc>
        <w:tc>
          <w:tcPr>
            <w:tcW w:w="113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1956</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74%</w:t>
            </w:r>
          </w:p>
        </w:tc>
        <w:tc>
          <w:tcPr>
            <w:tcW w:w="98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15.0</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14.4</w:t>
            </w:r>
          </w:p>
        </w:tc>
        <w:tc>
          <w:tcPr>
            <w:tcW w:w="85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34.9%</w:t>
            </w:r>
          </w:p>
        </w:tc>
        <w:tc>
          <w:tcPr>
            <w:tcW w:w="703"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32.7%</w:t>
            </w:r>
          </w:p>
        </w:tc>
        <w:tc>
          <w:tcPr>
            <w:tcW w:w="856"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23.2</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21.7</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 xml:space="preserve">Heart Failure </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2</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1329</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881</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448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9.9%</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16.2</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41.5%</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32.7%</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24.9</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21.8</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Cerebrovascular Disease</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3</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1093</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718</w:t>
            </w:r>
          </w:p>
        </w:tc>
        <w:tc>
          <w:tcPr>
            <w:tcW w:w="113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375</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98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8.6%</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16.0</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39.7%</w:t>
            </w:r>
          </w:p>
        </w:tc>
        <w:tc>
          <w:tcPr>
            <w:tcW w:w="703"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32.7%</w:t>
            </w:r>
          </w:p>
        </w:tc>
        <w:tc>
          <w:tcPr>
            <w:tcW w:w="856"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24.5</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21.8</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Chronic Pulmonary Disease</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4</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9000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15.8%</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5209</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3790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58%</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14.2</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37.5%</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31.9%</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22.1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21.8</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Peptic Ulcer Disease</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5</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410</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0.7%</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303</w:t>
            </w:r>
          </w:p>
        </w:tc>
        <w:tc>
          <w:tcPr>
            <w:tcW w:w="113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107</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74%</w:t>
            </w:r>
          </w:p>
        </w:tc>
        <w:tc>
          <w:tcPr>
            <w:tcW w:w="984"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9.2%</w:t>
            </w:r>
          </w:p>
        </w:tc>
        <w:tc>
          <w:tcPr>
            <w:tcW w:w="850"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15.4</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30.8%</w:t>
            </w:r>
          </w:p>
        </w:tc>
        <w:tc>
          <w:tcPr>
            <w:tcW w:w="703"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32.9%</w:t>
            </w:r>
          </w:p>
        </w:tc>
        <w:tc>
          <w:tcPr>
            <w:tcW w:w="856"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26.6</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21.8</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Mild Liver Disease</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577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333</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58%</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11.7%</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36.2%</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32.8%</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26.4</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21.8</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Diabetes</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7</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5500</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9.6%</w:t>
            </w:r>
          </w:p>
        </w:tc>
        <w:tc>
          <w:tcPr>
            <w:tcW w:w="850"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3432</w:t>
            </w:r>
          </w:p>
        </w:tc>
        <w:tc>
          <w:tcPr>
            <w:tcW w:w="1134" w:type="dxa"/>
            <w:tcBorders>
              <w:top w:val="single" w:sz="4" w:space="0" w:color="auto"/>
              <w:left w:val="single" w:sz="4" w:space="0" w:color="auto"/>
              <w:bottom w:val="single" w:sz="4" w:space="0" w:color="auto"/>
              <w:right w:val="nil"/>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2068</w:t>
            </w:r>
          </w:p>
        </w:tc>
        <w:tc>
          <w:tcPr>
            <w:tcW w:w="851"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984"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7.8%</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6.7%</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15.0</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14.4</w:t>
            </w:r>
          </w:p>
        </w:tc>
        <w:tc>
          <w:tcPr>
            <w:tcW w:w="85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36.1%</w:t>
            </w:r>
          </w:p>
        </w:tc>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32.5%</w:t>
            </w:r>
          </w:p>
        </w:tc>
        <w:tc>
          <w:tcPr>
            <w:tcW w:w="85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21.9</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21.9</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Paraplegia and Hemiplegia</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8</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0.3%</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93</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59%</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8.6%</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16.3</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32.8%</w:t>
            </w:r>
          </w:p>
        </w:tc>
        <w:tc>
          <w:tcPr>
            <w:tcW w:w="7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32.8%</w:t>
            </w:r>
          </w:p>
        </w:tc>
        <w:tc>
          <w:tcPr>
            <w:tcW w:w="85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28.8</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21.9</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Renal Disease</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9</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1443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2.5%</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969</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474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67%</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11.7%</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16.8</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14.4</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49.2%</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32.5%</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24.2</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21.8</w:t>
            </w:r>
          </w:p>
        </w:tc>
      </w:tr>
      <w:tr w:rsidR="000C203F" w:rsidTr="00E008A3">
        <w:trPr>
          <w:trHeight w:val="300"/>
        </w:trPr>
        <w:tc>
          <w:tcPr>
            <w:tcW w:w="2689"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Cancer</w:t>
            </w:r>
          </w:p>
        </w:tc>
        <w:tc>
          <w:tcPr>
            <w:tcW w:w="708"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10</w:t>
            </w:r>
          </w:p>
        </w:tc>
        <w:tc>
          <w:tcPr>
            <w:tcW w:w="709"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3071</w:t>
            </w:r>
          </w:p>
        </w:tc>
        <w:tc>
          <w:tcPr>
            <w:tcW w:w="851" w:type="dxa"/>
            <w:tcBorders>
              <w:top w:val="nil"/>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5.4%</w:t>
            </w:r>
          </w:p>
        </w:tc>
        <w:tc>
          <w:tcPr>
            <w:tcW w:w="850"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2223</w:t>
            </w:r>
          </w:p>
        </w:tc>
        <w:tc>
          <w:tcPr>
            <w:tcW w:w="1134" w:type="dxa"/>
            <w:tcBorders>
              <w:top w:val="single" w:sz="4" w:space="0" w:color="auto"/>
              <w:left w:val="single" w:sz="4" w:space="0" w:color="auto"/>
              <w:bottom w:val="single" w:sz="4" w:space="0" w:color="auto"/>
              <w:right w:val="nil"/>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848</w:t>
            </w:r>
          </w:p>
        </w:tc>
        <w:tc>
          <w:tcPr>
            <w:tcW w:w="851" w:type="dxa"/>
            <w:tcBorders>
              <w:top w:val="nil"/>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72%</w:t>
            </w:r>
          </w:p>
        </w:tc>
        <w:tc>
          <w:tcPr>
            <w:tcW w:w="984" w:type="dxa"/>
            <w:tcBorders>
              <w:top w:val="single" w:sz="4" w:space="0" w:color="auto"/>
              <w:left w:val="nil"/>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8.23%</w:t>
            </w:r>
          </w:p>
        </w:tc>
        <w:tc>
          <w:tcPr>
            <w:tcW w:w="85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6.75%</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14.2</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34.6%</w:t>
            </w:r>
          </w:p>
        </w:tc>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32.8%</w:t>
            </w:r>
          </w:p>
        </w:tc>
        <w:tc>
          <w:tcPr>
            <w:tcW w:w="85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23.5</w:t>
            </w:r>
          </w:p>
        </w:tc>
        <w:tc>
          <w:tcPr>
            <w:tcW w:w="709"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21.8</w:t>
            </w:r>
          </w:p>
        </w:tc>
      </w:tr>
      <w:tr w:rsidR="000C203F" w:rsidTr="00BA31F7">
        <w:trPr>
          <w:trHeight w:val="544"/>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Moderate or Severe Liver D</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0.6%</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85</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239</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65.9%</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6.7%</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14.2</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89.1%</w:t>
            </w:r>
          </w:p>
        </w:tc>
        <w:tc>
          <w:tcPr>
            <w:tcW w:w="7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32.3%</w:t>
            </w:r>
          </w:p>
        </w:tc>
        <w:tc>
          <w:tcPr>
            <w:tcW w:w="85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15.9</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Pr="00E008A3" w:rsidRDefault="000C203F" w:rsidP="000C203F">
            <w:pPr>
              <w:jc w:val="center"/>
              <w:rPr>
                <w:rFonts w:ascii="Calibri" w:hAnsi="Calibri"/>
                <w:color w:val="FF0000"/>
              </w:rPr>
            </w:pPr>
            <w:r w:rsidRPr="00E008A3">
              <w:rPr>
                <w:rFonts w:ascii="Calibri" w:hAnsi="Calibri"/>
                <w:color w:val="FF0000"/>
              </w:rPr>
              <w:t>21.9</w:t>
            </w:r>
          </w:p>
        </w:tc>
      </w:tr>
      <w:tr w:rsidR="000C203F" w:rsidTr="006579AE">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Smoker</w:t>
            </w:r>
          </w:p>
        </w:tc>
        <w:tc>
          <w:tcPr>
            <w:tcW w:w="70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12</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8437</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14.8%</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5159</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3278</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61%</w:t>
            </w:r>
          </w:p>
        </w:tc>
        <w:tc>
          <w:tcPr>
            <w:tcW w:w="98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85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7.0%</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14.0</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14.6</w:t>
            </w:r>
          </w:p>
        </w:tc>
        <w:tc>
          <w:tcPr>
            <w:tcW w:w="85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24.5%</w:t>
            </w:r>
          </w:p>
        </w:tc>
        <w:tc>
          <w:tcPr>
            <w:tcW w:w="70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34.2%</w:t>
            </w:r>
          </w:p>
        </w:tc>
        <w:tc>
          <w:tcPr>
            <w:tcW w:w="85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20.1</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22.2</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Obesity</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13</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1131</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688</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443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61%</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7.7%</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15.2</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14.5</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38.4%</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32.7%</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21.5</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21.9</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Hypertension</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14</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28287</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49.6%</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17860</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10424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6.9%</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14.3</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14.7</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30.5%</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34.8%</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21.9</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21.8</w:t>
            </w:r>
          </w:p>
        </w:tc>
      </w:tr>
      <w:tr w:rsidR="000C203F" w:rsidTr="00BA31F7">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proofErr w:type="spellStart"/>
            <w:r>
              <w:rPr>
                <w:rFonts w:ascii="Calibri" w:hAnsi="Calibri"/>
                <w:color w:val="FF0000"/>
              </w:rPr>
              <w:t>Dyslipidemia</w:t>
            </w:r>
            <w:proofErr w:type="spellEnd"/>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15</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10530</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18.4%</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7511</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3018</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71%</w:t>
            </w:r>
          </w:p>
        </w:tc>
        <w:tc>
          <w:tcPr>
            <w:tcW w:w="98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5.6%</w:t>
            </w:r>
          </w:p>
        </w:tc>
        <w:tc>
          <w:tcPr>
            <w:tcW w:w="85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7.2%</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13.6</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14.8</w:t>
            </w:r>
          </w:p>
        </w:tc>
        <w:tc>
          <w:tcPr>
            <w:tcW w:w="85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25.5%</w:t>
            </w:r>
          </w:p>
        </w:tc>
        <w:tc>
          <w:tcPr>
            <w:tcW w:w="70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33.9%</w:t>
            </w:r>
          </w:p>
        </w:tc>
        <w:tc>
          <w:tcPr>
            <w:tcW w:w="85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20.5</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22.1</w:t>
            </w:r>
          </w:p>
        </w:tc>
      </w:tr>
    </w:tbl>
    <w:p w:rsidR="00BA31F7" w:rsidRDefault="00BA31F7" w:rsidP="00BA31F7">
      <w:pPr>
        <w:spacing w:line="360" w:lineRule="auto"/>
        <w:jc w:val="both"/>
        <w:rPr>
          <w:rFonts w:ascii="Times New Roman" w:hAnsi="Times New Roman" w:cs="Times New Roman"/>
          <w:sz w:val="24"/>
        </w:rPr>
        <w:sectPr w:rsidR="00BA31F7" w:rsidSect="00AE767E">
          <w:pgSz w:w="16838" w:h="11906" w:orient="landscape"/>
          <w:pgMar w:top="1440" w:right="1440" w:bottom="1440" w:left="1440" w:header="709" w:footer="709" w:gutter="0"/>
          <w:cols w:space="708"/>
          <w:docGrid w:linePitch="360"/>
        </w:sectPr>
      </w:pPr>
    </w:p>
    <w:p w:rsidR="000C203F" w:rsidRDefault="00B1258A" w:rsidP="00464FFE">
      <w:pPr>
        <w:spacing w:after="0" w:line="240" w:lineRule="auto"/>
        <w:jc w:val="both"/>
        <w:rPr>
          <w:rFonts w:ascii="Times New Roman" w:hAnsi="Times New Roman" w:cs="Times New Roman"/>
          <w:sz w:val="24"/>
        </w:rPr>
      </w:pPr>
      <w:r>
        <w:rPr>
          <w:rFonts w:ascii="Times New Roman" w:hAnsi="Times New Roman" w:cs="Times New Roman"/>
          <w:sz w:val="24"/>
        </w:rPr>
        <w:lastRenderedPageBreak/>
        <w:t>T</w:t>
      </w:r>
      <w:r w:rsidR="00E45E5B">
        <w:rPr>
          <w:rFonts w:ascii="Times New Roman" w:hAnsi="Times New Roman" w:cs="Times New Roman"/>
          <w:sz w:val="24"/>
        </w:rPr>
        <w:t>able 11</w:t>
      </w:r>
      <w:r w:rsidR="00464FFE">
        <w:rPr>
          <w:rFonts w:ascii="Times New Roman" w:hAnsi="Times New Roman" w:cs="Times New Roman"/>
          <w:sz w:val="24"/>
        </w:rPr>
        <w:t>:  S</w:t>
      </w:r>
      <w:r w:rsidR="000C203F">
        <w:rPr>
          <w:rFonts w:ascii="Times New Roman" w:hAnsi="Times New Roman" w:cs="Times New Roman"/>
          <w:sz w:val="24"/>
        </w:rPr>
        <w:t>ummar</w:t>
      </w:r>
      <w:r w:rsidR="00464FFE">
        <w:rPr>
          <w:rFonts w:ascii="Times New Roman" w:hAnsi="Times New Roman" w:cs="Times New Roman"/>
          <w:sz w:val="24"/>
        </w:rPr>
        <w:t>y</w:t>
      </w:r>
      <w:r w:rsidR="000C203F">
        <w:rPr>
          <w:rFonts w:ascii="Times New Roman" w:hAnsi="Times New Roman" w:cs="Times New Roman"/>
          <w:sz w:val="24"/>
        </w:rPr>
        <w:t xml:space="preserve"> of comorbidities </w:t>
      </w:r>
      <w:r w:rsidR="00464FFE">
        <w:rPr>
          <w:rFonts w:ascii="Times New Roman" w:hAnsi="Times New Roman" w:cs="Times New Roman"/>
          <w:sz w:val="24"/>
        </w:rPr>
        <w:t>for</w:t>
      </w:r>
      <w:r w:rsidR="000C203F">
        <w:rPr>
          <w:rFonts w:ascii="Times New Roman" w:hAnsi="Times New Roman" w:cs="Times New Roman"/>
          <w:sz w:val="24"/>
        </w:rPr>
        <w:t xml:space="preserve"> EVAR cases </w:t>
      </w:r>
      <w:r w:rsidR="000C203F" w:rsidRPr="000C203F">
        <w:rPr>
          <w:rFonts w:ascii="Times New Roman" w:hAnsi="Times New Roman" w:cs="Times New Roman"/>
          <w:color w:val="FF0000"/>
          <w:sz w:val="24"/>
        </w:rPr>
        <w:t xml:space="preserve">in survivors   </w:t>
      </w:r>
    </w:p>
    <w:tbl>
      <w:tblPr>
        <w:tblW w:w="13320" w:type="dxa"/>
        <w:tblCellMar>
          <w:left w:w="0" w:type="dxa"/>
          <w:right w:w="0" w:type="dxa"/>
        </w:tblCellMar>
        <w:tblLook w:val="04A0" w:firstRow="1" w:lastRow="0" w:firstColumn="1" w:lastColumn="0" w:noHBand="0" w:noVBand="1"/>
      </w:tblPr>
      <w:tblGrid>
        <w:gridCol w:w="2689"/>
        <w:gridCol w:w="708"/>
        <w:gridCol w:w="709"/>
        <w:gridCol w:w="1276"/>
        <w:gridCol w:w="1417"/>
        <w:gridCol w:w="1276"/>
        <w:gridCol w:w="1134"/>
        <w:gridCol w:w="992"/>
        <w:gridCol w:w="1134"/>
        <w:gridCol w:w="851"/>
        <w:gridCol w:w="1134"/>
      </w:tblGrid>
      <w:tr w:rsidR="000C203F" w:rsidTr="000C203F">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jc w:val="center"/>
              <w:rPr>
                <w:rFonts w:ascii="Calibri" w:hAnsi="Calibri"/>
                <w:b/>
                <w:bCs/>
                <w:color w:val="000000"/>
              </w:rPr>
            </w:pPr>
            <w:r>
              <w:rPr>
                <w:rFonts w:ascii="Calibri" w:hAnsi="Calibri"/>
                <w:b/>
                <w:bCs/>
                <w:color w:val="000000"/>
              </w:rPr>
              <w:t>Comorbidity Category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Code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Total cases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 of total patients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Elective cases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Emergency cases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 elective</w:t>
            </w:r>
          </w:p>
        </w:tc>
        <w:tc>
          <w:tcPr>
            <w:tcW w:w="212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jc w:val="center"/>
              <w:rPr>
                <w:rFonts w:ascii="Calibri" w:hAnsi="Calibri"/>
                <w:b/>
                <w:bCs/>
                <w:color w:val="000000"/>
              </w:rPr>
            </w:pPr>
            <w:r>
              <w:rPr>
                <w:rFonts w:ascii="Calibri" w:hAnsi="Calibri"/>
                <w:b/>
                <w:bCs/>
                <w:color w:val="000000"/>
              </w:rPr>
              <w:t>Elective</w:t>
            </w:r>
          </w:p>
        </w:tc>
        <w:tc>
          <w:tcPr>
            <w:tcW w:w="198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jc w:val="center"/>
              <w:rPr>
                <w:rFonts w:ascii="Calibri" w:hAnsi="Calibri"/>
                <w:b/>
                <w:bCs/>
                <w:color w:val="000000"/>
              </w:rPr>
            </w:pPr>
            <w:r>
              <w:rPr>
                <w:rFonts w:ascii="Calibri" w:hAnsi="Calibri"/>
                <w:b/>
                <w:bCs/>
                <w:color w:val="000000"/>
              </w:rPr>
              <w:t>Emergency</w:t>
            </w:r>
          </w:p>
        </w:tc>
      </w:tr>
      <w:tr w:rsidR="000C203F" w:rsidTr="000C203F">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212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LOS (days)</w:t>
            </w:r>
          </w:p>
        </w:tc>
        <w:tc>
          <w:tcPr>
            <w:tcW w:w="198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LOS (days)</w:t>
            </w:r>
          </w:p>
        </w:tc>
      </w:tr>
      <w:tr w:rsidR="000C203F" w:rsidTr="000C203F">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Present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Absent</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Present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Absent</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rPr>
            </w:pPr>
            <w:r>
              <w:rPr>
                <w:rFonts w:ascii="Times New Roman" w:hAnsi="Times New Roman" w:cs="Times New Roman"/>
                <w:sz w:val="24"/>
              </w:rPr>
              <w:t>Coronary Artery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rPr>
            </w:pPr>
            <w:r>
              <w:rPr>
                <w:rFonts w:ascii="Calibri" w:hAnsi="Calibri"/>
              </w:rPr>
              <w:t>1</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5363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20.8%</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4718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21.0</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 xml:space="preserve">Heart Failure </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2</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1080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910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20.4</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Cerebrovascular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3</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809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709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20.5</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Chronic Pulmonary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6086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23.6%</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5118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968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20.9</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Peptic Ulcer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20.6</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Mild Liver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6</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293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20.6</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Diabetes</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7</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3925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15.2%</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3411</w:t>
            </w:r>
          </w:p>
        </w:tc>
        <w:tc>
          <w:tcPr>
            <w:tcW w:w="1276"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514</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87%</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20.6</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Paraplegia and Hemiplegia</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0.4%</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87</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8.4</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21.7</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20.6</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Renal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9</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1522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1333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20.6</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Cancer</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2535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9.8%</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2262</w:t>
            </w:r>
          </w:p>
        </w:tc>
        <w:tc>
          <w:tcPr>
            <w:tcW w:w="1276"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273</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20.7</w:t>
            </w:r>
          </w:p>
        </w:tc>
      </w:tr>
      <w:tr w:rsidR="000C203F" w:rsidTr="000C203F">
        <w:trPr>
          <w:trHeight w:val="544"/>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Moderate or Severe Liver D</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11</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52</w:t>
            </w:r>
          </w:p>
        </w:tc>
        <w:tc>
          <w:tcPr>
            <w:tcW w:w="127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0.2%</w:t>
            </w:r>
          </w:p>
        </w:tc>
        <w:tc>
          <w:tcPr>
            <w:tcW w:w="1417"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41</w:t>
            </w:r>
          </w:p>
        </w:tc>
        <w:tc>
          <w:tcPr>
            <w:tcW w:w="127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11</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79%</w:t>
            </w:r>
          </w:p>
        </w:tc>
        <w:tc>
          <w:tcPr>
            <w:tcW w:w="992"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7.1</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36.2</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20.5</w:t>
            </w:r>
          </w:p>
        </w:tc>
      </w:tr>
      <w:tr w:rsidR="000C203F" w:rsidTr="000C203F">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Smoker</w:t>
            </w:r>
          </w:p>
        </w:tc>
        <w:tc>
          <w:tcPr>
            <w:tcW w:w="70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12</w:t>
            </w:r>
          </w:p>
        </w:tc>
        <w:tc>
          <w:tcPr>
            <w:tcW w:w="709"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4418</w:t>
            </w:r>
          </w:p>
        </w:tc>
        <w:tc>
          <w:tcPr>
            <w:tcW w:w="127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17.1%</w:t>
            </w:r>
          </w:p>
        </w:tc>
        <w:tc>
          <w:tcPr>
            <w:tcW w:w="1417"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3686</w:t>
            </w:r>
          </w:p>
        </w:tc>
        <w:tc>
          <w:tcPr>
            <w:tcW w:w="127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732</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83%</w:t>
            </w:r>
          </w:p>
        </w:tc>
        <w:tc>
          <w:tcPr>
            <w:tcW w:w="992"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18.0</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21.1</w:t>
            </w:r>
          </w:p>
        </w:tc>
      </w:tr>
      <w:tr w:rsidR="000C203F" w:rsidTr="000C203F">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Obesity</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13</w:t>
            </w:r>
          </w:p>
        </w:tc>
        <w:tc>
          <w:tcPr>
            <w:tcW w:w="709"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967</w:t>
            </w:r>
          </w:p>
        </w:tc>
        <w:tc>
          <w:tcPr>
            <w:tcW w:w="127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w:t>
            </w:r>
          </w:p>
        </w:tc>
        <w:tc>
          <w:tcPr>
            <w:tcW w:w="141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874</w:t>
            </w:r>
          </w:p>
        </w:tc>
        <w:tc>
          <w:tcPr>
            <w:tcW w:w="127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93</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90%</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21.7</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20.5</w:t>
            </w:r>
          </w:p>
        </w:tc>
      </w:tr>
      <w:tr w:rsidR="000C203F" w:rsidTr="000C203F">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Hypertension</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14</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16029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13641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2388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22.9</w:t>
            </w:r>
          </w:p>
        </w:tc>
      </w:tr>
      <w:tr w:rsidR="000C203F" w:rsidTr="000C203F">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FF0000"/>
              </w:rPr>
            </w:pPr>
            <w:proofErr w:type="spellStart"/>
            <w:r>
              <w:rPr>
                <w:rFonts w:ascii="Calibri" w:hAnsi="Calibri"/>
                <w:color w:val="FF0000"/>
              </w:rPr>
              <w:t>Dyslipidemia</w:t>
            </w:r>
            <w:proofErr w:type="spellEnd"/>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7358</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28.5%</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6451</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907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18.6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21.1</w:t>
            </w:r>
          </w:p>
        </w:tc>
      </w:tr>
    </w:tbl>
    <w:p w:rsidR="000C203F" w:rsidRDefault="000C203F" w:rsidP="000C203F">
      <w:pPr>
        <w:spacing w:line="360" w:lineRule="auto"/>
        <w:jc w:val="both"/>
        <w:rPr>
          <w:rFonts w:ascii="Times New Roman" w:hAnsi="Times New Roman" w:cs="Times New Roman"/>
          <w:sz w:val="24"/>
        </w:rPr>
        <w:sectPr w:rsidR="000C203F" w:rsidSect="00AE767E">
          <w:pgSz w:w="16838" w:h="11906" w:orient="landscape"/>
          <w:pgMar w:top="1440" w:right="1440" w:bottom="1440" w:left="1440" w:header="709" w:footer="709" w:gutter="0"/>
          <w:cols w:space="708"/>
          <w:docGrid w:linePitch="360"/>
        </w:sectPr>
      </w:pPr>
    </w:p>
    <w:p w:rsidR="000C203F" w:rsidRPr="000C203F" w:rsidRDefault="00E45E5B" w:rsidP="00464FFE">
      <w:pPr>
        <w:spacing w:after="0" w:line="240" w:lineRule="auto"/>
        <w:jc w:val="both"/>
        <w:rPr>
          <w:rFonts w:ascii="Times New Roman" w:hAnsi="Times New Roman" w:cs="Times New Roman"/>
          <w:color w:val="FF0000"/>
          <w:sz w:val="24"/>
        </w:rPr>
      </w:pPr>
      <w:r>
        <w:rPr>
          <w:rFonts w:ascii="Times New Roman" w:hAnsi="Times New Roman" w:cs="Times New Roman"/>
          <w:sz w:val="24"/>
        </w:rPr>
        <w:lastRenderedPageBreak/>
        <w:t>Table 12</w:t>
      </w:r>
      <w:r w:rsidR="000C203F">
        <w:rPr>
          <w:rFonts w:ascii="Times New Roman" w:hAnsi="Times New Roman" w:cs="Times New Roman"/>
          <w:sz w:val="24"/>
        </w:rPr>
        <w:t xml:space="preserve">:  </w:t>
      </w:r>
      <w:r w:rsidR="00464FFE">
        <w:rPr>
          <w:rFonts w:ascii="Times New Roman" w:hAnsi="Times New Roman" w:cs="Times New Roman"/>
          <w:sz w:val="24"/>
        </w:rPr>
        <w:t xml:space="preserve">Summary </w:t>
      </w:r>
      <w:r w:rsidR="000C203F">
        <w:rPr>
          <w:rFonts w:ascii="Times New Roman" w:hAnsi="Times New Roman" w:cs="Times New Roman"/>
          <w:sz w:val="24"/>
        </w:rPr>
        <w:t xml:space="preserve">of comorbidities </w:t>
      </w:r>
      <w:r w:rsidR="00464FFE">
        <w:rPr>
          <w:rFonts w:ascii="Times New Roman" w:hAnsi="Times New Roman" w:cs="Times New Roman"/>
          <w:sz w:val="24"/>
        </w:rPr>
        <w:t>for</w:t>
      </w:r>
      <w:r w:rsidR="000C203F">
        <w:rPr>
          <w:rFonts w:ascii="Times New Roman" w:hAnsi="Times New Roman" w:cs="Times New Roman"/>
          <w:sz w:val="24"/>
        </w:rPr>
        <w:t xml:space="preserve"> OPEN cases </w:t>
      </w:r>
      <w:r w:rsidR="000C203F" w:rsidRPr="000C203F">
        <w:rPr>
          <w:rFonts w:ascii="Times New Roman" w:hAnsi="Times New Roman" w:cs="Times New Roman"/>
          <w:color w:val="FF0000"/>
          <w:sz w:val="24"/>
        </w:rPr>
        <w:t>in survivors</w:t>
      </w:r>
    </w:p>
    <w:tbl>
      <w:tblPr>
        <w:tblW w:w="13320" w:type="dxa"/>
        <w:tblCellMar>
          <w:left w:w="0" w:type="dxa"/>
          <w:right w:w="0" w:type="dxa"/>
        </w:tblCellMar>
        <w:tblLook w:val="04A0" w:firstRow="1" w:lastRow="0" w:firstColumn="1" w:lastColumn="0" w:noHBand="0" w:noVBand="1"/>
      </w:tblPr>
      <w:tblGrid>
        <w:gridCol w:w="2689"/>
        <w:gridCol w:w="708"/>
        <w:gridCol w:w="993"/>
        <w:gridCol w:w="992"/>
        <w:gridCol w:w="1417"/>
        <w:gridCol w:w="1276"/>
        <w:gridCol w:w="1134"/>
        <w:gridCol w:w="992"/>
        <w:gridCol w:w="1134"/>
        <w:gridCol w:w="851"/>
        <w:gridCol w:w="1134"/>
      </w:tblGrid>
      <w:tr w:rsidR="000C203F" w:rsidTr="000C203F">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jc w:val="center"/>
              <w:rPr>
                <w:rFonts w:ascii="Calibri" w:hAnsi="Calibri"/>
                <w:b/>
                <w:bCs/>
                <w:color w:val="000000"/>
              </w:rPr>
            </w:pPr>
            <w:r>
              <w:rPr>
                <w:rFonts w:ascii="Calibri" w:hAnsi="Calibri"/>
                <w:b/>
                <w:bCs/>
                <w:color w:val="000000"/>
              </w:rPr>
              <w:t>Comorbidity Category</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Code</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Total cases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 of total patients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Elective cases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Emergency cases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0C203F" w:rsidRDefault="000C203F" w:rsidP="006579AE">
            <w:pPr>
              <w:jc w:val="center"/>
              <w:rPr>
                <w:rFonts w:ascii="Calibri" w:hAnsi="Calibri"/>
                <w:color w:val="000000"/>
              </w:rPr>
            </w:pPr>
            <w:r>
              <w:rPr>
                <w:rFonts w:ascii="Calibri" w:hAnsi="Calibri"/>
                <w:color w:val="000000"/>
              </w:rPr>
              <w:t>% elective</w:t>
            </w:r>
          </w:p>
        </w:tc>
        <w:tc>
          <w:tcPr>
            <w:tcW w:w="2126"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jc w:val="center"/>
              <w:rPr>
                <w:rFonts w:ascii="Calibri" w:hAnsi="Calibri"/>
                <w:b/>
                <w:bCs/>
                <w:color w:val="000000"/>
              </w:rPr>
            </w:pPr>
            <w:r>
              <w:rPr>
                <w:rFonts w:ascii="Calibri" w:hAnsi="Calibri"/>
                <w:b/>
                <w:bCs/>
                <w:color w:val="000000"/>
              </w:rPr>
              <w:t>Elective</w:t>
            </w:r>
          </w:p>
        </w:tc>
        <w:tc>
          <w:tcPr>
            <w:tcW w:w="1985"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jc w:val="center"/>
              <w:rPr>
                <w:rFonts w:ascii="Calibri" w:hAnsi="Calibri"/>
                <w:b/>
                <w:bCs/>
                <w:color w:val="000000"/>
              </w:rPr>
            </w:pPr>
            <w:r>
              <w:rPr>
                <w:rFonts w:ascii="Calibri" w:hAnsi="Calibri"/>
                <w:b/>
                <w:bCs/>
                <w:color w:val="000000"/>
              </w:rPr>
              <w:t>Emergency</w:t>
            </w:r>
          </w:p>
        </w:tc>
      </w:tr>
      <w:tr w:rsidR="000C203F" w:rsidTr="000C203F">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2126"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LOS (days)</w:t>
            </w:r>
          </w:p>
        </w:tc>
        <w:tc>
          <w:tcPr>
            <w:tcW w:w="198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LOS (days)</w:t>
            </w:r>
          </w:p>
        </w:tc>
      </w:tr>
      <w:tr w:rsidR="000C203F" w:rsidTr="000C203F">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203F" w:rsidRDefault="000C203F" w:rsidP="006579AE">
            <w:pPr>
              <w:rPr>
                <w:rFonts w:ascii="Calibri" w:hAnsi="Calibri"/>
                <w:color w:val="000000"/>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Present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Absent</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Present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6579AE">
            <w:pPr>
              <w:rPr>
                <w:rFonts w:ascii="Calibri" w:hAnsi="Calibri"/>
                <w:color w:val="000000"/>
              </w:rPr>
            </w:pPr>
            <w:r>
              <w:rPr>
                <w:rFonts w:ascii="Calibri" w:hAnsi="Calibri"/>
                <w:color w:val="000000"/>
              </w:rPr>
              <w:t>Absent</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rPr>
            </w:pPr>
            <w:r>
              <w:rPr>
                <w:rFonts w:ascii="Times New Roman" w:hAnsi="Times New Roman" w:cs="Times New Roman"/>
                <w:sz w:val="24"/>
              </w:rPr>
              <w:t>Coronary Artery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rPr>
            </w:pPr>
            <w:r>
              <w:rPr>
                <w:rFonts w:ascii="Calibri" w:hAnsi="Calibri"/>
              </w:rPr>
              <w:t>1</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6261</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4987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1273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14.0</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28.7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26.7</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 xml:space="preserve">Heart Failure </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2</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1056</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794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32.0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Cerebrovascular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3</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882</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226</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74%</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Chronic Pulmonary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4</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7119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15.1%</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4749</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2369</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13.8</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Peptic Ulcer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5</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0.7%</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79%</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29.4</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26.9</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Mild Liver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6</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450</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294</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17.7</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34.8</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Diabetes</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7</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4487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9.5%</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3166</w:t>
            </w:r>
          </w:p>
        </w:tc>
        <w:tc>
          <w:tcPr>
            <w:tcW w:w="1276"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1321</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14.0</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Paraplegia and Hemiplegia</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8</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128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0.3%</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85</w:t>
            </w:r>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43</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16.2</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37.4</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Renal Disease</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9</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1097</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w:t>
            </w:r>
          </w:p>
        </w:tc>
        <w:tc>
          <w:tcPr>
            <w:tcW w:w="141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856</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241</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78%</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16.2</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33.5</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175C62">
        <w:trPr>
          <w:trHeight w:val="300"/>
        </w:trPr>
        <w:tc>
          <w:tcPr>
            <w:tcW w:w="268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Cancer</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10</w:t>
            </w:r>
          </w:p>
        </w:tc>
        <w:tc>
          <w:tcPr>
            <w:tcW w:w="9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2595</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5.5%</w:t>
            </w:r>
          </w:p>
        </w:tc>
        <w:tc>
          <w:tcPr>
            <w:tcW w:w="141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2040</w:t>
            </w:r>
          </w:p>
        </w:tc>
        <w:tc>
          <w:tcPr>
            <w:tcW w:w="1276"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555</w:t>
            </w:r>
          </w:p>
        </w:tc>
        <w:tc>
          <w:tcPr>
            <w:tcW w:w="1134"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79%</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26.9</w:t>
            </w:r>
          </w:p>
        </w:tc>
      </w:tr>
      <w:tr w:rsidR="000C203F" w:rsidTr="000C203F">
        <w:trPr>
          <w:trHeight w:val="544"/>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000000"/>
              </w:rPr>
            </w:pPr>
            <w:r>
              <w:rPr>
                <w:rFonts w:ascii="Calibri" w:hAnsi="Calibri"/>
                <w:color w:val="000000"/>
              </w:rPr>
              <w:t>Moderate or Severe Liver D</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000000"/>
              </w:rPr>
            </w:pPr>
            <w:r>
              <w:rPr>
                <w:rFonts w:ascii="Calibri" w:hAnsi="Calibri"/>
                <w:color w:val="000000"/>
              </w:rPr>
              <w:t>11</w:t>
            </w:r>
          </w:p>
        </w:tc>
        <w:tc>
          <w:tcPr>
            <w:tcW w:w="99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55</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0.1%</w:t>
            </w:r>
          </w:p>
        </w:tc>
        <w:tc>
          <w:tcPr>
            <w:tcW w:w="1417"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29</w:t>
            </w:r>
          </w:p>
        </w:tc>
        <w:tc>
          <w:tcPr>
            <w:tcW w:w="127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53%</w:t>
            </w:r>
          </w:p>
        </w:tc>
        <w:tc>
          <w:tcPr>
            <w:tcW w:w="992"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14.3</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57.2</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0C203F">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Smoker</w:t>
            </w:r>
          </w:p>
        </w:tc>
        <w:tc>
          <w:tcPr>
            <w:tcW w:w="708"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12</w:t>
            </w:r>
          </w:p>
        </w:tc>
        <w:tc>
          <w:tcPr>
            <w:tcW w:w="993"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7315</w:t>
            </w:r>
          </w:p>
        </w:tc>
        <w:tc>
          <w:tcPr>
            <w:tcW w:w="992"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15.5%</w:t>
            </w:r>
          </w:p>
        </w:tc>
        <w:tc>
          <w:tcPr>
            <w:tcW w:w="1417"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4840</w:t>
            </w:r>
          </w:p>
        </w:tc>
        <w:tc>
          <w:tcPr>
            <w:tcW w:w="1276"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2475</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66%</w:t>
            </w:r>
          </w:p>
        </w:tc>
        <w:tc>
          <w:tcPr>
            <w:tcW w:w="992"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13.6</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14.2</w:t>
            </w:r>
          </w:p>
        </w:tc>
        <w:tc>
          <w:tcPr>
            <w:tcW w:w="851"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22.7</w:t>
            </w:r>
          </w:p>
        </w:tc>
        <w:tc>
          <w:tcPr>
            <w:tcW w:w="1134"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27.7</w:t>
            </w:r>
          </w:p>
        </w:tc>
      </w:tr>
      <w:tr w:rsidR="000C203F" w:rsidTr="000C203F">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Obesity</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13</w:t>
            </w:r>
          </w:p>
        </w:tc>
        <w:tc>
          <w:tcPr>
            <w:tcW w:w="99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908</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w:t>
            </w:r>
          </w:p>
        </w:tc>
        <w:tc>
          <w:tcPr>
            <w:tcW w:w="141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635</w:t>
            </w:r>
          </w:p>
        </w:tc>
        <w:tc>
          <w:tcPr>
            <w:tcW w:w="127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273</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70%</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14.8</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14.1</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28.1</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26.8</w:t>
            </w:r>
          </w:p>
        </w:tc>
      </w:tr>
      <w:tr w:rsidR="000C203F" w:rsidTr="000C203F">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r>
              <w:rPr>
                <w:rFonts w:ascii="Calibri" w:hAnsi="Calibri"/>
                <w:color w:val="FF0000"/>
              </w:rPr>
              <w:t>Hypertension</w:t>
            </w:r>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14</w:t>
            </w:r>
          </w:p>
        </w:tc>
        <w:tc>
          <w:tcPr>
            <w:tcW w:w="99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23892</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50.7%</w:t>
            </w:r>
          </w:p>
        </w:tc>
        <w:tc>
          <w:tcPr>
            <w:tcW w:w="141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16641</w:t>
            </w:r>
          </w:p>
        </w:tc>
        <w:tc>
          <w:tcPr>
            <w:tcW w:w="127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7248</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70%</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14.0</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14.3</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26.2</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27.5</w:t>
            </w:r>
          </w:p>
        </w:tc>
      </w:tr>
      <w:tr w:rsidR="000C203F" w:rsidTr="000C203F">
        <w:trPr>
          <w:trHeight w:val="300"/>
        </w:trPr>
        <w:tc>
          <w:tcPr>
            <w:tcW w:w="2689" w:type="dxa"/>
            <w:tcBorders>
              <w:top w:val="nil"/>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rPr>
                <w:rFonts w:ascii="Calibri" w:hAnsi="Calibri"/>
                <w:color w:val="FF0000"/>
              </w:rPr>
            </w:pPr>
            <w:proofErr w:type="spellStart"/>
            <w:r>
              <w:rPr>
                <w:rFonts w:ascii="Calibri" w:hAnsi="Calibri"/>
                <w:color w:val="FF0000"/>
              </w:rPr>
              <w:t>Dyslipidemia</w:t>
            </w:r>
            <w:proofErr w:type="spellEnd"/>
          </w:p>
        </w:tc>
        <w:tc>
          <w:tcPr>
            <w:tcW w:w="70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hideMark/>
          </w:tcPr>
          <w:p w:rsidR="000C203F" w:rsidRDefault="000C203F" w:rsidP="000C203F">
            <w:pPr>
              <w:jc w:val="center"/>
              <w:rPr>
                <w:rFonts w:ascii="Calibri" w:hAnsi="Calibri"/>
                <w:color w:val="FF0000"/>
              </w:rPr>
            </w:pPr>
            <w:r>
              <w:rPr>
                <w:rFonts w:ascii="Calibri" w:hAnsi="Calibri"/>
                <w:color w:val="FF0000"/>
              </w:rPr>
              <w:t>15</w:t>
            </w:r>
          </w:p>
        </w:tc>
        <w:tc>
          <w:tcPr>
            <w:tcW w:w="993"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9343</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19.8%</w:t>
            </w:r>
          </w:p>
        </w:tc>
        <w:tc>
          <w:tcPr>
            <w:tcW w:w="1417"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7094</w:t>
            </w:r>
          </w:p>
        </w:tc>
        <w:tc>
          <w:tcPr>
            <w:tcW w:w="1276"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2248</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76%</w:t>
            </w:r>
          </w:p>
        </w:tc>
        <w:tc>
          <w:tcPr>
            <w:tcW w:w="992"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13.3</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14.4</w:t>
            </w:r>
          </w:p>
        </w:tc>
        <w:tc>
          <w:tcPr>
            <w:tcW w:w="851"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23.4</w:t>
            </w:r>
          </w:p>
        </w:tc>
        <w:tc>
          <w:tcPr>
            <w:tcW w:w="1134"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bottom"/>
          </w:tcPr>
          <w:p w:rsidR="000C203F" w:rsidRDefault="000C203F" w:rsidP="000C203F">
            <w:pPr>
              <w:jc w:val="center"/>
              <w:rPr>
                <w:rFonts w:ascii="Calibri" w:hAnsi="Calibri"/>
                <w:color w:val="000000"/>
              </w:rPr>
            </w:pPr>
            <w:r>
              <w:rPr>
                <w:rFonts w:ascii="Calibri" w:hAnsi="Calibri"/>
                <w:color w:val="000000"/>
              </w:rPr>
              <w:t>27.4</w:t>
            </w:r>
          </w:p>
        </w:tc>
      </w:tr>
    </w:tbl>
    <w:p w:rsidR="000C203F" w:rsidRDefault="000C203F" w:rsidP="006231BB">
      <w:pPr>
        <w:rPr>
          <w:rFonts w:ascii="Times New Roman" w:hAnsi="Times New Roman" w:cs="Times New Roman"/>
          <w:sz w:val="24"/>
        </w:rPr>
        <w:sectPr w:rsidR="000C203F" w:rsidSect="000C203F">
          <w:pgSz w:w="16838" w:h="11906" w:orient="landscape"/>
          <w:pgMar w:top="1440" w:right="1440" w:bottom="1440" w:left="1440" w:header="709" w:footer="709" w:gutter="0"/>
          <w:cols w:space="708"/>
          <w:docGrid w:linePitch="360"/>
        </w:sectPr>
      </w:pPr>
    </w:p>
    <w:p w:rsidR="008000B4" w:rsidRDefault="006231BB" w:rsidP="00645183">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In terms of the distribution of comorbidities, age and gender for EVAR and OPEN cases, the findings are as </w:t>
      </w:r>
      <w:r w:rsidR="00645183">
        <w:rPr>
          <w:rFonts w:ascii="Times New Roman" w:hAnsi="Times New Roman" w:cs="Times New Roman"/>
          <w:sz w:val="24"/>
        </w:rPr>
        <w:t>presented in Table 13</w:t>
      </w:r>
      <w:r w:rsidR="00B1258A">
        <w:rPr>
          <w:rFonts w:ascii="Times New Roman" w:hAnsi="Times New Roman" w:cs="Times New Roman"/>
          <w:sz w:val="24"/>
        </w:rPr>
        <w:t xml:space="preserve"> for </w:t>
      </w:r>
      <w:r w:rsidR="00645183">
        <w:rPr>
          <w:rFonts w:ascii="Times New Roman" w:hAnsi="Times New Roman" w:cs="Times New Roman"/>
          <w:sz w:val="24"/>
        </w:rPr>
        <w:t>both elective and emergency cases</w:t>
      </w:r>
      <w:r>
        <w:rPr>
          <w:rFonts w:ascii="Times New Roman" w:hAnsi="Times New Roman" w:cs="Times New Roman"/>
          <w:sz w:val="24"/>
        </w:rPr>
        <w:t xml:space="preserve">. </w:t>
      </w:r>
      <w:r w:rsidR="00B1258A">
        <w:rPr>
          <w:rFonts w:ascii="Times New Roman" w:hAnsi="Times New Roman" w:cs="Times New Roman"/>
          <w:sz w:val="24"/>
        </w:rPr>
        <w:t>Patients receiving EVAR had more comorbidities and they were older than those receiving OPEN</w:t>
      </w:r>
      <w:r w:rsidR="009906D1">
        <w:rPr>
          <w:rFonts w:ascii="Times New Roman" w:hAnsi="Times New Roman" w:cs="Times New Roman"/>
          <w:sz w:val="24"/>
        </w:rPr>
        <w:t xml:space="preserve"> repair</w:t>
      </w:r>
      <w:r w:rsidR="00B1258A">
        <w:rPr>
          <w:rFonts w:ascii="Times New Roman" w:hAnsi="Times New Roman" w:cs="Times New Roman"/>
          <w:sz w:val="24"/>
        </w:rPr>
        <w:t>.</w:t>
      </w:r>
    </w:p>
    <w:p w:rsidR="006231BB" w:rsidRDefault="00E45E5B" w:rsidP="00464FFE">
      <w:pPr>
        <w:spacing w:line="360" w:lineRule="auto"/>
        <w:jc w:val="both"/>
        <w:rPr>
          <w:rFonts w:ascii="Times New Roman" w:hAnsi="Times New Roman" w:cs="Times New Roman"/>
          <w:sz w:val="24"/>
        </w:rPr>
      </w:pPr>
      <w:r>
        <w:rPr>
          <w:rFonts w:ascii="Times New Roman" w:hAnsi="Times New Roman" w:cs="Times New Roman"/>
          <w:sz w:val="24"/>
        </w:rPr>
        <w:t>Table 13</w:t>
      </w:r>
      <w:r w:rsidR="008000B4">
        <w:rPr>
          <w:rFonts w:ascii="Times New Roman" w:hAnsi="Times New Roman" w:cs="Times New Roman"/>
          <w:sz w:val="24"/>
        </w:rPr>
        <w:t xml:space="preserve">: </w:t>
      </w:r>
      <w:r w:rsidR="002122CE">
        <w:rPr>
          <w:rFonts w:ascii="Times New Roman" w:hAnsi="Times New Roman" w:cs="Times New Roman"/>
          <w:sz w:val="24"/>
        </w:rPr>
        <w:t xml:space="preserve">Characteristics of </w:t>
      </w:r>
      <w:r w:rsidR="008000B4">
        <w:rPr>
          <w:rFonts w:ascii="Times New Roman" w:hAnsi="Times New Roman" w:cs="Times New Roman"/>
          <w:sz w:val="24"/>
        </w:rPr>
        <w:t>EVAR vs</w:t>
      </w:r>
      <w:r w:rsidR="006231BB">
        <w:rPr>
          <w:rFonts w:ascii="Times New Roman" w:hAnsi="Times New Roman" w:cs="Times New Roman"/>
          <w:sz w:val="24"/>
        </w:rPr>
        <w:t xml:space="preserve"> </w:t>
      </w:r>
      <w:r w:rsidR="008000B4">
        <w:rPr>
          <w:rFonts w:ascii="Times New Roman" w:hAnsi="Times New Roman" w:cs="Times New Roman"/>
          <w:sz w:val="24"/>
        </w:rPr>
        <w:t>OPEN</w:t>
      </w:r>
      <w:r w:rsidR="002122CE">
        <w:rPr>
          <w:rFonts w:ascii="Times New Roman" w:hAnsi="Times New Roman" w:cs="Times New Roman"/>
          <w:sz w:val="24"/>
        </w:rPr>
        <w:t xml:space="preserve"> patients</w:t>
      </w:r>
      <w:r w:rsidR="008000B4">
        <w:rPr>
          <w:rFonts w:ascii="Times New Roman" w:hAnsi="Times New Roman" w:cs="Times New Roman"/>
          <w:sz w:val="24"/>
        </w:rPr>
        <w:t xml:space="preserve"> i</w:t>
      </w:r>
      <w:r w:rsidR="006231BB">
        <w:rPr>
          <w:rFonts w:ascii="Times New Roman" w:hAnsi="Times New Roman" w:cs="Times New Roman"/>
          <w:sz w:val="24"/>
        </w:rPr>
        <w:t xml:space="preserve">n elective </w:t>
      </w:r>
      <w:r w:rsidR="00464FFE">
        <w:rPr>
          <w:rFonts w:ascii="Times New Roman" w:hAnsi="Times New Roman" w:cs="Times New Roman"/>
          <w:sz w:val="24"/>
        </w:rPr>
        <w:t xml:space="preserve">and emergency </w:t>
      </w:r>
      <w:r w:rsidR="006231BB">
        <w:rPr>
          <w:rFonts w:ascii="Times New Roman" w:hAnsi="Times New Roman" w:cs="Times New Roman"/>
          <w:sz w:val="24"/>
        </w:rPr>
        <w:t xml:space="preserve">cases </w:t>
      </w:r>
    </w:p>
    <w:tbl>
      <w:tblPr>
        <w:tblStyle w:val="TableGrid"/>
        <w:tblW w:w="0" w:type="auto"/>
        <w:tblLook w:val="04A0" w:firstRow="1" w:lastRow="0" w:firstColumn="1" w:lastColumn="0" w:noHBand="0" w:noVBand="1"/>
      </w:tblPr>
      <w:tblGrid>
        <w:gridCol w:w="3036"/>
        <w:gridCol w:w="1455"/>
        <w:gridCol w:w="1571"/>
        <w:gridCol w:w="1477"/>
        <w:gridCol w:w="1477"/>
      </w:tblGrid>
      <w:tr w:rsidR="00EE2A2E" w:rsidTr="002122CE">
        <w:trPr>
          <w:trHeight w:hRule="exact" w:val="284"/>
        </w:trPr>
        <w:tc>
          <w:tcPr>
            <w:tcW w:w="3036" w:type="dxa"/>
          </w:tcPr>
          <w:p w:rsidR="00EE2A2E" w:rsidRDefault="00EE2A2E" w:rsidP="00B1258A">
            <w:pPr>
              <w:spacing w:line="360" w:lineRule="auto"/>
              <w:jc w:val="both"/>
              <w:rPr>
                <w:rFonts w:ascii="Times New Roman" w:hAnsi="Times New Roman" w:cs="Times New Roman"/>
                <w:sz w:val="24"/>
              </w:rPr>
            </w:pPr>
          </w:p>
        </w:tc>
        <w:tc>
          <w:tcPr>
            <w:tcW w:w="3026" w:type="dxa"/>
            <w:gridSpan w:val="2"/>
          </w:tcPr>
          <w:p w:rsidR="00EE2A2E" w:rsidRDefault="00EE2A2E" w:rsidP="006579AE">
            <w:pPr>
              <w:spacing w:line="360" w:lineRule="auto"/>
              <w:jc w:val="both"/>
              <w:rPr>
                <w:rFonts w:ascii="Times New Roman" w:hAnsi="Times New Roman" w:cs="Times New Roman"/>
                <w:sz w:val="24"/>
              </w:rPr>
            </w:pPr>
            <w:r>
              <w:rPr>
                <w:rFonts w:ascii="Times New Roman" w:hAnsi="Times New Roman" w:cs="Times New Roman"/>
                <w:sz w:val="24"/>
              </w:rPr>
              <w:t xml:space="preserve">         Elective cases</w:t>
            </w:r>
          </w:p>
        </w:tc>
        <w:tc>
          <w:tcPr>
            <w:tcW w:w="2954" w:type="dxa"/>
            <w:gridSpan w:val="2"/>
          </w:tcPr>
          <w:p w:rsidR="00EE2A2E" w:rsidRDefault="00EE2A2E" w:rsidP="006579AE">
            <w:pPr>
              <w:spacing w:line="360" w:lineRule="auto"/>
              <w:jc w:val="both"/>
              <w:rPr>
                <w:rFonts w:ascii="Times New Roman" w:hAnsi="Times New Roman" w:cs="Times New Roman"/>
                <w:sz w:val="24"/>
              </w:rPr>
            </w:pPr>
            <w:r>
              <w:rPr>
                <w:rFonts w:ascii="Times New Roman" w:hAnsi="Times New Roman" w:cs="Times New Roman"/>
                <w:sz w:val="24"/>
              </w:rPr>
              <w:t xml:space="preserve">       Emergency cases</w:t>
            </w:r>
          </w:p>
        </w:tc>
      </w:tr>
      <w:tr w:rsidR="00EE2A2E" w:rsidTr="00EE2A2E">
        <w:trPr>
          <w:trHeight w:hRule="exact" w:val="284"/>
        </w:trPr>
        <w:tc>
          <w:tcPr>
            <w:tcW w:w="3036"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 xml:space="preserve">Factors </w:t>
            </w:r>
          </w:p>
        </w:tc>
        <w:tc>
          <w:tcPr>
            <w:tcW w:w="1455"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EVAR</w:t>
            </w:r>
          </w:p>
        </w:tc>
        <w:tc>
          <w:tcPr>
            <w:tcW w:w="1571"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OPEN</w:t>
            </w:r>
          </w:p>
        </w:tc>
        <w:tc>
          <w:tcPr>
            <w:tcW w:w="1477"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EVAR</w:t>
            </w:r>
          </w:p>
        </w:tc>
        <w:tc>
          <w:tcPr>
            <w:tcW w:w="1477" w:type="dxa"/>
          </w:tcPr>
          <w:p w:rsidR="00EE2A2E" w:rsidRDefault="00EE2A2E" w:rsidP="00EE2A2E">
            <w:pPr>
              <w:spacing w:line="360" w:lineRule="auto"/>
              <w:jc w:val="both"/>
              <w:rPr>
                <w:rFonts w:ascii="Times New Roman" w:hAnsi="Times New Roman" w:cs="Times New Roman"/>
                <w:sz w:val="24"/>
              </w:rPr>
            </w:pPr>
            <w:r>
              <w:rPr>
                <w:rFonts w:ascii="Times New Roman" w:hAnsi="Times New Roman" w:cs="Times New Roman"/>
                <w:sz w:val="24"/>
              </w:rPr>
              <w:t>OPEN</w:t>
            </w:r>
          </w:p>
        </w:tc>
      </w:tr>
      <w:tr w:rsidR="00EE2A2E" w:rsidTr="002122CE">
        <w:trPr>
          <w:trHeight w:hRule="exact" w:val="284"/>
        </w:trPr>
        <w:tc>
          <w:tcPr>
            <w:tcW w:w="3036" w:type="dxa"/>
            <w:vAlign w:val="bottom"/>
          </w:tcPr>
          <w:p w:rsidR="00EE2A2E" w:rsidRDefault="00EE2A2E" w:rsidP="00EE2A2E">
            <w:pPr>
              <w:rPr>
                <w:rFonts w:ascii="Calibri" w:hAnsi="Calibri"/>
              </w:rPr>
            </w:pPr>
            <w:r>
              <w:rPr>
                <w:rFonts w:ascii="Times New Roman" w:hAnsi="Times New Roman" w:cs="Times New Roman"/>
                <w:sz w:val="24"/>
              </w:rPr>
              <w:t>Coronary Artery Disease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21.9%</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16.1%</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16%</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8%</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 xml:space="preserve">Heart Failure </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4.2%</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2.6%</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4%</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Cerebrovascular Disease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3.3%</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2.1%</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3%</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Chronic Pulmonary Disease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23.7%</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15.4%</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24%</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16%</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Peptic Ulcer Disease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1.0%</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0.9%</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0%</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Mild Liver Disease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1.4%</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1.0%</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Diabetes</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15.7%</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10.1%</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12%</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9%</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Paraplegia and Hemiplegia</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0.4%</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0.3%</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0%</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0%</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Renal Disease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6.2%</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2.9%</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5%</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Cancer</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10.4%</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6.6%</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7%</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4%</w:t>
            </w:r>
          </w:p>
        </w:tc>
      </w:tr>
      <w:tr w:rsidR="00EE2A2E" w:rsidTr="002122CE">
        <w:trPr>
          <w:trHeight w:hRule="exact" w:val="284"/>
        </w:trPr>
        <w:tc>
          <w:tcPr>
            <w:tcW w:w="3036" w:type="dxa"/>
            <w:vAlign w:val="bottom"/>
          </w:tcPr>
          <w:p w:rsidR="00EE2A2E" w:rsidRDefault="00EE2A2E" w:rsidP="00EE2A2E">
            <w:pPr>
              <w:rPr>
                <w:rFonts w:ascii="Calibri" w:hAnsi="Calibri"/>
                <w:color w:val="000000"/>
              </w:rPr>
            </w:pPr>
            <w:r>
              <w:rPr>
                <w:rFonts w:ascii="Calibri" w:hAnsi="Calibri"/>
                <w:color w:val="000000"/>
              </w:rPr>
              <w:t xml:space="preserve">Moderate/Severe Liver </w:t>
            </w:r>
            <w:proofErr w:type="spellStart"/>
            <w:r>
              <w:rPr>
                <w:rFonts w:ascii="Calibri" w:hAnsi="Calibri"/>
                <w:color w:val="000000"/>
              </w:rPr>
              <w:t>Diseas</w:t>
            </w:r>
            <w:proofErr w:type="spellEnd"/>
          </w:p>
        </w:tc>
        <w:tc>
          <w:tcPr>
            <w:tcW w:w="1455" w:type="dxa"/>
            <w:vAlign w:val="bottom"/>
          </w:tcPr>
          <w:p w:rsidR="00EE2A2E" w:rsidRDefault="00EE2A2E" w:rsidP="00EE2A2E">
            <w:pPr>
              <w:jc w:val="center"/>
              <w:rPr>
                <w:rFonts w:ascii="Calibri" w:hAnsi="Calibri"/>
                <w:color w:val="000000"/>
              </w:rPr>
            </w:pPr>
            <w:r>
              <w:rPr>
                <w:rFonts w:ascii="Calibri" w:hAnsi="Calibri"/>
                <w:color w:val="000000"/>
              </w:rPr>
              <w:t>0.2%</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0.3%</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0%</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w:t>
            </w:r>
          </w:p>
        </w:tc>
      </w:tr>
      <w:tr w:rsidR="00EE2A2E" w:rsidTr="002122CE">
        <w:trPr>
          <w:trHeight w:hRule="exact" w:val="284"/>
        </w:trPr>
        <w:tc>
          <w:tcPr>
            <w:tcW w:w="3036" w:type="dxa"/>
            <w:vAlign w:val="bottom"/>
          </w:tcPr>
          <w:p w:rsidR="00EE2A2E" w:rsidRDefault="00EE2A2E" w:rsidP="00EE2A2E">
            <w:pPr>
              <w:rPr>
                <w:rFonts w:ascii="Calibri" w:hAnsi="Calibri"/>
                <w:color w:val="FF0000"/>
              </w:rPr>
            </w:pPr>
            <w:r>
              <w:rPr>
                <w:rFonts w:ascii="Calibri" w:hAnsi="Calibri"/>
                <w:color w:val="FF0000"/>
              </w:rPr>
              <w:t>Smoker</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17.0%</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15.2%</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17%</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14%</w:t>
            </w:r>
          </w:p>
        </w:tc>
      </w:tr>
      <w:tr w:rsidR="00EE2A2E" w:rsidTr="002122CE">
        <w:trPr>
          <w:trHeight w:hRule="exact" w:val="284"/>
        </w:trPr>
        <w:tc>
          <w:tcPr>
            <w:tcW w:w="3036" w:type="dxa"/>
            <w:vAlign w:val="bottom"/>
          </w:tcPr>
          <w:p w:rsidR="00EE2A2E" w:rsidRDefault="00EE2A2E" w:rsidP="00EE2A2E">
            <w:pPr>
              <w:rPr>
                <w:rFonts w:ascii="Calibri" w:hAnsi="Calibri"/>
                <w:color w:val="FF0000"/>
              </w:rPr>
            </w:pPr>
            <w:r>
              <w:rPr>
                <w:rFonts w:ascii="Calibri" w:hAnsi="Calibri"/>
                <w:color w:val="FF0000"/>
              </w:rPr>
              <w:t>Obesity</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4.0%</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2.0%</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w:t>
            </w:r>
          </w:p>
        </w:tc>
      </w:tr>
      <w:tr w:rsidR="00EE2A2E" w:rsidTr="002122CE">
        <w:trPr>
          <w:trHeight w:hRule="exact" w:val="284"/>
        </w:trPr>
        <w:tc>
          <w:tcPr>
            <w:tcW w:w="3036" w:type="dxa"/>
            <w:vAlign w:val="bottom"/>
          </w:tcPr>
          <w:p w:rsidR="00EE2A2E" w:rsidRDefault="00EE2A2E" w:rsidP="00EE2A2E">
            <w:pPr>
              <w:rPr>
                <w:rFonts w:ascii="Calibri" w:hAnsi="Calibri"/>
                <w:color w:val="FF0000"/>
              </w:rPr>
            </w:pPr>
            <w:r>
              <w:rPr>
                <w:rFonts w:ascii="Calibri" w:hAnsi="Calibri"/>
                <w:color w:val="FF0000"/>
              </w:rPr>
              <w:t>Hypertension</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62.9%</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52.7%</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57%</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44%</w:t>
            </w:r>
          </w:p>
        </w:tc>
      </w:tr>
      <w:tr w:rsidR="00EE2A2E" w:rsidTr="002122CE">
        <w:trPr>
          <w:trHeight w:hRule="exact" w:val="284"/>
        </w:trPr>
        <w:tc>
          <w:tcPr>
            <w:tcW w:w="3036" w:type="dxa"/>
            <w:vAlign w:val="bottom"/>
          </w:tcPr>
          <w:p w:rsidR="00EE2A2E" w:rsidRDefault="00EE2A2E" w:rsidP="00EE2A2E">
            <w:pPr>
              <w:rPr>
                <w:rFonts w:ascii="Calibri" w:hAnsi="Calibri"/>
                <w:color w:val="FF0000"/>
              </w:rPr>
            </w:pPr>
            <w:proofErr w:type="spellStart"/>
            <w:r>
              <w:rPr>
                <w:rFonts w:ascii="Calibri" w:hAnsi="Calibri"/>
                <w:color w:val="FF0000"/>
              </w:rPr>
              <w:t>Dyslipidemia</w:t>
            </w:r>
            <w:proofErr w:type="spellEnd"/>
          </w:p>
        </w:tc>
        <w:tc>
          <w:tcPr>
            <w:tcW w:w="1455" w:type="dxa"/>
            <w:vAlign w:val="bottom"/>
          </w:tcPr>
          <w:p w:rsidR="00EE2A2E" w:rsidRDefault="00EE2A2E" w:rsidP="00EE2A2E">
            <w:pPr>
              <w:jc w:val="center"/>
              <w:rPr>
                <w:rFonts w:ascii="Calibri" w:hAnsi="Calibri"/>
                <w:color w:val="000000"/>
              </w:rPr>
            </w:pPr>
            <w:r>
              <w:rPr>
                <w:rFonts w:ascii="Calibri" w:hAnsi="Calibri"/>
                <w:color w:val="000000"/>
              </w:rPr>
              <w:t>29.7%</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22.2%</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21%</w:t>
            </w:r>
          </w:p>
        </w:tc>
        <w:tc>
          <w:tcPr>
            <w:tcW w:w="1477" w:type="dxa"/>
            <w:vAlign w:val="bottom"/>
          </w:tcPr>
          <w:p w:rsidR="00EE2A2E" w:rsidRDefault="00EE2A2E" w:rsidP="00EE2A2E">
            <w:pPr>
              <w:jc w:val="center"/>
              <w:rPr>
                <w:rFonts w:ascii="Calibri" w:hAnsi="Calibri"/>
                <w:color w:val="000000"/>
              </w:rPr>
            </w:pPr>
            <w:r>
              <w:rPr>
                <w:rFonts w:ascii="Calibri" w:hAnsi="Calibri"/>
                <w:color w:val="000000"/>
              </w:rPr>
              <w:t>13%</w:t>
            </w:r>
          </w:p>
        </w:tc>
      </w:tr>
      <w:tr w:rsidR="00EE2A2E" w:rsidTr="002122CE">
        <w:trPr>
          <w:trHeight w:hRule="exact" w:val="284"/>
        </w:trPr>
        <w:tc>
          <w:tcPr>
            <w:tcW w:w="3036" w:type="dxa"/>
            <w:vAlign w:val="bottom"/>
          </w:tcPr>
          <w:p w:rsidR="00EE2A2E" w:rsidRPr="004B55FD" w:rsidRDefault="00EE2A2E" w:rsidP="00EE2A2E">
            <w:pPr>
              <w:rPr>
                <w:rFonts w:ascii="Calibri" w:hAnsi="Calibri"/>
              </w:rPr>
            </w:pPr>
            <w:r>
              <w:rPr>
                <w:rFonts w:ascii="Calibri" w:hAnsi="Calibri"/>
              </w:rPr>
              <w:t>Age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75.1</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71.7</w:t>
            </w:r>
          </w:p>
        </w:tc>
        <w:tc>
          <w:tcPr>
            <w:tcW w:w="1477"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73.86</w:t>
            </w:r>
          </w:p>
        </w:tc>
        <w:tc>
          <w:tcPr>
            <w:tcW w:w="1477"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72.97</w:t>
            </w:r>
          </w:p>
        </w:tc>
      </w:tr>
      <w:tr w:rsidR="00EE2A2E" w:rsidTr="002122CE">
        <w:trPr>
          <w:trHeight w:hRule="exact" w:val="284"/>
        </w:trPr>
        <w:tc>
          <w:tcPr>
            <w:tcW w:w="3036" w:type="dxa"/>
            <w:vAlign w:val="bottom"/>
          </w:tcPr>
          <w:p w:rsidR="00EE2A2E" w:rsidRDefault="00EE2A2E" w:rsidP="00EE2A2E">
            <w:pPr>
              <w:rPr>
                <w:rFonts w:ascii="Calibri" w:hAnsi="Calibri"/>
              </w:rPr>
            </w:pPr>
            <w:r>
              <w:rPr>
                <w:rFonts w:ascii="Calibri" w:hAnsi="Calibri"/>
              </w:rPr>
              <w:t>% Male</w:t>
            </w:r>
          </w:p>
        </w:tc>
        <w:tc>
          <w:tcPr>
            <w:tcW w:w="1455" w:type="dxa"/>
            <w:vAlign w:val="bottom"/>
          </w:tcPr>
          <w:p w:rsidR="00EE2A2E" w:rsidRDefault="00EE2A2E" w:rsidP="00EE2A2E">
            <w:pPr>
              <w:jc w:val="center"/>
              <w:rPr>
                <w:rFonts w:ascii="Calibri" w:hAnsi="Calibri"/>
                <w:color w:val="000000"/>
              </w:rPr>
            </w:pPr>
            <w:r>
              <w:rPr>
                <w:rFonts w:ascii="Calibri" w:hAnsi="Calibri"/>
                <w:color w:val="000000"/>
              </w:rPr>
              <w:t>88%</w:t>
            </w:r>
          </w:p>
        </w:tc>
        <w:tc>
          <w:tcPr>
            <w:tcW w:w="1571" w:type="dxa"/>
            <w:vAlign w:val="bottom"/>
          </w:tcPr>
          <w:p w:rsidR="00EE2A2E" w:rsidRDefault="00EE2A2E" w:rsidP="00EE2A2E">
            <w:pPr>
              <w:jc w:val="center"/>
              <w:rPr>
                <w:rFonts w:ascii="Calibri" w:hAnsi="Calibri"/>
                <w:color w:val="000000"/>
              </w:rPr>
            </w:pPr>
            <w:r>
              <w:rPr>
                <w:rFonts w:ascii="Calibri" w:hAnsi="Calibri"/>
                <w:color w:val="000000"/>
              </w:rPr>
              <w:t>85%</w:t>
            </w:r>
          </w:p>
        </w:tc>
        <w:tc>
          <w:tcPr>
            <w:tcW w:w="1477"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80.1%</w:t>
            </w:r>
          </w:p>
        </w:tc>
        <w:tc>
          <w:tcPr>
            <w:tcW w:w="1477" w:type="dxa"/>
            <w:vAlign w:val="center"/>
          </w:tcPr>
          <w:p w:rsidR="00EE2A2E" w:rsidRDefault="00EE2A2E" w:rsidP="00EE2A2E">
            <w:pPr>
              <w:jc w:val="center"/>
              <w:rPr>
                <w:rFonts w:ascii="Lucida Console" w:hAnsi="Lucida Console"/>
                <w:sz w:val="20"/>
                <w:szCs w:val="20"/>
              </w:rPr>
            </w:pPr>
            <w:r>
              <w:rPr>
                <w:rFonts w:ascii="Lucida Console" w:hAnsi="Lucida Console"/>
                <w:sz w:val="20"/>
                <w:szCs w:val="20"/>
              </w:rPr>
              <w:t>81.6%</w:t>
            </w:r>
          </w:p>
        </w:tc>
      </w:tr>
    </w:tbl>
    <w:p w:rsidR="006D1D71" w:rsidRDefault="006D1D71" w:rsidP="008B0669"/>
    <w:p w:rsidR="004B327A" w:rsidRDefault="00537DFD" w:rsidP="0099080D">
      <w:pPr>
        <w:pStyle w:val="Heading2"/>
      </w:pPr>
      <w:r>
        <w:t>R</w:t>
      </w:r>
      <w:r w:rsidR="0099080D">
        <w:t xml:space="preserve">EGRESSION ANALYSIS </w:t>
      </w:r>
      <w:r w:rsidR="003C313E">
        <w:t>FOR IN-HOSPITAL DEATH</w:t>
      </w:r>
    </w:p>
    <w:p w:rsidR="006075E4" w:rsidRDefault="006075E4" w:rsidP="009906D1">
      <w:pPr>
        <w:spacing w:line="360" w:lineRule="auto"/>
        <w:jc w:val="both"/>
        <w:rPr>
          <w:rFonts w:ascii="Times New Roman" w:hAnsi="Times New Roman" w:cs="Times New Roman"/>
          <w:sz w:val="24"/>
        </w:rPr>
      </w:pPr>
      <w:r>
        <w:rPr>
          <w:rFonts w:ascii="Times New Roman" w:hAnsi="Times New Roman" w:cs="Times New Roman"/>
          <w:sz w:val="24"/>
        </w:rPr>
        <w:t>Regression models were developed for four separate groups: EVAR elective, EVAR emergency, OPEN elective, and OPEN emergency. We divide</w:t>
      </w:r>
      <w:r w:rsidR="009906D1">
        <w:rPr>
          <w:rFonts w:ascii="Times New Roman" w:hAnsi="Times New Roman" w:cs="Times New Roman"/>
          <w:sz w:val="24"/>
        </w:rPr>
        <w:t>d the</w:t>
      </w:r>
      <w:r>
        <w:rPr>
          <w:rFonts w:ascii="Times New Roman" w:hAnsi="Times New Roman" w:cs="Times New Roman"/>
          <w:sz w:val="24"/>
        </w:rPr>
        <w:t xml:space="preserve"> cases into four groups because descriptive analyses suggest potential interactions between admission method (elective vs emergency) and type of vascular repair (open vs </w:t>
      </w:r>
      <w:proofErr w:type="spellStart"/>
      <w:r>
        <w:rPr>
          <w:rFonts w:ascii="Times New Roman" w:hAnsi="Times New Roman" w:cs="Times New Roman"/>
          <w:sz w:val="24"/>
        </w:rPr>
        <w:t>evar</w:t>
      </w:r>
      <w:proofErr w:type="spellEnd"/>
      <w:r>
        <w:rPr>
          <w:rFonts w:ascii="Times New Roman" w:hAnsi="Times New Roman" w:cs="Times New Roman"/>
          <w:sz w:val="24"/>
        </w:rPr>
        <w:t xml:space="preserve">) and other variables (age, gender, comorbidities). </w:t>
      </w:r>
    </w:p>
    <w:p w:rsidR="006579AE" w:rsidRDefault="006579AE" w:rsidP="006579AE">
      <w:pPr>
        <w:spacing w:line="360" w:lineRule="auto"/>
        <w:jc w:val="both"/>
        <w:rPr>
          <w:rFonts w:ascii="Times New Roman" w:hAnsi="Times New Roman" w:cs="Times New Roman"/>
          <w:sz w:val="24"/>
        </w:rPr>
      </w:pPr>
      <w:r>
        <w:rPr>
          <w:rFonts w:ascii="Times New Roman" w:hAnsi="Times New Roman" w:cs="Times New Roman"/>
          <w:sz w:val="24"/>
        </w:rPr>
        <w:t xml:space="preserve">The single effects were included for the following variables: </w:t>
      </w:r>
    </w:p>
    <w:p w:rsidR="006579AE" w:rsidRDefault="006579AE" w:rsidP="006579AE">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 xml:space="preserve">Age, gender </w:t>
      </w:r>
    </w:p>
    <w:p w:rsidR="006579AE" w:rsidRDefault="006579AE" w:rsidP="006579AE">
      <w:pPr>
        <w:pStyle w:val="ListParagraph"/>
        <w:numPr>
          <w:ilvl w:val="0"/>
          <w:numId w:val="15"/>
        </w:numPr>
        <w:spacing w:line="360" w:lineRule="auto"/>
        <w:jc w:val="both"/>
        <w:rPr>
          <w:rFonts w:ascii="Times New Roman" w:hAnsi="Times New Roman" w:cs="Times New Roman"/>
          <w:sz w:val="24"/>
        </w:rPr>
      </w:pPr>
      <w:r>
        <w:rPr>
          <w:rFonts w:ascii="Times New Roman" w:hAnsi="Times New Roman" w:cs="Times New Roman"/>
          <w:sz w:val="24"/>
        </w:rPr>
        <w:t xml:space="preserve">Comorbidity categories (see the rules in previous sections) </w:t>
      </w:r>
    </w:p>
    <w:p w:rsidR="006579AE" w:rsidRDefault="006579AE" w:rsidP="006579AE">
      <w:pPr>
        <w:pStyle w:val="ListParagraph"/>
        <w:numPr>
          <w:ilvl w:val="1"/>
          <w:numId w:val="15"/>
        </w:numPr>
        <w:spacing w:line="360" w:lineRule="auto"/>
        <w:jc w:val="both"/>
        <w:rPr>
          <w:rFonts w:ascii="Times New Roman" w:hAnsi="Times New Roman" w:cs="Times New Roman"/>
          <w:sz w:val="24"/>
        </w:rPr>
      </w:pPr>
      <w:r>
        <w:rPr>
          <w:rFonts w:ascii="Times New Roman" w:hAnsi="Times New Roman" w:cs="Times New Roman"/>
          <w:sz w:val="24"/>
        </w:rPr>
        <w:t xml:space="preserve">Co1, co2, co3, co5, co8, and co9: only in pre-index (within one year) admissions </w:t>
      </w:r>
    </w:p>
    <w:p w:rsidR="006075E4" w:rsidRPr="006579AE" w:rsidRDefault="006579AE" w:rsidP="00F26ADF">
      <w:pPr>
        <w:pStyle w:val="ListParagraph"/>
        <w:numPr>
          <w:ilvl w:val="1"/>
          <w:numId w:val="15"/>
        </w:numPr>
        <w:spacing w:line="360" w:lineRule="auto"/>
        <w:jc w:val="both"/>
        <w:rPr>
          <w:rFonts w:ascii="Times New Roman" w:hAnsi="Times New Roman" w:cs="Times New Roman"/>
          <w:sz w:val="24"/>
        </w:rPr>
      </w:pPr>
      <w:r w:rsidRPr="006579AE">
        <w:rPr>
          <w:rFonts w:ascii="Times New Roman" w:hAnsi="Times New Roman" w:cs="Times New Roman"/>
          <w:sz w:val="24"/>
        </w:rPr>
        <w:t>The rest: either index or pre-index (within one year) admissions</w:t>
      </w:r>
    </w:p>
    <w:p w:rsidR="00371918" w:rsidRPr="00371918" w:rsidRDefault="00371918" w:rsidP="00371918">
      <w:pPr>
        <w:spacing w:line="360" w:lineRule="auto"/>
        <w:jc w:val="both"/>
        <w:rPr>
          <w:rFonts w:ascii="Times New Roman" w:hAnsi="Times New Roman" w:cs="Times New Roman"/>
          <w:sz w:val="24"/>
        </w:rPr>
      </w:pPr>
      <w:r>
        <w:rPr>
          <w:rFonts w:ascii="Times New Roman" w:hAnsi="Times New Roman" w:cs="Times New Roman"/>
          <w:sz w:val="24"/>
        </w:rPr>
        <w:t xml:space="preserve">The results are below. </w:t>
      </w:r>
    </w:p>
    <w:p w:rsidR="00C7546D" w:rsidRDefault="00C7546D" w:rsidP="00537DFD">
      <w:pPr>
        <w:spacing w:line="360" w:lineRule="auto"/>
        <w:jc w:val="both"/>
        <w:rPr>
          <w:rFonts w:ascii="Times New Roman" w:hAnsi="Times New Roman" w:cs="Times New Roman"/>
          <w:sz w:val="24"/>
        </w:rPr>
      </w:pPr>
      <w:r>
        <w:rPr>
          <w:rFonts w:ascii="Times New Roman" w:hAnsi="Times New Roman" w:cs="Times New Roman"/>
          <w:b/>
          <w:sz w:val="24"/>
        </w:rPr>
        <w:lastRenderedPageBreak/>
        <w:t xml:space="preserve">Note: </w:t>
      </w:r>
      <w:r>
        <w:rPr>
          <w:rFonts w:ascii="Times New Roman" w:hAnsi="Times New Roman" w:cs="Times New Roman"/>
          <w:sz w:val="24"/>
        </w:rPr>
        <w:t xml:space="preserve">0 means no effect. Positive coefficient means positive effect (higher mortality when present). Negative coefficient means negative effect (lower mortality when present). </w:t>
      </w:r>
    </w:p>
    <w:p w:rsidR="00464FFE" w:rsidRDefault="00464FFE" w:rsidP="00537DFD">
      <w:pPr>
        <w:spacing w:line="360" w:lineRule="auto"/>
        <w:jc w:val="both"/>
        <w:rPr>
          <w:rFonts w:ascii="Times New Roman" w:hAnsi="Times New Roman" w:cs="Times New Roman"/>
          <w:sz w:val="24"/>
        </w:rPr>
      </w:pPr>
    </w:p>
    <w:p w:rsidR="006579AE" w:rsidRDefault="005F00DF" w:rsidP="005F00DF">
      <w:pPr>
        <w:pStyle w:val="Heading3"/>
      </w:pPr>
      <w:r>
        <w:t>E</w:t>
      </w:r>
      <w:r w:rsidR="006579AE">
        <w:t xml:space="preserve">lective </w:t>
      </w:r>
      <w:r>
        <w:t>EVAR repair</w:t>
      </w:r>
    </w:p>
    <w:p w:rsidR="00BB6384" w:rsidRPr="00BB6384" w:rsidRDefault="00BB6384" w:rsidP="006579AE">
      <w:pPr>
        <w:rPr>
          <w:rFonts w:ascii="Times New Roman" w:hAnsi="Times New Roman" w:cs="Times New Roman"/>
          <w:sz w:val="24"/>
        </w:rPr>
      </w:pPr>
      <w:r w:rsidRPr="00BB6384">
        <w:rPr>
          <w:rFonts w:ascii="Times New Roman" w:hAnsi="Times New Roman" w:cs="Times New Roman"/>
          <w:i/>
          <w:sz w:val="24"/>
          <w:u w:val="single"/>
        </w:rPr>
        <w:t>Regression Model 1:</w:t>
      </w:r>
      <w:r>
        <w:rPr>
          <w:rFonts w:ascii="Times New Roman" w:hAnsi="Times New Roman" w:cs="Times New Roman"/>
          <w:sz w:val="24"/>
        </w:rPr>
        <w:t xml:space="preserve"> including all comorbidities </w:t>
      </w:r>
    </w:p>
    <w:p w:rsidR="006579AE" w:rsidRDefault="006579AE" w:rsidP="006579AE">
      <w:r>
        <w:rPr>
          <w:noProof/>
          <w:lang w:eastAsia="en-GB"/>
        </w:rPr>
        <w:drawing>
          <wp:inline distT="0" distB="0" distL="0" distR="0" wp14:anchorId="090EA803" wp14:editId="3D8AD5F8">
            <wp:extent cx="5048250" cy="5876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0" cy="5876925"/>
                    </a:xfrm>
                    <a:prstGeom prst="rect">
                      <a:avLst/>
                    </a:prstGeom>
                  </pic:spPr>
                </pic:pic>
              </a:graphicData>
            </a:graphic>
          </wp:inline>
        </w:drawing>
      </w:r>
    </w:p>
    <w:p w:rsidR="00BB6384" w:rsidRDefault="00BB6384" w:rsidP="00BB6384">
      <w:pPr>
        <w:spacing w:line="360" w:lineRule="auto"/>
        <w:jc w:val="both"/>
        <w:rPr>
          <w:rFonts w:ascii="Times New Roman" w:hAnsi="Times New Roman" w:cs="Times New Roman"/>
          <w:sz w:val="24"/>
        </w:rPr>
      </w:pPr>
      <w:r>
        <w:rPr>
          <w:rFonts w:ascii="Times New Roman" w:hAnsi="Times New Roman" w:cs="Times New Roman"/>
          <w:sz w:val="24"/>
        </w:rPr>
        <w:t>Comment: We need to take out the comorbidities with anomalous (negative) coefficients. Thus, we excluded</w:t>
      </w:r>
      <w:r w:rsidR="006579AE">
        <w:rPr>
          <w:rFonts w:ascii="Times New Roman" w:hAnsi="Times New Roman" w:cs="Times New Roman"/>
          <w:sz w:val="24"/>
        </w:rPr>
        <w:t xml:space="preserve"> comorbidities 3,5,7,10,14, and 15 and run the regression again</w:t>
      </w:r>
      <w:r>
        <w:rPr>
          <w:rFonts w:ascii="Times New Roman" w:hAnsi="Times New Roman" w:cs="Times New Roman"/>
          <w:sz w:val="24"/>
        </w:rPr>
        <w:t>.</w:t>
      </w:r>
    </w:p>
    <w:p w:rsidR="00E45E5B" w:rsidRDefault="00E45E5B">
      <w:pPr>
        <w:rPr>
          <w:rFonts w:ascii="Times New Roman" w:hAnsi="Times New Roman" w:cs="Times New Roman"/>
          <w:i/>
          <w:sz w:val="24"/>
          <w:u w:val="single"/>
        </w:rPr>
      </w:pPr>
      <w:r>
        <w:rPr>
          <w:rFonts w:ascii="Times New Roman" w:hAnsi="Times New Roman" w:cs="Times New Roman"/>
          <w:i/>
          <w:sz w:val="24"/>
          <w:u w:val="single"/>
        </w:rPr>
        <w:br w:type="page"/>
      </w:r>
    </w:p>
    <w:p w:rsidR="00BB6384" w:rsidRDefault="00BB6384" w:rsidP="00BB6384">
      <w:pPr>
        <w:spacing w:line="360" w:lineRule="auto"/>
        <w:jc w:val="both"/>
        <w:rPr>
          <w:rFonts w:ascii="Times New Roman" w:hAnsi="Times New Roman" w:cs="Times New Roman"/>
          <w:sz w:val="24"/>
        </w:rPr>
      </w:pPr>
      <w:r w:rsidRPr="00BB6384">
        <w:rPr>
          <w:rFonts w:ascii="Times New Roman" w:hAnsi="Times New Roman" w:cs="Times New Roman"/>
          <w:i/>
          <w:sz w:val="24"/>
          <w:u w:val="single"/>
        </w:rPr>
        <w:lastRenderedPageBreak/>
        <w:t>Regression model 2:</w:t>
      </w:r>
      <w:r>
        <w:rPr>
          <w:rFonts w:ascii="Times New Roman" w:hAnsi="Times New Roman" w:cs="Times New Roman"/>
          <w:sz w:val="24"/>
        </w:rPr>
        <w:t xml:space="preserve"> excluding comorbidities 3,5,7,10,14, and 15</w:t>
      </w:r>
    </w:p>
    <w:p w:rsidR="006579AE" w:rsidRPr="006579AE" w:rsidRDefault="00BB6384" w:rsidP="00E45E5B">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6579AE">
        <w:rPr>
          <w:rFonts w:ascii="Times New Roman" w:hAnsi="Times New Roman" w:cs="Times New Roman"/>
          <w:sz w:val="24"/>
        </w:rPr>
        <w:t xml:space="preserve"> </w:t>
      </w:r>
      <w:r w:rsidR="006579AE">
        <w:rPr>
          <w:noProof/>
          <w:lang w:eastAsia="en-GB"/>
        </w:rPr>
        <w:drawing>
          <wp:inline distT="0" distB="0" distL="0" distR="0" wp14:anchorId="13EDD0B8" wp14:editId="7A1DFCAD">
            <wp:extent cx="5248275" cy="48577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48275" cy="4857750"/>
                    </a:xfrm>
                    <a:prstGeom prst="rect">
                      <a:avLst/>
                    </a:prstGeom>
                  </pic:spPr>
                </pic:pic>
              </a:graphicData>
            </a:graphic>
          </wp:inline>
        </w:drawing>
      </w:r>
    </w:p>
    <w:p w:rsidR="006579AE" w:rsidRPr="00BB6384" w:rsidRDefault="00BB6384" w:rsidP="00E45E5B">
      <w:pPr>
        <w:spacing w:line="360" w:lineRule="auto"/>
        <w:jc w:val="both"/>
        <w:rPr>
          <w:rFonts w:ascii="Times New Roman" w:hAnsi="Times New Roman" w:cs="Times New Roman"/>
          <w:sz w:val="24"/>
        </w:rPr>
      </w:pPr>
      <w:r>
        <w:rPr>
          <w:rFonts w:ascii="Times New Roman" w:hAnsi="Times New Roman" w:cs="Times New Roman"/>
          <w:sz w:val="24"/>
        </w:rPr>
        <w:t>Comment: the results look sensible.</w:t>
      </w:r>
      <w:r w:rsidR="00195816">
        <w:rPr>
          <w:rFonts w:ascii="Times New Roman" w:hAnsi="Times New Roman" w:cs="Times New Roman"/>
          <w:sz w:val="24"/>
        </w:rPr>
        <w:t xml:space="preserve"> List of included comorbidities: 1,2,4,6,8,9,11,12,13.</w:t>
      </w:r>
      <w:r>
        <w:rPr>
          <w:rFonts w:ascii="Times New Roman" w:hAnsi="Times New Roman" w:cs="Times New Roman"/>
          <w:sz w:val="24"/>
        </w:rPr>
        <w:t xml:space="preserve"> We could use this list of comorbidities for case-mix adjustment for EVAR elective cases in volume-outcome analysis. </w:t>
      </w:r>
    </w:p>
    <w:p w:rsidR="00E45E5B" w:rsidRDefault="00E45E5B">
      <w:pPr>
        <w:rPr>
          <w:rFonts w:ascii="Times New Roman" w:hAnsi="Times New Roman" w:cs="Times New Roman"/>
          <w:b/>
          <w:sz w:val="24"/>
        </w:rPr>
      </w:pPr>
      <w:r>
        <w:br w:type="page"/>
      </w:r>
    </w:p>
    <w:p w:rsidR="006579AE" w:rsidRDefault="005F00DF" w:rsidP="005F00DF">
      <w:pPr>
        <w:pStyle w:val="Heading3"/>
      </w:pPr>
      <w:r>
        <w:lastRenderedPageBreak/>
        <w:t>E</w:t>
      </w:r>
      <w:r w:rsidR="006579AE">
        <w:t>mergency</w:t>
      </w:r>
      <w:r>
        <w:t xml:space="preserve"> EVAR repair</w:t>
      </w:r>
    </w:p>
    <w:p w:rsidR="00BB6384" w:rsidRPr="00BB6384" w:rsidRDefault="00BB6384" w:rsidP="00BB6384">
      <w:pPr>
        <w:rPr>
          <w:rFonts w:ascii="Times New Roman" w:hAnsi="Times New Roman" w:cs="Times New Roman"/>
          <w:sz w:val="24"/>
        </w:rPr>
      </w:pPr>
      <w:r w:rsidRPr="00BB6384">
        <w:rPr>
          <w:rFonts w:ascii="Times New Roman" w:hAnsi="Times New Roman" w:cs="Times New Roman"/>
          <w:i/>
          <w:sz w:val="24"/>
          <w:u w:val="single"/>
        </w:rPr>
        <w:t>Regression Model 1:</w:t>
      </w:r>
      <w:r>
        <w:rPr>
          <w:rFonts w:ascii="Times New Roman" w:hAnsi="Times New Roman" w:cs="Times New Roman"/>
          <w:sz w:val="24"/>
        </w:rPr>
        <w:t xml:space="preserve"> including all comorbidities </w:t>
      </w:r>
    </w:p>
    <w:p w:rsidR="006579AE" w:rsidRDefault="006579AE" w:rsidP="006579AE">
      <w:r>
        <w:rPr>
          <w:noProof/>
          <w:lang w:eastAsia="en-GB"/>
        </w:rPr>
        <w:drawing>
          <wp:inline distT="0" distB="0" distL="0" distR="0" wp14:anchorId="0A0A3A33" wp14:editId="6EA0CF27">
            <wp:extent cx="5076825" cy="59150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6825" cy="5915025"/>
                    </a:xfrm>
                    <a:prstGeom prst="rect">
                      <a:avLst/>
                    </a:prstGeom>
                  </pic:spPr>
                </pic:pic>
              </a:graphicData>
            </a:graphic>
          </wp:inline>
        </w:drawing>
      </w:r>
    </w:p>
    <w:p w:rsidR="006579AE" w:rsidRDefault="006579AE" w:rsidP="006579AE"/>
    <w:p w:rsidR="00E45E5B" w:rsidRDefault="00E45E5B">
      <w:pPr>
        <w:rPr>
          <w:rFonts w:ascii="Times New Roman" w:hAnsi="Times New Roman" w:cs="Times New Roman"/>
          <w:i/>
          <w:sz w:val="24"/>
          <w:u w:val="single"/>
        </w:rPr>
      </w:pPr>
      <w:r>
        <w:rPr>
          <w:rFonts w:ascii="Times New Roman" w:hAnsi="Times New Roman" w:cs="Times New Roman"/>
          <w:i/>
          <w:sz w:val="24"/>
          <w:u w:val="single"/>
        </w:rPr>
        <w:br w:type="page"/>
      </w:r>
    </w:p>
    <w:p w:rsidR="006579AE" w:rsidRDefault="00BB6384" w:rsidP="006579AE">
      <w:pPr>
        <w:rPr>
          <w:rFonts w:ascii="Times New Roman" w:hAnsi="Times New Roman" w:cs="Times New Roman"/>
          <w:sz w:val="24"/>
        </w:rPr>
      </w:pPr>
      <w:r w:rsidRPr="00BB6384">
        <w:rPr>
          <w:rFonts w:ascii="Times New Roman" w:hAnsi="Times New Roman" w:cs="Times New Roman"/>
          <w:i/>
          <w:sz w:val="24"/>
          <w:u w:val="single"/>
        </w:rPr>
        <w:lastRenderedPageBreak/>
        <w:t>Regression model 2:</w:t>
      </w:r>
      <w:r>
        <w:rPr>
          <w:rFonts w:ascii="Times New Roman" w:hAnsi="Times New Roman" w:cs="Times New Roman"/>
          <w:sz w:val="24"/>
        </w:rPr>
        <w:t xml:space="preserve"> </w:t>
      </w:r>
      <w:r w:rsidR="006579AE">
        <w:rPr>
          <w:rFonts w:ascii="Times New Roman" w:hAnsi="Times New Roman" w:cs="Times New Roman"/>
          <w:sz w:val="24"/>
        </w:rPr>
        <w:t xml:space="preserve">Excluding comorbidities: 1,7,10,12,14,15 </w:t>
      </w:r>
    </w:p>
    <w:p w:rsidR="006579AE" w:rsidRDefault="006579AE" w:rsidP="006579AE">
      <w:pPr>
        <w:rPr>
          <w:rFonts w:ascii="Times New Roman" w:hAnsi="Times New Roman" w:cs="Times New Roman"/>
          <w:sz w:val="24"/>
        </w:rPr>
      </w:pPr>
    </w:p>
    <w:p w:rsidR="006579AE" w:rsidRPr="006579AE" w:rsidRDefault="006579AE" w:rsidP="006579AE">
      <w:pPr>
        <w:rPr>
          <w:rFonts w:ascii="Times New Roman" w:hAnsi="Times New Roman" w:cs="Times New Roman"/>
          <w:sz w:val="24"/>
        </w:rPr>
      </w:pPr>
      <w:r>
        <w:rPr>
          <w:noProof/>
          <w:lang w:eastAsia="en-GB"/>
        </w:rPr>
        <w:drawing>
          <wp:inline distT="0" distB="0" distL="0" distR="0" wp14:anchorId="72063786" wp14:editId="3ACB155C">
            <wp:extent cx="5172075" cy="4962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2075" cy="4962525"/>
                    </a:xfrm>
                    <a:prstGeom prst="rect">
                      <a:avLst/>
                    </a:prstGeom>
                  </pic:spPr>
                </pic:pic>
              </a:graphicData>
            </a:graphic>
          </wp:inline>
        </w:drawing>
      </w:r>
    </w:p>
    <w:p w:rsidR="006579AE" w:rsidRPr="006579AE" w:rsidRDefault="006579AE" w:rsidP="006579AE">
      <w:pPr>
        <w:rPr>
          <w:rFonts w:ascii="Times New Roman" w:hAnsi="Times New Roman" w:cs="Times New Roman"/>
          <w:sz w:val="24"/>
        </w:rPr>
      </w:pPr>
      <w:r>
        <w:rPr>
          <w:rFonts w:ascii="Times New Roman" w:hAnsi="Times New Roman" w:cs="Times New Roman"/>
          <w:sz w:val="24"/>
        </w:rPr>
        <w:t>List of included comorbidities: 2,3,4,5,6,8,9,11,13</w:t>
      </w:r>
    </w:p>
    <w:p w:rsidR="006579AE" w:rsidRDefault="006579AE" w:rsidP="006579AE"/>
    <w:p w:rsidR="006579AE" w:rsidRDefault="006579AE" w:rsidP="006579AE"/>
    <w:p w:rsidR="00E45E5B" w:rsidRDefault="00E45E5B">
      <w:pPr>
        <w:rPr>
          <w:rFonts w:ascii="Times New Roman" w:hAnsi="Times New Roman" w:cs="Times New Roman"/>
          <w:b/>
          <w:sz w:val="24"/>
        </w:rPr>
      </w:pPr>
      <w:r>
        <w:br w:type="page"/>
      </w:r>
    </w:p>
    <w:p w:rsidR="006579AE" w:rsidRPr="005F00DF" w:rsidRDefault="005F00DF" w:rsidP="005F00DF">
      <w:pPr>
        <w:pStyle w:val="Heading3"/>
      </w:pPr>
      <w:r>
        <w:lastRenderedPageBreak/>
        <w:t>E</w:t>
      </w:r>
      <w:r w:rsidR="006579AE">
        <w:t>lective</w:t>
      </w:r>
      <w:r>
        <w:t xml:space="preserve"> </w:t>
      </w:r>
      <w:r w:rsidRPr="005F00DF">
        <w:t>OPEN</w:t>
      </w:r>
      <w:r>
        <w:t xml:space="preserve"> repair</w:t>
      </w:r>
    </w:p>
    <w:p w:rsidR="00BB6384" w:rsidRPr="00BB6384" w:rsidRDefault="00BB6384" w:rsidP="00BB6384">
      <w:pPr>
        <w:rPr>
          <w:rFonts w:ascii="Times New Roman" w:hAnsi="Times New Roman" w:cs="Times New Roman"/>
          <w:sz w:val="24"/>
        </w:rPr>
      </w:pPr>
      <w:r w:rsidRPr="00BB6384">
        <w:rPr>
          <w:rFonts w:ascii="Times New Roman" w:hAnsi="Times New Roman" w:cs="Times New Roman"/>
          <w:i/>
          <w:sz w:val="24"/>
          <w:u w:val="single"/>
        </w:rPr>
        <w:t>Regression Model 1:</w:t>
      </w:r>
      <w:r>
        <w:rPr>
          <w:rFonts w:ascii="Times New Roman" w:hAnsi="Times New Roman" w:cs="Times New Roman"/>
          <w:sz w:val="24"/>
        </w:rPr>
        <w:t xml:space="preserve"> including all comorbidities </w:t>
      </w:r>
    </w:p>
    <w:p w:rsidR="006579AE" w:rsidRDefault="006579AE" w:rsidP="006579AE"/>
    <w:p w:rsidR="006579AE" w:rsidRDefault="006579AE" w:rsidP="006579AE">
      <w:r>
        <w:rPr>
          <w:noProof/>
          <w:lang w:eastAsia="en-GB"/>
        </w:rPr>
        <w:drawing>
          <wp:inline distT="0" distB="0" distL="0" distR="0" wp14:anchorId="27B36450" wp14:editId="1B7552EE">
            <wp:extent cx="5114925" cy="58102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14925" cy="5810250"/>
                    </a:xfrm>
                    <a:prstGeom prst="rect">
                      <a:avLst/>
                    </a:prstGeom>
                  </pic:spPr>
                </pic:pic>
              </a:graphicData>
            </a:graphic>
          </wp:inline>
        </w:drawing>
      </w:r>
    </w:p>
    <w:p w:rsidR="006579AE" w:rsidRDefault="006579AE" w:rsidP="006579AE"/>
    <w:p w:rsidR="00E45E5B" w:rsidRDefault="00E45E5B">
      <w:pPr>
        <w:rPr>
          <w:rFonts w:ascii="Times New Roman" w:hAnsi="Times New Roman" w:cs="Times New Roman"/>
          <w:i/>
          <w:sz w:val="24"/>
          <w:u w:val="single"/>
        </w:rPr>
      </w:pPr>
      <w:r>
        <w:rPr>
          <w:rFonts w:ascii="Times New Roman" w:hAnsi="Times New Roman" w:cs="Times New Roman"/>
          <w:i/>
          <w:sz w:val="24"/>
          <w:u w:val="single"/>
        </w:rPr>
        <w:br w:type="page"/>
      </w:r>
    </w:p>
    <w:p w:rsidR="003C313E" w:rsidRDefault="00BB6384" w:rsidP="003C313E">
      <w:pPr>
        <w:rPr>
          <w:rFonts w:ascii="Times New Roman" w:hAnsi="Times New Roman" w:cs="Times New Roman"/>
          <w:sz w:val="24"/>
        </w:rPr>
      </w:pPr>
      <w:r w:rsidRPr="00BB6384">
        <w:rPr>
          <w:rFonts w:ascii="Times New Roman" w:hAnsi="Times New Roman" w:cs="Times New Roman"/>
          <w:i/>
          <w:sz w:val="24"/>
          <w:u w:val="single"/>
        </w:rPr>
        <w:lastRenderedPageBreak/>
        <w:t>Regression model 2:</w:t>
      </w:r>
      <w:r>
        <w:rPr>
          <w:rFonts w:ascii="Times New Roman" w:hAnsi="Times New Roman" w:cs="Times New Roman"/>
          <w:sz w:val="24"/>
        </w:rPr>
        <w:t xml:space="preserve"> </w:t>
      </w:r>
      <w:r w:rsidR="003C313E">
        <w:rPr>
          <w:rFonts w:ascii="Times New Roman" w:hAnsi="Times New Roman" w:cs="Times New Roman"/>
          <w:sz w:val="24"/>
        </w:rPr>
        <w:t xml:space="preserve">Excluding comorbidities: </w:t>
      </w:r>
      <w:r>
        <w:rPr>
          <w:rFonts w:ascii="Times New Roman" w:hAnsi="Times New Roman" w:cs="Times New Roman"/>
          <w:sz w:val="24"/>
        </w:rPr>
        <w:t>co</w:t>
      </w:r>
      <w:r w:rsidR="003C313E">
        <w:rPr>
          <w:rFonts w:ascii="Times New Roman" w:hAnsi="Times New Roman" w:cs="Times New Roman"/>
          <w:sz w:val="24"/>
        </w:rPr>
        <w:t>14,</w:t>
      </w:r>
      <w:r>
        <w:rPr>
          <w:rFonts w:ascii="Times New Roman" w:hAnsi="Times New Roman" w:cs="Times New Roman"/>
          <w:sz w:val="24"/>
        </w:rPr>
        <w:t xml:space="preserve"> co</w:t>
      </w:r>
      <w:r w:rsidR="003C313E">
        <w:rPr>
          <w:rFonts w:ascii="Times New Roman" w:hAnsi="Times New Roman" w:cs="Times New Roman"/>
          <w:sz w:val="24"/>
        </w:rPr>
        <w:t xml:space="preserve">15 </w:t>
      </w:r>
    </w:p>
    <w:p w:rsidR="006579AE" w:rsidRDefault="006579AE" w:rsidP="006579AE"/>
    <w:p w:rsidR="003C313E" w:rsidRDefault="003C313E" w:rsidP="006579AE">
      <w:r>
        <w:rPr>
          <w:noProof/>
          <w:lang w:eastAsia="en-GB"/>
        </w:rPr>
        <w:drawing>
          <wp:inline distT="0" distB="0" distL="0" distR="0" wp14:anchorId="78349AE1" wp14:editId="05558B44">
            <wp:extent cx="5067300" cy="56007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7300" cy="5600700"/>
                    </a:xfrm>
                    <a:prstGeom prst="rect">
                      <a:avLst/>
                    </a:prstGeom>
                  </pic:spPr>
                </pic:pic>
              </a:graphicData>
            </a:graphic>
          </wp:inline>
        </w:drawing>
      </w:r>
    </w:p>
    <w:p w:rsidR="00BB6384" w:rsidRDefault="00BB6384" w:rsidP="006579AE">
      <w:pPr>
        <w:rPr>
          <w:rFonts w:ascii="Times New Roman" w:hAnsi="Times New Roman" w:cs="Times New Roman"/>
          <w:i/>
          <w:sz w:val="24"/>
          <w:u w:val="single"/>
        </w:rPr>
      </w:pPr>
    </w:p>
    <w:p w:rsidR="00E45E5B" w:rsidRDefault="00E45E5B">
      <w:pPr>
        <w:rPr>
          <w:rFonts w:ascii="Times New Roman" w:hAnsi="Times New Roman" w:cs="Times New Roman"/>
          <w:i/>
          <w:sz w:val="24"/>
          <w:u w:val="single"/>
        </w:rPr>
      </w:pPr>
      <w:r>
        <w:rPr>
          <w:rFonts w:ascii="Times New Roman" w:hAnsi="Times New Roman" w:cs="Times New Roman"/>
          <w:i/>
          <w:sz w:val="24"/>
          <w:u w:val="single"/>
        </w:rPr>
        <w:br w:type="page"/>
      </w:r>
    </w:p>
    <w:p w:rsidR="006579AE" w:rsidRDefault="00BB6384" w:rsidP="006579AE">
      <w:pPr>
        <w:rPr>
          <w:rFonts w:ascii="Times New Roman" w:hAnsi="Times New Roman" w:cs="Times New Roman"/>
          <w:sz w:val="24"/>
        </w:rPr>
      </w:pPr>
      <w:r>
        <w:rPr>
          <w:rFonts w:ascii="Times New Roman" w:hAnsi="Times New Roman" w:cs="Times New Roman"/>
          <w:i/>
          <w:sz w:val="24"/>
          <w:u w:val="single"/>
        </w:rPr>
        <w:lastRenderedPageBreak/>
        <w:t>Regression model 3</w:t>
      </w:r>
      <w:r w:rsidRPr="00BB6384">
        <w:rPr>
          <w:rFonts w:ascii="Times New Roman" w:hAnsi="Times New Roman" w:cs="Times New Roman"/>
          <w:i/>
          <w:sz w:val="24"/>
          <w:u w:val="single"/>
        </w:rPr>
        <w:t>:</w:t>
      </w:r>
      <w:r>
        <w:rPr>
          <w:rFonts w:ascii="Times New Roman" w:hAnsi="Times New Roman" w:cs="Times New Roman"/>
          <w:sz w:val="24"/>
        </w:rPr>
        <w:t xml:space="preserve"> </w:t>
      </w:r>
      <w:r w:rsidR="003C313E">
        <w:rPr>
          <w:rFonts w:ascii="Times New Roman" w:hAnsi="Times New Roman" w:cs="Times New Roman"/>
          <w:sz w:val="24"/>
        </w:rPr>
        <w:t xml:space="preserve">Excluding </w:t>
      </w:r>
      <w:r>
        <w:rPr>
          <w:rFonts w:ascii="Times New Roman" w:hAnsi="Times New Roman" w:cs="Times New Roman"/>
          <w:sz w:val="24"/>
        </w:rPr>
        <w:t>co</w:t>
      </w:r>
      <w:r w:rsidR="003C313E">
        <w:rPr>
          <w:rFonts w:ascii="Times New Roman" w:hAnsi="Times New Roman" w:cs="Times New Roman"/>
          <w:sz w:val="24"/>
        </w:rPr>
        <w:t xml:space="preserve">12 </w:t>
      </w:r>
    </w:p>
    <w:p w:rsidR="003C313E" w:rsidRDefault="003C313E" w:rsidP="006579AE">
      <w:pPr>
        <w:rPr>
          <w:rFonts w:ascii="Times New Roman" w:hAnsi="Times New Roman" w:cs="Times New Roman"/>
          <w:sz w:val="24"/>
        </w:rPr>
      </w:pPr>
    </w:p>
    <w:p w:rsidR="003C313E" w:rsidRPr="003C313E" w:rsidRDefault="003C313E" w:rsidP="006579AE">
      <w:pPr>
        <w:rPr>
          <w:rFonts w:ascii="Times New Roman" w:hAnsi="Times New Roman" w:cs="Times New Roman"/>
          <w:sz w:val="24"/>
        </w:rPr>
      </w:pPr>
      <w:r>
        <w:rPr>
          <w:noProof/>
          <w:lang w:eastAsia="en-GB"/>
        </w:rPr>
        <w:drawing>
          <wp:inline distT="0" distB="0" distL="0" distR="0" wp14:anchorId="47C5B2AC" wp14:editId="3B6A1C3C">
            <wp:extent cx="5731510" cy="5427345"/>
            <wp:effectExtent l="0" t="0" r="254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5427345"/>
                    </a:xfrm>
                    <a:prstGeom prst="rect">
                      <a:avLst/>
                    </a:prstGeom>
                  </pic:spPr>
                </pic:pic>
              </a:graphicData>
            </a:graphic>
          </wp:inline>
        </w:drawing>
      </w:r>
    </w:p>
    <w:p w:rsidR="00E45E5B" w:rsidRPr="006579AE" w:rsidRDefault="00E45E5B" w:rsidP="00E45E5B">
      <w:pPr>
        <w:rPr>
          <w:rFonts w:ascii="Times New Roman" w:hAnsi="Times New Roman" w:cs="Times New Roman"/>
          <w:sz w:val="24"/>
        </w:rPr>
      </w:pPr>
      <w:r>
        <w:rPr>
          <w:rFonts w:ascii="Times New Roman" w:hAnsi="Times New Roman" w:cs="Times New Roman"/>
          <w:sz w:val="24"/>
        </w:rPr>
        <w:t>List of included comorbidities: 1,2,3,4,5,6,7,8,9,10,11,13</w:t>
      </w:r>
    </w:p>
    <w:p w:rsidR="006579AE" w:rsidRDefault="006579AE" w:rsidP="006579AE"/>
    <w:p w:rsidR="00E45E5B" w:rsidRDefault="00E45E5B">
      <w:pPr>
        <w:rPr>
          <w:rFonts w:ascii="Times New Roman" w:hAnsi="Times New Roman" w:cs="Times New Roman"/>
          <w:sz w:val="24"/>
        </w:rPr>
      </w:pPr>
      <w:r>
        <w:rPr>
          <w:rFonts w:ascii="Times New Roman" w:hAnsi="Times New Roman" w:cs="Times New Roman"/>
          <w:sz w:val="24"/>
        </w:rPr>
        <w:br w:type="page"/>
      </w:r>
    </w:p>
    <w:p w:rsidR="003C313E" w:rsidRPr="005F00DF" w:rsidRDefault="005F00DF" w:rsidP="005F00DF">
      <w:pPr>
        <w:pStyle w:val="Heading3"/>
      </w:pPr>
      <w:r>
        <w:lastRenderedPageBreak/>
        <w:t>E</w:t>
      </w:r>
      <w:r w:rsidR="003C313E">
        <w:t>mergency</w:t>
      </w:r>
      <w:r>
        <w:t xml:space="preserve"> </w:t>
      </w:r>
      <w:r w:rsidRPr="005F00DF">
        <w:t>OPEN</w:t>
      </w:r>
      <w:r>
        <w:t xml:space="preserve"> repair</w:t>
      </w:r>
    </w:p>
    <w:p w:rsidR="00BB6384" w:rsidRPr="00BB6384" w:rsidRDefault="00BB6384" w:rsidP="00BB6384">
      <w:pPr>
        <w:rPr>
          <w:rFonts w:ascii="Times New Roman" w:hAnsi="Times New Roman" w:cs="Times New Roman"/>
          <w:sz w:val="24"/>
        </w:rPr>
      </w:pPr>
      <w:r w:rsidRPr="00BB6384">
        <w:rPr>
          <w:rFonts w:ascii="Times New Roman" w:hAnsi="Times New Roman" w:cs="Times New Roman"/>
          <w:i/>
          <w:sz w:val="24"/>
          <w:u w:val="single"/>
        </w:rPr>
        <w:t>Regression Model 1:</w:t>
      </w:r>
      <w:r>
        <w:rPr>
          <w:rFonts w:ascii="Times New Roman" w:hAnsi="Times New Roman" w:cs="Times New Roman"/>
          <w:sz w:val="24"/>
        </w:rPr>
        <w:t xml:space="preserve"> including all comorbidities </w:t>
      </w:r>
    </w:p>
    <w:p w:rsidR="003C313E" w:rsidRDefault="003C313E" w:rsidP="006579AE"/>
    <w:p w:rsidR="003C313E" w:rsidRDefault="003C313E" w:rsidP="006579AE">
      <w:r>
        <w:rPr>
          <w:noProof/>
          <w:lang w:eastAsia="en-GB"/>
        </w:rPr>
        <w:drawing>
          <wp:inline distT="0" distB="0" distL="0" distR="0" wp14:anchorId="254D1144" wp14:editId="01DEB8E7">
            <wp:extent cx="5057775" cy="58293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57775" cy="5829300"/>
                    </a:xfrm>
                    <a:prstGeom prst="rect">
                      <a:avLst/>
                    </a:prstGeom>
                  </pic:spPr>
                </pic:pic>
              </a:graphicData>
            </a:graphic>
          </wp:inline>
        </w:drawing>
      </w:r>
    </w:p>
    <w:p w:rsidR="003C313E" w:rsidRDefault="003C313E" w:rsidP="006579AE"/>
    <w:p w:rsidR="00E45E5B" w:rsidRDefault="00E45E5B">
      <w:pPr>
        <w:rPr>
          <w:rFonts w:ascii="Times New Roman" w:hAnsi="Times New Roman" w:cs="Times New Roman"/>
          <w:i/>
          <w:sz w:val="24"/>
          <w:u w:val="single"/>
        </w:rPr>
      </w:pPr>
      <w:r>
        <w:rPr>
          <w:rFonts w:ascii="Times New Roman" w:hAnsi="Times New Roman" w:cs="Times New Roman"/>
          <w:i/>
          <w:sz w:val="24"/>
          <w:u w:val="single"/>
        </w:rPr>
        <w:br w:type="page"/>
      </w:r>
    </w:p>
    <w:p w:rsidR="003C313E" w:rsidRDefault="00BB6384" w:rsidP="003C313E">
      <w:pPr>
        <w:rPr>
          <w:rFonts w:ascii="Times New Roman" w:hAnsi="Times New Roman" w:cs="Times New Roman"/>
          <w:sz w:val="24"/>
        </w:rPr>
      </w:pPr>
      <w:r w:rsidRPr="00BB6384">
        <w:rPr>
          <w:rFonts w:ascii="Times New Roman" w:hAnsi="Times New Roman" w:cs="Times New Roman"/>
          <w:i/>
          <w:sz w:val="24"/>
          <w:u w:val="single"/>
        </w:rPr>
        <w:lastRenderedPageBreak/>
        <w:t>Regression model 2:</w:t>
      </w:r>
      <w:r>
        <w:rPr>
          <w:rFonts w:ascii="Times New Roman" w:hAnsi="Times New Roman" w:cs="Times New Roman"/>
          <w:sz w:val="24"/>
        </w:rPr>
        <w:t xml:space="preserve"> </w:t>
      </w:r>
      <w:r w:rsidR="003C313E">
        <w:rPr>
          <w:rFonts w:ascii="Times New Roman" w:hAnsi="Times New Roman" w:cs="Times New Roman"/>
          <w:sz w:val="24"/>
        </w:rPr>
        <w:t>Excluding 5,8,10,12,14,15</w:t>
      </w:r>
    </w:p>
    <w:p w:rsidR="003C313E" w:rsidRDefault="003C313E" w:rsidP="006579AE">
      <w:r>
        <w:rPr>
          <w:noProof/>
          <w:lang w:eastAsia="en-GB"/>
        </w:rPr>
        <w:drawing>
          <wp:inline distT="0" distB="0" distL="0" distR="0" wp14:anchorId="61FA0F16" wp14:editId="1163EFE2">
            <wp:extent cx="5124450" cy="4876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450" cy="4876800"/>
                    </a:xfrm>
                    <a:prstGeom prst="rect">
                      <a:avLst/>
                    </a:prstGeom>
                  </pic:spPr>
                </pic:pic>
              </a:graphicData>
            </a:graphic>
          </wp:inline>
        </w:drawing>
      </w:r>
    </w:p>
    <w:p w:rsidR="003C313E" w:rsidRPr="003C313E" w:rsidRDefault="003C313E" w:rsidP="006579AE">
      <w:pPr>
        <w:rPr>
          <w:rFonts w:ascii="Times New Roman" w:hAnsi="Times New Roman" w:cs="Times New Roman"/>
          <w:sz w:val="24"/>
        </w:rPr>
      </w:pPr>
      <w:r>
        <w:rPr>
          <w:rFonts w:ascii="Times New Roman" w:hAnsi="Times New Roman" w:cs="Times New Roman"/>
          <w:sz w:val="24"/>
        </w:rPr>
        <w:t>List of included comorbidities: 1,2,3,4,6,7,9,11,13</w:t>
      </w:r>
    </w:p>
    <w:p w:rsidR="00E45E5B" w:rsidRDefault="00E45E5B">
      <w:r>
        <w:br w:type="page"/>
      </w:r>
    </w:p>
    <w:p w:rsidR="000D063B" w:rsidRPr="00F54981" w:rsidRDefault="00714F32" w:rsidP="00660985">
      <w:pPr>
        <w:pStyle w:val="Heading2"/>
      </w:pPr>
      <w:r>
        <w:lastRenderedPageBreak/>
        <w:t>FINAL LIST OF COMORBIDITY</w:t>
      </w:r>
      <w:r w:rsidR="00660985">
        <w:t xml:space="preserve"> </w:t>
      </w:r>
      <w:r w:rsidR="00D25BB3">
        <w:t>CATEGORIES FOR CASE-MIX ADJUSTMENT</w:t>
      </w:r>
      <w:r w:rsidR="00F54981">
        <w:t xml:space="preserve"> </w:t>
      </w:r>
    </w:p>
    <w:p w:rsidR="00714F32" w:rsidRDefault="00714F32" w:rsidP="00660985">
      <w:pPr>
        <w:spacing w:line="360" w:lineRule="auto"/>
        <w:jc w:val="both"/>
        <w:rPr>
          <w:rFonts w:ascii="Times New Roman" w:hAnsi="Times New Roman" w:cs="Times New Roman"/>
          <w:sz w:val="24"/>
        </w:rPr>
      </w:pPr>
    </w:p>
    <w:p w:rsidR="00195816" w:rsidRDefault="00195816" w:rsidP="00660985">
      <w:pPr>
        <w:spacing w:line="360" w:lineRule="auto"/>
        <w:jc w:val="both"/>
        <w:rPr>
          <w:rFonts w:ascii="Times New Roman" w:hAnsi="Times New Roman" w:cs="Times New Roman"/>
          <w:sz w:val="24"/>
        </w:rPr>
      </w:pPr>
      <w:r>
        <w:rPr>
          <w:rFonts w:ascii="Times New Roman" w:hAnsi="Times New Roman" w:cs="Times New Roman"/>
          <w:sz w:val="24"/>
        </w:rPr>
        <w:t xml:space="preserve">After examining the </w:t>
      </w:r>
      <w:proofErr w:type="spellStart"/>
      <w:r>
        <w:rPr>
          <w:rFonts w:ascii="Times New Roman" w:hAnsi="Times New Roman" w:cs="Times New Roman"/>
          <w:sz w:val="24"/>
        </w:rPr>
        <w:t>Charlson</w:t>
      </w:r>
      <w:proofErr w:type="spellEnd"/>
      <w:r>
        <w:rPr>
          <w:rFonts w:ascii="Times New Roman" w:hAnsi="Times New Roman" w:cs="Times New Roman"/>
          <w:sz w:val="24"/>
        </w:rPr>
        <w:t xml:space="preserve"> list of 17 potential comorbidities, we </w:t>
      </w:r>
      <w:r w:rsidR="00660985">
        <w:rPr>
          <w:rFonts w:ascii="Times New Roman" w:hAnsi="Times New Roman" w:cs="Times New Roman"/>
          <w:sz w:val="24"/>
        </w:rPr>
        <w:t>selected</w:t>
      </w:r>
      <w:r>
        <w:rPr>
          <w:rFonts w:ascii="Times New Roman" w:hAnsi="Times New Roman" w:cs="Times New Roman"/>
          <w:sz w:val="24"/>
        </w:rPr>
        <w:t xml:space="preserve"> a modified/improved list of comorbidities based on ICD10 which could be used for case-mix adjustment in volume-o</w:t>
      </w:r>
      <w:r w:rsidR="00714F32">
        <w:rPr>
          <w:rFonts w:ascii="Times New Roman" w:hAnsi="Times New Roman" w:cs="Times New Roman"/>
          <w:sz w:val="24"/>
        </w:rPr>
        <w:t xml:space="preserve">utcome analysis.  Our </w:t>
      </w:r>
      <w:r>
        <w:rPr>
          <w:rFonts w:ascii="Times New Roman" w:hAnsi="Times New Roman" w:cs="Times New Roman"/>
          <w:sz w:val="24"/>
        </w:rPr>
        <w:t xml:space="preserve">proposed list includes 15 comorbidity groups: (1) Coronary Artery Disease, (2) Heart Failure, (3) </w:t>
      </w:r>
      <w:r w:rsidRPr="00195816">
        <w:rPr>
          <w:rFonts w:ascii="Times New Roman" w:hAnsi="Times New Roman" w:cs="Times New Roman"/>
          <w:sz w:val="24"/>
        </w:rPr>
        <w:t>Cerebrovascular Disease</w:t>
      </w:r>
      <w:r>
        <w:rPr>
          <w:rFonts w:ascii="Times New Roman" w:hAnsi="Times New Roman" w:cs="Times New Roman"/>
          <w:sz w:val="24"/>
        </w:rPr>
        <w:t xml:space="preserve">, (4) Chronic Pulmonary Disease, (5) </w:t>
      </w:r>
      <w:r w:rsidRPr="00195816">
        <w:rPr>
          <w:rFonts w:ascii="Times New Roman" w:hAnsi="Times New Roman" w:cs="Times New Roman"/>
          <w:sz w:val="24"/>
        </w:rPr>
        <w:t>Peptic Ulcer Disease</w:t>
      </w:r>
      <w:r>
        <w:rPr>
          <w:rFonts w:ascii="Times New Roman" w:hAnsi="Times New Roman" w:cs="Times New Roman"/>
          <w:sz w:val="24"/>
        </w:rPr>
        <w:t xml:space="preserve">, (6) </w:t>
      </w:r>
      <w:r w:rsidRPr="00195816">
        <w:rPr>
          <w:rFonts w:ascii="Times New Roman" w:hAnsi="Times New Roman" w:cs="Times New Roman"/>
          <w:sz w:val="24"/>
        </w:rPr>
        <w:t>Mild Liver Disease</w:t>
      </w:r>
      <w:r>
        <w:rPr>
          <w:rFonts w:ascii="Times New Roman" w:hAnsi="Times New Roman" w:cs="Times New Roman"/>
          <w:sz w:val="24"/>
        </w:rPr>
        <w:t xml:space="preserve">, (7) </w:t>
      </w:r>
      <w:r w:rsidRPr="00195816">
        <w:rPr>
          <w:rFonts w:ascii="Times New Roman" w:hAnsi="Times New Roman" w:cs="Times New Roman"/>
          <w:sz w:val="24"/>
        </w:rPr>
        <w:t>Diabetes</w:t>
      </w:r>
      <w:r>
        <w:rPr>
          <w:rFonts w:ascii="Times New Roman" w:hAnsi="Times New Roman" w:cs="Times New Roman"/>
          <w:sz w:val="24"/>
        </w:rPr>
        <w:t xml:space="preserve">, (8) </w:t>
      </w:r>
      <w:r w:rsidRPr="00195816">
        <w:rPr>
          <w:rFonts w:ascii="Times New Roman" w:hAnsi="Times New Roman" w:cs="Times New Roman"/>
          <w:sz w:val="24"/>
        </w:rPr>
        <w:t>Paraplegia and Hemiplegia</w:t>
      </w:r>
      <w:r>
        <w:rPr>
          <w:rFonts w:ascii="Times New Roman" w:hAnsi="Times New Roman" w:cs="Times New Roman"/>
          <w:sz w:val="24"/>
        </w:rPr>
        <w:t xml:space="preserve">, (9) </w:t>
      </w:r>
      <w:r w:rsidRPr="00195816">
        <w:rPr>
          <w:rFonts w:ascii="Times New Roman" w:hAnsi="Times New Roman" w:cs="Times New Roman"/>
          <w:sz w:val="24"/>
        </w:rPr>
        <w:t>Renal Disease</w:t>
      </w:r>
      <w:r>
        <w:rPr>
          <w:rFonts w:ascii="Times New Roman" w:hAnsi="Times New Roman" w:cs="Times New Roman"/>
          <w:sz w:val="24"/>
        </w:rPr>
        <w:t xml:space="preserve">, (10) </w:t>
      </w:r>
      <w:r w:rsidRPr="00195816">
        <w:rPr>
          <w:rFonts w:ascii="Times New Roman" w:hAnsi="Times New Roman" w:cs="Times New Roman"/>
          <w:sz w:val="24"/>
        </w:rPr>
        <w:t>Cancer</w:t>
      </w:r>
      <w:r>
        <w:rPr>
          <w:rFonts w:ascii="Times New Roman" w:hAnsi="Times New Roman" w:cs="Times New Roman"/>
          <w:sz w:val="24"/>
        </w:rPr>
        <w:t xml:space="preserve">, (11) </w:t>
      </w:r>
      <w:r w:rsidRPr="00195816">
        <w:rPr>
          <w:rFonts w:ascii="Times New Roman" w:hAnsi="Times New Roman" w:cs="Times New Roman"/>
          <w:sz w:val="24"/>
        </w:rPr>
        <w:t>Moderate or Severe Liver Disease</w:t>
      </w:r>
      <w:r>
        <w:rPr>
          <w:rFonts w:ascii="Times New Roman" w:hAnsi="Times New Roman" w:cs="Times New Roman"/>
          <w:sz w:val="24"/>
        </w:rPr>
        <w:t xml:space="preserve">, (12) </w:t>
      </w:r>
      <w:r w:rsidRPr="00195816">
        <w:rPr>
          <w:rFonts w:ascii="Times New Roman" w:hAnsi="Times New Roman" w:cs="Times New Roman"/>
          <w:sz w:val="24"/>
        </w:rPr>
        <w:t>Smoking</w:t>
      </w:r>
      <w:r>
        <w:rPr>
          <w:rFonts w:ascii="Times New Roman" w:hAnsi="Times New Roman" w:cs="Times New Roman"/>
          <w:sz w:val="24"/>
        </w:rPr>
        <w:t xml:space="preserve">, (13) </w:t>
      </w:r>
      <w:r w:rsidRPr="00195816">
        <w:rPr>
          <w:rFonts w:ascii="Times New Roman" w:hAnsi="Times New Roman" w:cs="Times New Roman"/>
          <w:sz w:val="24"/>
        </w:rPr>
        <w:t>Obesity</w:t>
      </w:r>
      <w:r>
        <w:rPr>
          <w:rFonts w:ascii="Times New Roman" w:hAnsi="Times New Roman" w:cs="Times New Roman"/>
          <w:sz w:val="24"/>
        </w:rPr>
        <w:t xml:space="preserve">, (14) </w:t>
      </w:r>
      <w:r w:rsidRPr="00195816">
        <w:rPr>
          <w:rFonts w:ascii="Times New Roman" w:hAnsi="Times New Roman" w:cs="Times New Roman"/>
          <w:sz w:val="24"/>
        </w:rPr>
        <w:t>Primary hypertension</w:t>
      </w:r>
      <w:r>
        <w:rPr>
          <w:rFonts w:ascii="Times New Roman" w:hAnsi="Times New Roman" w:cs="Times New Roman"/>
          <w:sz w:val="24"/>
        </w:rPr>
        <w:t xml:space="preserve">, and (15) </w:t>
      </w:r>
      <w:proofErr w:type="spellStart"/>
      <w:r w:rsidRPr="00195816">
        <w:rPr>
          <w:rFonts w:ascii="Times New Roman" w:hAnsi="Times New Roman" w:cs="Times New Roman"/>
          <w:sz w:val="24"/>
        </w:rPr>
        <w:t>Dyslipidemia</w:t>
      </w:r>
      <w:proofErr w:type="spellEnd"/>
      <w:r>
        <w:rPr>
          <w:rFonts w:ascii="Times New Roman" w:hAnsi="Times New Roman" w:cs="Times New Roman"/>
          <w:sz w:val="24"/>
        </w:rPr>
        <w:t xml:space="preserve">. </w:t>
      </w:r>
    </w:p>
    <w:p w:rsidR="00E12306" w:rsidRDefault="00E12306" w:rsidP="00E12306">
      <w:pPr>
        <w:spacing w:line="360" w:lineRule="auto"/>
        <w:jc w:val="both"/>
        <w:rPr>
          <w:rFonts w:ascii="Times New Roman" w:hAnsi="Times New Roman" w:cs="Times New Roman"/>
          <w:sz w:val="24"/>
        </w:rPr>
      </w:pPr>
    </w:p>
    <w:p w:rsidR="00E12306" w:rsidRDefault="00E12306" w:rsidP="000D063B">
      <w:pPr>
        <w:rPr>
          <w:rFonts w:ascii="Times New Roman" w:hAnsi="Times New Roman" w:cs="Times New Roman"/>
          <w:sz w:val="24"/>
        </w:rPr>
      </w:pPr>
    </w:p>
    <w:p w:rsidR="00E12306" w:rsidRDefault="00E12306" w:rsidP="000D063B">
      <w:pPr>
        <w:rPr>
          <w:rFonts w:ascii="Times New Roman" w:hAnsi="Times New Roman" w:cs="Times New Roman"/>
          <w:sz w:val="24"/>
        </w:rPr>
      </w:pPr>
    </w:p>
    <w:p w:rsidR="00BB6384" w:rsidRDefault="00BB6384" w:rsidP="000D063B">
      <w:pPr>
        <w:rPr>
          <w:rFonts w:ascii="Times New Roman" w:hAnsi="Times New Roman" w:cs="Times New Roman"/>
          <w:sz w:val="24"/>
        </w:rPr>
      </w:pPr>
    </w:p>
    <w:sectPr w:rsidR="00BB6384" w:rsidSect="000C203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89D" w:rsidRDefault="005D789D" w:rsidP="0099080D">
      <w:pPr>
        <w:spacing w:after="0" w:line="240" w:lineRule="auto"/>
      </w:pPr>
      <w:r>
        <w:separator/>
      </w:r>
    </w:p>
  </w:endnote>
  <w:endnote w:type="continuationSeparator" w:id="0">
    <w:p w:rsidR="005D789D" w:rsidRDefault="005D789D" w:rsidP="0099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85" w:rsidRDefault="00660985" w:rsidP="00960D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89D" w:rsidRDefault="005D789D" w:rsidP="0099080D">
      <w:pPr>
        <w:spacing w:after="0" w:line="240" w:lineRule="auto"/>
      </w:pPr>
      <w:r>
        <w:separator/>
      </w:r>
    </w:p>
  </w:footnote>
  <w:footnote w:type="continuationSeparator" w:id="0">
    <w:p w:rsidR="005D789D" w:rsidRDefault="005D789D" w:rsidP="0099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64D"/>
    <w:multiLevelType w:val="hybridMultilevel"/>
    <w:tmpl w:val="0714E06E"/>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D94180C"/>
    <w:multiLevelType w:val="hybridMultilevel"/>
    <w:tmpl w:val="566AB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66D8F"/>
    <w:multiLevelType w:val="hybridMultilevel"/>
    <w:tmpl w:val="B5B695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556499C"/>
    <w:multiLevelType w:val="hybridMultilevel"/>
    <w:tmpl w:val="42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F09AE"/>
    <w:multiLevelType w:val="hybridMultilevel"/>
    <w:tmpl w:val="0CD2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F33C3"/>
    <w:multiLevelType w:val="hybridMultilevel"/>
    <w:tmpl w:val="D856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55E15"/>
    <w:multiLevelType w:val="hybridMultilevel"/>
    <w:tmpl w:val="287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611219"/>
    <w:multiLevelType w:val="hybridMultilevel"/>
    <w:tmpl w:val="1054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A4B02"/>
    <w:multiLevelType w:val="hybridMultilevel"/>
    <w:tmpl w:val="AE464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521AF"/>
    <w:multiLevelType w:val="hybridMultilevel"/>
    <w:tmpl w:val="E924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C75E7"/>
    <w:multiLevelType w:val="hybridMultilevel"/>
    <w:tmpl w:val="DDE07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420B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B131E"/>
    <w:multiLevelType w:val="hybridMultilevel"/>
    <w:tmpl w:val="17E2B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06A94"/>
    <w:multiLevelType w:val="hybridMultilevel"/>
    <w:tmpl w:val="1D8CE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7F3BF0"/>
    <w:multiLevelType w:val="multilevel"/>
    <w:tmpl w:val="5D02A364"/>
    <w:lvl w:ilvl="0">
      <w:start w:val="1"/>
      <w:numFmt w:val="decimal"/>
      <w:pStyle w:val="Heading2"/>
      <w:lvlText w:val="%1."/>
      <w:lvlJc w:val="left"/>
      <w:pPr>
        <w:ind w:left="360" w:hanging="360"/>
      </w:pPr>
    </w:lvl>
    <w:lvl w:ilvl="1">
      <w:start w:val="1"/>
      <w:numFmt w:val="decimal"/>
      <w:pStyle w:val="Heading3"/>
      <w:lvlText w:val="%1.%2."/>
      <w:lvlJc w:val="left"/>
      <w:pPr>
        <w:ind w:left="1283"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39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F603C5"/>
    <w:multiLevelType w:val="hybridMultilevel"/>
    <w:tmpl w:val="BB124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5F2B5B"/>
    <w:multiLevelType w:val="hybridMultilevel"/>
    <w:tmpl w:val="E91A1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4F7B2B"/>
    <w:multiLevelType w:val="hybridMultilevel"/>
    <w:tmpl w:val="0B30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7A7A20"/>
    <w:multiLevelType w:val="hybridMultilevel"/>
    <w:tmpl w:val="1B747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430ACF"/>
    <w:multiLevelType w:val="hybridMultilevel"/>
    <w:tmpl w:val="FB50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F2876"/>
    <w:multiLevelType w:val="hybridMultilevel"/>
    <w:tmpl w:val="E52ED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5"/>
  </w:num>
  <w:num w:numId="5">
    <w:abstractNumId w:val="10"/>
  </w:num>
  <w:num w:numId="6">
    <w:abstractNumId w:val="18"/>
  </w:num>
  <w:num w:numId="7">
    <w:abstractNumId w:val="6"/>
  </w:num>
  <w:num w:numId="8">
    <w:abstractNumId w:val="9"/>
  </w:num>
  <w:num w:numId="9">
    <w:abstractNumId w:val="20"/>
  </w:num>
  <w:num w:numId="10">
    <w:abstractNumId w:val="8"/>
  </w:num>
  <w:num w:numId="11">
    <w:abstractNumId w:val="1"/>
  </w:num>
  <w:num w:numId="12">
    <w:abstractNumId w:val="4"/>
  </w:num>
  <w:num w:numId="13">
    <w:abstractNumId w:val="11"/>
  </w:num>
  <w:num w:numId="14">
    <w:abstractNumId w:val="2"/>
  </w:num>
  <w:num w:numId="15">
    <w:abstractNumId w:val="13"/>
  </w:num>
  <w:num w:numId="16">
    <w:abstractNumId w:val="19"/>
  </w:num>
  <w:num w:numId="17">
    <w:abstractNumId w:val="15"/>
  </w:num>
  <w:num w:numId="18">
    <w:abstractNumId w:val="7"/>
  </w:num>
  <w:num w:numId="19">
    <w:abstractNumId w:val="12"/>
  </w:num>
  <w:num w:numId="20">
    <w:abstractNumId w:val="21"/>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16"/>
    <w:rsid w:val="00002604"/>
    <w:rsid w:val="00003B20"/>
    <w:rsid w:val="000105BE"/>
    <w:rsid w:val="00012A4A"/>
    <w:rsid w:val="00012B86"/>
    <w:rsid w:val="000150AB"/>
    <w:rsid w:val="000849C3"/>
    <w:rsid w:val="00086A7C"/>
    <w:rsid w:val="000A414A"/>
    <w:rsid w:val="000A59A2"/>
    <w:rsid w:val="000C203F"/>
    <w:rsid w:val="000C6999"/>
    <w:rsid w:val="000D063B"/>
    <w:rsid w:val="000F590A"/>
    <w:rsid w:val="00124ECD"/>
    <w:rsid w:val="001348AD"/>
    <w:rsid w:val="0014688A"/>
    <w:rsid w:val="00146C17"/>
    <w:rsid w:val="001536E9"/>
    <w:rsid w:val="00175C62"/>
    <w:rsid w:val="00195816"/>
    <w:rsid w:val="001A2047"/>
    <w:rsid w:val="001B0C06"/>
    <w:rsid w:val="001D1AA3"/>
    <w:rsid w:val="001E354D"/>
    <w:rsid w:val="001F56B8"/>
    <w:rsid w:val="00205299"/>
    <w:rsid w:val="002122CE"/>
    <w:rsid w:val="00215508"/>
    <w:rsid w:val="002334FB"/>
    <w:rsid w:val="0024255E"/>
    <w:rsid w:val="002454C1"/>
    <w:rsid w:val="00245B7F"/>
    <w:rsid w:val="00266208"/>
    <w:rsid w:val="00266B07"/>
    <w:rsid w:val="002D0F2B"/>
    <w:rsid w:val="002D7276"/>
    <w:rsid w:val="002F05B3"/>
    <w:rsid w:val="002F1F04"/>
    <w:rsid w:val="003058A3"/>
    <w:rsid w:val="003154DF"/>
    <w:rsid w:val="00367EDF"/>
    <w:rsid w:val="00371918"/>
    <w:rsid w:val="00377055"/>
    <w:rsid w:val="00377074"/>
    <w:rsid w:val="00383EEB"/>
    <w:rsid w:val="00384C76"/>
    <w:rsid w:val="003868E8"/>
    <w:rsid w:val="003B30F1"/>
    <w:rsid w:val="003B4CC7"/>
    <w:rsid w:val="003C313E"/>
    <w:rsid w:val="003C3288"/>
    <w:rsid w:val="003E78D9"/>
    <w:rsid w:val="003F500E"/>
    <w:rsid w:val="00404BD8"/>
    <w:rsid w:val="0040647D"/>
    <w:rsid w:val="00414523"/>
    <w:rsid w:val="00427A5B"/>
    <w:rsid w:val="0043293F"/>
    <w:rsid w:val="00444F69"/>
    <w:rsid w:val="00445C82"/>
    <w:rsid w:val="00464FFE"/>
    <w:rsid w:val="004707BB"/>
    <w:rsid w:val="004714AA"/>
    <w:rsid w:val="0047322D"/>
    <w:rsid w:val="00474979"/>
    <w:rsid w:val="00497B1D"/>
    <w:rsid w:val="004B327A"/>
    <w:rsid w:val="004B55FD"/>
    <w:rsid w:val="004C7955"/>
    <w:rsid w:val="004D2C81"/>
    <w:rsid w:val="004E2E64"/>
    <w:rsid w:val="00504F7C"/>
    <w:rsid w:val="00513F3F"/>
    <w:rsid w:val="00537A85"/>
    <w:rsid w:val="00537DFD"/>
    <w:rsid w:val="00544838"/>
    <w:rsid w:val="005473E4"/>
    <w:rsid w:val="00547F96"/>
    <w:rsid w:val="00556D06"/>
    <w:rsid w:val="00577022"/>
    <w:rsid w:val="0059274E"/>
    <w:rsid w:val="005B4E58"/>
    <w:rsid w:val="005C1D57"/>
    <w:rsid w:val="005C64B4"/>
    <w:rsid w:val="005D1F16"/>
    <w:rsid w:val="005D789D"/>
    <w:rsid w:val="005E052C"/>
    <w:rsid w:val="005F00DF"/>
    <w:rsid w:val="005F52F7"/>
    <w:rsid w:val="006075E4"/>
    <w:rsid w:val="006231BB"/>
    <w:rsid w:val="00627220"/>
    <w:rsid w:val="00637605"/>
    <w:rsid w:val="00645183"/>
    <w:rsid w:val="00646A06"/>
    <w:rsid w:val="006579AE"/>
    <w:rsid w:val="00660649"/>
    <w:rsid w:val="00660985"/>
    <w:rsid w:val="00663A4B"/>
    <w:rsid w:val="006667FC"/>
    <w:rsid w:val="00675A0A"/>
    <w:rsid w:val="0068069D"/>
    <w:rsid w:val="00693515"/>
    <w:rsid w:val="006D1D71"/>
    <w:rsid w:val="006D24E8"/>
    <w:rsid w:val="006D3856"/>
    <w:rsid w:val="006F5996"/>
    <w:rsid w:val="0070518C"/>
    <w:rsid w:val="00706D3E"/>
    <w:rsid w:val="00714F32"/>
    <w:rsid w:val="00724295"/>
    <w:rsid w:val="00727248"/>
    <w:rsid w:val="00735D81"/>
    <w:rsid w:val="00741ED5"/>
    <w:rsid w:val="007463EA"/>
    <w:rsid w:val="00773319"/>
    <w:rsid w:val="0077713F"/>
    <w:rsid w:val="0078220C"/>
    <w:rsid w:val="0079544F"/>
    <w:rsid w:val="00796DE6"/>
    <w:rsid w:val="007A3E62"/>
    <w:rsid w:val="007A7475"/>
    <w:rsid w:val="007A7BB3"/>
    <w:rsid w:val="007B1CBF"/>
    <w:rsid w:val="007C0891"/>
    <w:rsid w:val="007C351B"/>
    <w:rsid w:val="007D1A89"/>
    <w:rsid w:val="007E6634"/>
    <w:rsid w:val="007E6ECC"/>
    <w:rsid w:val="008000B4"/>
    <w:rsid w:val="00803A5C"/>
    <w:rsid w:val="00804DC5"/>
    <w:rsid w:val="00817856"/>
    <w:rsid w:val="00817C6E"/>
    <w:rsid w:val="008254B7"/>
    <w:rsid w:val="00842FB3"/>
    <w:rsid w:val="00847584"/>
    <w:rsid w:val="0087485A"/>
    <w:rsid w:val="008750F8"/>
    <w:rsid w:val="0087653E"/>
    <w:rsid w:val="008A197C"/>
    <w:rsid w:val="008A252A"/>
    <w:rsid w:val="008B0669"/>
    <w:rsid w:val="008B1382"/>
    <w:rsid w:val="008C4805"/>
    <w:rsid w:val="008C7389"/>
    <w:rsid w:val="008D1B45"/>
    <w:rsid w:val="008F394C"/>
    <w:rsid w:val="008F739E"/>
    <w:rsid w:val="0093410D"/>
    <w:rsid w:val="00960D7B"/>
    <w:rsid w:val="0096609B"/>
    <w:rsid w:val="0097715F"/>
    <w:rsid w:val="009906D1"/>
    <w:rsid w:val="0099080D"/>
    <w:rsid w:val="009A5292"/>
    <w:rsid w:val="009C3316"/>
    <w:rsid w:val="009D3FD7"/>
    <w:rsid w:val="009F69F1"/>
    <w:rsid w:val="00A13464"/>
    <w:rsid w:val="00A1459B"/>
    <w:rsid w:val="00A14FD9"/>
    <w:rsid w:val="00A30717"/>
    <w:rsid w:val="00A34534"/>
    <w:rsid w:val="00A626EC"/>
    <w:rsid w:val="00A646AB"/>
    <w:rsid w:val="00A64B18"/>
    <w:rsid w:val="00A65112"/>
    <w:rsid w:val="00A711DC"/>
    <w:rsid w:val="00A9041E"/>
    <w:rsid w:val="00A91970"/>
    <w:rsid w:val="00AC05EF"/>
    <w:rsid w:val="00AD2E1D"/>
    <w:rsid w:val="00AD3C74"/>
    <w:rsid w:val="00AE29D7"/>
    <w:rsid w:val="00AE5A05"/>
    <w:rsid w:val="00AE73AA"/>
    <w:rsid w:val="00AE767E"/>
    <w:rsid w:val="00AE76C6"/>
    <w:rsid w:val="00AF67DC"/>
    <w:rsid w:val="00B055D0"/>
    <w:rsid w:val="00B10950"/>
    <w:rsid w:val="00B1258A"/>
    <w:rsid w:val="00B32117"/>
    <w:rsid w:val="00B46875"/>
    <w:rsid w:val="00B923D6"/>
    <w:rsid w:val="00BA2C33"/>
    <w:rsid w:val="00BA31F7"/>
    <w:rsid w:val="00BB6384"/>
    <w:rsid w:val="00BF7990"/>
    <w:rsid w:val="00C02BD3"/>
    <w:rsid w:val="00C13561"/>
    <w:rsid w:val="00C15F12"/>
    <w:rsid w:val="00C1647C"/>
    <w:rsid w:val="00C26E5F"/>
    <w:rsid w:val="00C30816"/>
    <w:rsid w:val="00C517F0"/>
    <w:rsid w:val="00C620F3"/>
    <w:rsid w:val="00C7546D"/>
    <w:rsid w:val="00C92170"/>
    <w:rsid w:val="00CE1190"/>
    <w:rsid w:val="00CF3F26"/>
    <w:rsid w:val="00CF57AF"/>
    <w:rsid w:val="00CF6D5D"/>
    <w:rsid w:val="00D122EE"/>
    <w:rsid w:val="00D25BB3"/>
    <w:rsid w:val="00D36328"/>
    <w:rsid w:val="00D53043"/>
    <w:rsid w:val="00D74BFC"/>
    <w:rsid w:val="00DE4D42"/>
    <w:rsid w:val="00E008A3"/>
    <w:rsid w:val="00E06775"/>
    <w:rsid w:val="00E12306"/>
    <w:rsid w:val="00E13813"/>
    <w:rsid w:val="00E15A06"/>
    <w:rsid w:val="00E45E5B"/>
    <w:rsid w:val="00E502E1"/>
    <w:rsid w:val="00E7246D"/>
    <w:rsid w:val="00E876E7"/>
    <w:rsid w:val="00EA0B13"/>
    <w:rsid w:val="00EA2A72"/>
    <w:rsid w:val="00EB3004"/>
    <w:rsid w:val="00EC1159"/>
    <w:rsid w:val="00EC668C"/>
    <w:rsid w:val="00EE2A2E"/>
    <w:rsid w:val="00F2510E"/>
    <w:rsid w:val="00F26ADF"/>
    <w:rsid w:val="00F37C06"/>
    <w:rsid w:val="00F40280"/>
    <w:rsid w:val="00F44A80"/>
    <w:rsid w:val="00F54981"/>
    <w:rsid w:val="00F57928"/>
    <w:rsid w:val="00F605F3"/>
    <w:rsid w:val="00F86654"/>
    <w:rsid w:val="00FA03DE"/>
    <w:rsid w:val="00FA207E"/>
    <w:rsid w:val="00FA20BD"/>
    <w:rsid w:val="00FB2BF0"/>
    <w:rsid w:val="00FD27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9F88"/>
  <w15:chartTrackingRefBased/>
  <w15:docId w15:val="{64EFCA82-AFA4-47EC-A566-3982AF3F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C74"/>
    <w:pPr>
      <w:keepNext/>
      <w:keepLines/>
      <w:spacing w:before="240" w:after="0"/>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99080D"/>
    <w:pPr>
      <w:numPr>
        <w:numId w:val="1"/>
      </w:numPr>
      <w:outlineLvl w:val="1"/>
    </w:pPr>
    <w:rPr>
      <w:rFonts w:ascii="Times New Roman" w:hAnsi="Times New Roman" w:cs="Times New Roman"/>
      <w:b/>
      <w:sz w:val="24"/>
    </w:rPr>
  </w:style>
  <w:style w:type="paragraph" w:styleId="Heading3">
    <w:name w:val="heading 3"/>
    <w:basedOn w:val="ListParagraph"/>
    <w:next w:val="Normal"/>
    <w:link w:val="Heading3Char"/>
    <w:uiPriority w:val="9"/>
    <w:unhideWhenUsed/>
    <w:qFormat/>
    <w:rsid w:val="0099080D"/>
    <w:pPr>
      <w:numPr>
        <w:ilvl w:val="1"/>
        <w:numId w:val="1"/>
      </w:numPr>
      <w:spacing w:line="360" w:lineRule="auto"/>
      <w:ind w:left="792"/>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99080D"/>
    <w:pPr>
      <w:numPr>
        <w:ilvl w:val="2"/>
        <w:numId w:val="1"/>
      </w:numPr>
      <w:spacing w:line="360" w:lineRule="auto"/>
      <w:jc w:val="both"/>
      <w:outlineLvl w:val="3"/>
    </w:pPr>
    <w:rPr>
      <w:rFonts w:ascii="Times New Roman" w:hAnsi="Times New Roman" w:cs="Times New Roman"/>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C74"/>
    <w:rPr>
      <w:rFonts w:ascii="Times New Roman" w:eastAsiaTheme="majorEastAsia" w:hAnsi="Times New Roman" w:cstheme="majorBidi"/>
      <w:color w:val="2E74B5" w:themeColor="accent1" w:themeShade="BF"/>
      <w:sz w:val="32"/>
      <w:szCs w:val="32"/>
    </w:rPr>
  </w:style>
  <w:style w:type="paragraph" w:styleId="ListParagraph">
    <w:name w:val="List Paragraph"/>
    <w:basedOn w:val="Normal"/>
    <w:uiPriority w:val="34"/>
    <w:qFormat/>
    <w:rsid w:val="00BA2C33"/>
    <w:pPr>
      <w:ind w:left="720"/>
      <w:contextualSpacing/>
    </w:pPr>
  </w:style>
  <w:style w:type="paragraph" w:styleId="NormalWeb">
    <w:name w:val="Normal (Web)"/>
    <w:basedOn w:val="Normal"/>
    <w:uiPriority w:val="99"/>
    <w:semiHidden/>
    <w:unhideWhenUsed/>
    <w:rsid w:val="0093410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5D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80D"/>
  </w:style>
  <w:style w:type="paragraph" w:styleId="Footer">
    <w:name w:val="footer"/>
    <w:basedOn w:val="Normal"/>
    <w:link w:val="FooterChar"/>
    <w:uiPriority w:val="99"/>
    <w:unhideWhenUsed/>
    <w:rsid w:val="00990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80D"/>
  </w:style>
  <w:style w:type="character" w:customStyle="1" w:styleId="Heading2Char">
    <w:name w:val="Heading 2 Char"/>
    <w:basedOn w:val="DefaultParagraphFont"/>
    <w:link w:val="Heading2"/>
    <w:uiPriority w:val="9"/>
    <w:rsid w:val="0099080D"/>
    <w:rPr>
      <w:rFonts w:ascii="Times New Roman" w:hAnsi="Times New Roman" w:cs="Times New Roman"/>
      <w:b/>
      <w:sz w:val="24"/>
    </w:rPr>
  </w:style>
  <w:style w:type="character" w:customStyle="1" w:styleId="Heading3Char">
    <w:name w:val="Heading 3 Char"/>
    <w:basedOn w:val="DefaultParagraphFont"/>
    <w:link w:val="Heading3"/>
    <w:uiPriority w:val="9"/>
    <w:rsid w:val="0099080D"/>
    <w:rPr>
      <w:rFonts w:ascii="Times New Roman" w:hAnsi="Times New Roman" w:cs="Times New Roman"/>
      <w:b/>
      <w:sz w:val="24"/>
    </w:rPr>
  </w:style>
  <w:style w:type="character" w:customStyle="1" w:styleId="Heading4Char">
    <w:name w:val="Heading 4 Char"/>
    <w:basedOn w:val="DefaultParagraphFont"/>
    <w:link w:val="Heading4"/>
    <w:uiPriority w:val="9"/>
    <w:rsid w:val="0099080D"/>
    <w:rPr>
      <w:rFonts w:ascii="Times New Roman" w:hAnsi="Times New Roman" w:cs="Times New Roman"/>
      <w:i/>
      <w:sz w:val="24"/>
      <w:u w:val="single"/>
    </w:rPr>
  </w:style>
  <w:style w:type="paragraph" w:styleId="BalloonText">
    <w:name w:val="Balloon Text"/>
    <w:basedOn w:val="Normal"/>
    <w:link w:val="BalloonTextChar"/>
    <w:uiPriority w:val="99"/>
    <w:semiHidden/>
    <w:unhideWhenUsed/>
    <w:rsid w:val="003868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8E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1908">
      <w:bodyDiv w:val="1"/>
      <w:marLeft w:val="0"/>
      <w:marRight w:val="0"/>
      <w:marTop w:val="0"/>
      <w:marBottom w:val="0"/>
      <w:divBdr>
        <w:top w:val="none" w:sz="0" w:space="0" w:color="auto"/>
        <w:left w:val="none" w:sz="0" w:space="0" w:color="auto"/>
        <w:bottom w:val="none" w:sz="0" w:space="0" w:color="auto"/>
        <w:right w:val="none" w:sz="0" w:space="0" w:color="auto"/>
      </w:divBdr>
    </w:div>
    <w:div w:id="59982831">
      <w:bodyDiv w:val="1"/>
      <w:marLeft w:val="0"/>
      <w:marRight w:val="0"/>
      <w:marTop w:val="0"/>
      <w:marBottom w:val="0"/>
      <w:divBdr>
        <w:top w:val="none" w:sz="0" w:space="0" w:color="auto"/>
        <w:left w:val="none" w:sz="0" w:space="0" w:color="auto"/>
        <w:bottom w:val="none" w:sz="0" w:space="0" w:color="auto"/>
        <w:right w:val="none" w:sz="0" w:space="0" w:color="auto"/>
      </w:divBdr>
    </w:div>
    <w:div w:id="65500938">
      <w:bodyDiv w:val="1"/>
      <w:marLeft w:val="0"/>
      <w:marRight w:val="0"/>
      <w:marTop w:val="0"/>
      <w:marBottom w:val="0"/>
      <w:divBdr>
        <w:top w:val="none" w:sz="0" w:space="0" w:color="auto"/>
        <w:left w:val="none" w:sz="0" w:space="0" w:color="auto"/>
        <w:bottom w:val="none" w:sz="0" w:space="0" w:color="auto"/>
        <w:right w:val="none" w:sz="0" w:space="0" w:color="auto"/>
      </w:divBdr>
    </w:div>
    <w:div w:id="114569396">
      <w:bodyDiv w:val="1"/>
      <w:marLeft w:val="0"/>
      <w:marRight w:val="0"/>
      <w:marTop w:val="0"/>
      <w:marBottom w:val="0"/>
      <w:divBdr>
        <w:top w:val="none" w:sz="0" w:space="0" w:color="auto"/>
        <w:left w:val="none" w:sz="0" w:space="0" w:color="auto"/>
        <w:bottom w:val="none" w:sz="0" w:space="0" w:color="auto"/>
        <w:right w:val="none" w:sz="0" w:space="0" w:color="auto"/>
      </w:divBdr>
    </w:div>
    <w:div w:id="122309330">
      <w:bodyDiv w:val="1"/>
      <w:marLeft w:val="0"/>
      <w:marRight w:val="0"/>
      <w:marTop w:val="0"/>
      <w:marBottom w:val="0"/>
      <w:divBdr>
        <w:top w:val="none" w:sz="0" w:space="0" w:color="auto"/>
        <w:left w:val="none" w:sz="0" w:space="0" w:color="auto"/>
        <w:bottom w:val="none" w:sz="0" w:space="0" w:color="auto"/>
        <w:right w:val="none" w:sz="0" w:space="0" w:color="auto"/>
      </w:divBdr>
    </w:div>
    <w:div w:id="255334016">
      <w:bodyDiv w:val="1"/>
      <w:marLeft w:val="0"/>
      <w:marRight w:val="0"/>
      <w:marTop w:val="0"/>
      <w:marBottom w:val="0"/>
      <w:divBdr>
        <w:top w:val="none" w:sz="0" w:space="0" w:color="auto"/>
        <w:left w:val="none" w:sz="0" w:space="0" w:color="auto"/>
        <w:bottom w:val="none" w:sz="0" w:space="0" w:color="auto"/>
        <w:right w:val="none" w:sz="0" w:space="0" w:color="auto"/>
      </w:divBdr>
    </w:div>
    <w:div w:id="256407810">
      <w:bodyDiv w:val="1"/>
      <w:marLeft w:val="0"/>
      <w:marRight w:val="0"/>
      <w:marTop w:val="0"/>
      <w:marBottom w:val="0"/>
      <w:divBdr>
        <w:top w:val="none" w:sz="0" w:space="0" w:color="auto"/>
        <w:left w:val="none" w:sz="0" w:space="0" w:color="auto"/>
        <w:bottom w:val="none" w:sz="0" w:space="0" w:color="auto"/>
        <w:right w:val="none" w:sz="0" w:space="0" w:color="auto"/>
      </w:divBdr>
    </w:div>
    <w:div w:id="313023357">
      <w:bodyDiv w:val="1"/>
      <w:marLeft w:val="0"/>
      <w:marRight w:val="0"/>
      <w:marTop w:val="0"/>
      <w:marBottom w:val="0"/>
      <w:divBdr>
        <w:top w:val="none" w:sz="0" w:space="0" w:color="auto"/>
        <w:left w:val="none" w:sz="0" w:space="0" w:color="auto"/>
        <w:bottom w:val="none" w:sz="0" w:space="0" w:color="auto"/>
        <w:right w:val="none" w:sz="0" w:space="0" w:color="auto"/>
      </w:divBdr>
    </w:div>
    <w:div w:id="357975857">
      <w:bodyDiv w:val="1"/>
      <w:marLeft w:val="0"/>
      <w:marRight w:val="0"/>
      <w:marTop w:val="0"/>
      <w:marBottom w:val="0"/>
      <w:divBdr>
        <w:top w:val="none" w:sz="0" w:space="0" w:color="auto"/>
        <w:left w:val="none" w:sz="0" w:space="0" w:color="auto"/>
        <w:bottom w:val="none" w:sz="0" w:space="0" w:color="auto"/>
        <w:right w:val="none" w:sz="0" w:space="0" w:color="auto"/>
      </w:divBdr>
    </w:div>
    <w:div w:id="377749884">
      <w:bodyDiv w:val="1"/>
      <w:marLeft w:val="0"/>
      <w:marRight w:val="0"/>
      <w:marTop w:val="0"/>
      <w:marBottom w:val="0"/>
      <w:divBdr>
        <w:top w:val="none" w:sz="0" w:space="0" w:color="auto"/>
        <w:left w:val="none" w:sz="0" w:space="0" w:color="auto"/>
        <w:bottom w:val="none" w:sz="0" w:space="0" w:color="auto"/>
        <w:right w:val="none" w:sz="0" w:space="0" w:color="auto"/>
      </w:divBdr>
    </w:div>
    <w:div w:id="405609659">
      <w:bodyDiv w:val="1"/>
      <w:marLeft w:val="0"/>
      <w:marRight w:val="0"/>
      <w:marTop w:val="0"/>
      <w:marBottom w:val="0"/>
      <w:divBdr>
        <w:top w:val="none" w:sz="0" w:space="0" w:color="auto"/>
        <w:left w:val="none" w:sz="0" w:space="0" w:color="auto"/>
        <w:bottom w:val="none" w:sz="0" w:space="0" w:color="auto"/>
        <w:right w:val="none" w:sz="0" w:space="0" w:color="auto"/>
      </w:divBdr>
    </w:div>
    <w:div w:id="420613173">
      <w:bodyDiv w:val="1"/>
      <w:marLeft w:val="0"/>
      <w:marRight w:val="0"/>
      <w:marTop w:val="0"/>
      <w:marBottom w:val="0"/>
      <w:divBdr>
        <w:top w:val="none" w:sz="0" w:space="0" w:color="auto"/>
        <w:left w:val="none" w:sz="0" w:space="0" w:color="auto"/>
        <w:bottom w:val="none" w:sz="0" w:space="0" w:color="auto"/>
        <w:right w:val="none" w:sz="0" w:space="0" w:color="auto"/>
      </w:divBdr>
    </w:div>
    <w:div w:id="524290371">
      <w:bodyDiv w:val="1"/>
      <w:marLeft w:val="0"/>
      <w:marRight w:val="0"/>
      <w:marTop w:val="0"/>
      <w:marBottom w:val="0"/>
      <w:divBdr>
        <w:top w:val="none" w:sz="0" w:space="0" w:color="auto"/>
        <w:left w:val="none" w:sz="0" w:space="0" w:color="auto"/>
        <w:bottom w:val="none" w:sz="0" w:space="0" w:color="auto"/>
        <w:right w:val="none" w:sz="0" w:space="0" w:color="auto"/>
      </w:divBdr>
    </w:div>
    <w:div w:id="628783379">
      <w:bodyDiv w:val="1"/>
      <w:marLeft w:val="0"/>
      <w:marRight w:val="0"/>
      <w:marTop w:val="0"/>
      <w:marBottom w:val="0"/>
      <w:divBdr>
        <w:top w:val="none" w:sz="0" w:space="0" w:color="auto"/>
        <w:left w:val="none" w:sz="0" w:space="0" w:color="auto"/>
        <w:bottom w:val="none" w:sz="0" w:space="0" w:color="auto"/>
        <w:right w:val="none" w:sz="0" w:space="0" w:color="auto"/>
      </w:divBdr>
    </w:div>
    <w:div w:id="646937583">
      <w:bodyDiv w:val="1"/>
      <w:marLeft w:val="0"/>
      <w:marRight w:val="0"/>
      <w:marTop w:val="0"/>
      <w:marBottom w:val="0"/>
      <w:divBdr>
        <w:top w:val="none" w:sz="0" w:space="0" w:color="auto"/>
        <w:left w:val="none" w:sz="0" w:space="0" w:color="auto"/>
        <w:bottom w:val="none" w:sz="0" w:space="0" w:color="auto"/>
        <w:right w:val="none" w:sz="0" w:space="0" w:color="auto"/>
      </w:divBdr>
    </w:div>
    <w:div w:id="741484525">
      <w:bodyDiv w:val="1"/>
      <w:marLeft w:val="0"/>
      <w:marRight w:val="0"/>
      <w:marTop w:val="0"/>
      <w:marBottom w:val="0"/>
      <w:divBdr>
        <w:top w:val="none" w:sz="0" w:space="0" w:color="auto"/>
        <w:left w:val="none" w:sz="0" w:space="0" w:color="auto"/>
        <w:bottom w:val="none" w:sz="0" w:space="0" w:color="auto"/>
        <w:right w:val="none" w:sz="0" w:space="0" w:color="auto"/>
      </w:divBdr>
    </w:div>
    <w:div w:id="742682063">
      <w:bodyDiv w:val="1"/>
      <w:marLeft w:val="0"/>
      <w:marRight w:val="0"/>
      <w:marTop w:val="0"/>
      <w:marBottom w:val="0"/>
      <w:divBdr>
        <w:top w:val="none" w:sz="0" w:space="0" w:color="auto"/>
        <w:left w:val="none" w:sz="0" w:space="0" w:color="auto"/>
        <w:bottom w:val="none" w:sz="0" w:space="0" w:color="auto"/>
        <w:right w:val="none" w:sz="0" w:space="0" w:color="auto"/>
      </w:divBdr>
    </w:div>
    <w:div w:id="757681271">
      <w:bodyDiv w:val="1"/>
      <w:marLeft w:val="0"/>
      <w:marRight w:val="0"/>
      <w:marTop w:val="0"/>
      <w:marBottom w:val="0"/>
      <w:divBdr>
        <w:top w:val="none" w:sz="0" w:space="0" w:color="auto"/>
        <w:left w:val="none" w:sz="0" w:space="0" w:color="auto"/>
        <w:bottom w:val="none" w:sz="0" w:space="0" w:color="auto"/>
        <w:right w:val="none" w:sz="0" w:space="0" w:color="auto"/>
      </w:divBdr>
    </w:div>
    <w:div w:id="886603337">
      <w:bodyDiv w:val="1"/>
      <w:marLeft w:val="0"/>
      <w:marRight w:val="0"/>
      <w:marTop w:val="0"/>
      <w:marBottom w:val="0"/>
      <w:divBdr>
        <w:top w:val="none" w:sz="0" w:space="0" w:color="auto"/>
        <w:left w:val="none" w:sz="0" w:space="0" w:color="auto"/>
        <w:bottom w:val="none" w:sz="0" w:space="0" w:color="auto"/>
        <w:right w:val="none" w:sz="0" w:space="0" w:color="auto"/>
      </w:divBdr>
    </w:div>
    <w:div w:id="888154576">
      <w:bodyDiv w:val="1"/>
      <w:marLeft w:val="0"/>
      <w:marRight w:val="0"/>
      <w:marTop w:val="0"/>
      <w:marBottom w:val="0"/>
      <w:divBdr>
        <w:top w:val="none" w:sz="0" w:space="0" w:color="auto"/>
        <w:left w:val="none" w:sz="0" w:space="0" w:color="auto"/>
        <w:bottom w:val="none" w:sz="0" w:space="0" w:color="auto"/>
        <w:right w:val="none" w:sz="0" w:space="0" w:color="auto"/>
      </w:divBdr>
    </w:div>
    <w:div w:id="941109001">
      <w:bodyDiv w:val="1"/>
      <w:marLeft w:val="0"/>
      <w:marRight w:val="0"/>
      <w:marTop w:val="0"/>
      <w:marBottom w:val="0"/>
      <w:divBdr>
        <w:top w:val="none" w:sz="0" w:space="0" w:color="auto"/>
        <w:left w:val="none" w:sz="0" w:space="0" w:color="auto"/>
        <w:bottom w:val="none" w:sz="0" w:space="0" w:color="auto"/>
        <w:right w:val="none" w:sz="0" w:space="0" w:color="auto"/>
      </w:divBdr>
    </w:div>
    <w:div w:id="1160609766">
      <w:bodyDiv w:val="1"/>
      <w:marLeft w:val="0"/>
      <w:marRight w:val="0"/>
      <w:marTop w:val="0"/>
      <w:marBottom w:val="0"/>
      <w:divBdr>
        <w:top w:val="none" w:sz="0" w:space="0" w:color="auto"/>
        <w:left w:val="none" w:sz="0" w:space="0" w:color="auto"/>
        <w:bottom w:val="none" w:sz="0" w:space="0" w:color="auto"/>
        <w:right w:val="none" w:sz="0" w:space="0" w:color="auto"/>
      </w:divBdr>
    </w:div>
    <w:div w:id="1257788717">
      <w:bodyDiv w:val="1"/>
      <w:marLeft w:val="0"/>
      <w:marRight w:val="0"/>
      <w:marTop w:val="0"/>
      <w:marBottom w:val="0"/>
      <w:divBdr>
        <w:top w:val="none" w:sz="0" w:space="0" w:color="auto"/>
        <w:left w:val="none" w:sz="0" w:space="0" w:color="auto"/>
        <w:bottom w:val="none" w:sz="0" w:space="0" w:color="auto"/>
        <w:right w:val="none" w:sz="0" w:space="0" w:color="auto"/>
      </w:divBdr>
    </w:div>
    <w:div w:id="1263607984">
      <w:bodyDiv w:val="1"/>
      <w:marLeft w:val="0"/>
      <w:marRight w:val="0"/>
      <w:marTop w:val="0"/>
      <w:marBottom w:val="0"/>
      <w:divBdr>
        <w:top w:val="none" w:sz="0" w:space="0" w:color="auto"/>
        <w:left w:val="none" w:sz="0" w:space="0" w:color="auto"/>
        <w:bottom w:val="none" w:sz="0" w:space="0" w:color="auto"/>
        <w:right w:val="none" w:sz="0" w:space="0" w:color="auto"/>
      </w:divBdr>
    </w:div>
    <w:div w:id="1312439963">
      <w:bodyDiv w:val="1"/>
      <w:marLeft w:val="0"/>
      <w:marRight w:val="0"/>
      <w:marTop w:val="0"/>
      <w:marBottom w:val="0"/>
      <w:divBdr>
        <w:top w:val="none" w:sz="0" w:space="0" w:color="auto"/>
        <w:left w:val="none" w:sz="0" w:space="0" w:color="auto"/>
        <w:bottom w:val="none" w:sz="0" w:space="0" w:color="auto"/>
        <w:right w:val="none" w:sz="0" w:space="0" w:color="auto"/>
      </w:divBdr>
    </w:div>
    <w:div w:id="1570648034">
      <w:bodyDiv w:val="1"/>
      <w:marLeft w:val="0"/>
      <w:marRight w:val="0"/>
      <w:marTop w:val="0"/>
      <w:marBottom w:val="0"/>
      <w:divBdr>
        <w:top w:val="none" w:sz="0" w:space="0" w:color="auto"/>
        <w:left w:val="none" w:sz="0" w:space="0" w:color="auto"/>
        <w:bottom w:val="none" w:sz="0" w:space="0" w:color="auto"/>
        <w:right w:val="none" w:sz="0" w:space="0" w:color="auto"/>
      </w:divBdr>
    </w:div>
    <w:div w:id="1583368246">
      <w:bodyDiv w:val="1"/>
      <w:marLeft w:val="0"/>
      <w:marRight w:val="0"/>
      <w:marTop w:val="0"/>
      <w:marBottom w:val="0"/>
      <w:divBdr>
        <w:top w:val="none" w:sz="0" w:space="0" w:color="auto"/>
        <w:left w:val="none" w:sz="0" w:space="0" w:color="auto"/>
        <w:bottom w:val="none" w:sz="0" w:space="0" w:color="auto"/>
        <w:right w:val="none" w:sz="0" w:space="0" w:color="auto"/>
      </w:divBdr>
    </w:div>
    <w:div w:id="1648902816">
      <w:bodyDiv w:val="1"/>
      <w:marLeft w:val="0"/>
      <w:marRight w:val="0"/>
      <w:marTop w:val="0"/>
      <w:marBottom w:val="0"/>
      <w:divBdr>
        <w:top w:val="none" w:sz="0" w:space="0" w:color="auto"/>
        <w:left w:val="none" w:sz="0" w:space="0" w:color="auto"/>
        <w:bottom w:val="none" w:sz="0" w:space="0" w:color="auto"/>
        <w:right w:val="none" w:sz="0" w:space="0" w:color="auto"/>
      </w:divBdr>
    </w:div>
    <w:div w:id="1721317368">
      <w:bodyDiv w:val="1"/>
      <w:marLeft w:val="0"/>
      <w:marRight w:val="0"/>
      <w:marTop w:val="0"/>
      <w:marBottom w:val="0"/>
      <w:divBdr>
        <w:top w:val="none" w:sz="0" w:space="0" w:color="auto"/>
        <w:left w:val="none" w:sz="0" w:space="0" w:color="auto"/>
        <w:bottom w:val="none" w:sz="0" w:space="0" w:color="auto"/>
        <w:right w:val="none" w:sz="0" w:space="0" w:color="auto"/>
      </w:divBdr>
    </w:div>
    <w:div w:id="1767728471">
      <w:bodyDiv w:val="1"/>
      <w:marLeft w:val="0"/>
      <w:marRight w:val="0"/>
      <w:marTop w:val="0"/>
      <w:marBottom w:val="0"/>
      <w:divBdr>
        <w:top w:val="none" w:sz="0" w:space="0" w:color="auto"/>
        <w:left w:val="none" w:sz="0" w:space="0" w:color="auto"/>
        <w:bottom w:val="none" w:sz="0" w:space="0" w:color="auto"/>
        <w:right w:val="none" w:sz="0" w:space="0" w:color="auto"/>
      </w:divBdr>
    </w:div>
    <w:div w:id="1999267935">
      <w:bodyDiv w:val="1"/>
      <w:marLeft w:val="0"/>
      <w:marRight w:val="0"/>
      <w:marTop w:val="0"/>
      <w:marBottom w:val="0"/>
      <w:divBdr>
        <w:top w:val="none" w:sz="0" w:space="0" w:color="auto"/>
        <w:left w:val="none" w:sz="0" w:space="0" w:color="auto"/>
        <w:bottom w:val="none" w:sz="0" w:space="0" w:color="auto"/>
        <w:right w:val="none" w:sz="0" w:space="0" w:color="auto"/>
      </w:divBdr>
    </w:div>
    <w:div w:id="2003467032">
      <w:bodyDiv w:val="1"/>
      <w:marLeft w:val="0"/>
      <w:marRight w:val="0"/>
      <w:marTop w:val="0"/>
      <w:marBottom w:val="0"/>
      <w:divBdr>
        <w:top w:val="none" w:sz="0" w:space="0" w:color="auto"/>
        <w:left w:val="none" w:sz="0" w:space="0" w:color="auto"/>
        <w:bottom w:val="none" w:sz="0" w:space="0" w:color="auto"/>
        <w:right w:val="none" w:sz="0" w:space="0" w:color="auto"/>
      </w:divBdr>
    </w:div>
    <w:div w:id="2011253849">
      <w:bodyDiv w:val="1"/>
      <w:marLeft w:val="0"/>
      <w:marRight w:val="0"/>
      <w:marTop w:val="0"/>
      <w:marBottom w:val="0"/>
      <w:divBdr>
        <w:top w:val="none" w:sz="0" w:space="0" w:color="auto"/>
        <w:left w:val="none" w:sz="0" w:space="0" w:color="auto"/>
        <w:bottom w:val="none" w:sz="0" w:space="0" w:color="auto"/>
        <w:right w:val="none" w:sz="0" w:space="0" w:color="auto"/>
      </w:divBdr>
    </w:div>
    <w:div w:id="2099709265">
      <w:bodyDiv w:val="1"/>
      <w:marLeft w:val="0"/>
      <w:marRight w:val="0"/>
      <w:marTop w:val="0"/>
      <w:marBottom w:val="0"/>
      <w:divBdr>
        <w:top w:val="none" w:sz="0" w:space="0" w:color="auto"/>
        <w:left w:val="none" w:sz="0" w:space="0" w:color="auto"/>
        <w:bottom w:val="none" w:sz="0" w:space="0" w:color="auto"/>
        <w:right w:val="none" w:sz="0" w:space="0" w:color="auto"/>
      </w:divBdr>
    </w:div>
    <w:div w:id="212468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1761</TotalTime>
  <Pages>28</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Thaison Tong</dc:creator>
  <cp:keywords/>
  <dc:description/>
  <cp:lastModifiedBy>Jonathan Michaels</cp:lastModifiedBy>
  <cp:revision>135</cp:revision>
  <dcterms:created xsi:type="dcterms:W3CDTF">2019-05-21T14:14:00Z</dcterms:created>
  <dcterms:modified xsi:type="dcterms:W3CDTF">2019-05-31T07:14:00Z</dcterms:modified>
</cp:coreProperties>
</file>