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568BD" w14:textId="3681725E" w:rsidR="008F267E" w:rsidRDefault="00FF1FA5">
      <w:pPr>
        <w:pStyle w:val="Heading2"/>
      </w:pPr>
      <w:bookmarkStart w:id="0" w:name="_Toc11924631"/>
      <w:bookmarkStart w:id="1" w:name="_Toc7689245"/>
      <w:bookmarkStart w:id="2" w:name="_Toc7356589"/>
      <w:bookmarkStart w:id="3" w:name="_Toc55826543"/>
      <w:r>
        <w:t xml:space="preserve">SUPPLEMENTARY MATERIAL </w:t>
      </w:r>
      <w:r w:rsidR="00317C15">
        <w:t>1</w:t>
      </w:r>
      <w:r>
        <w:t xml:space="preserve">: </w:t>
      </w:r>
      <w:r>
        <w:rPr>
          <w:lang w:eastAsia="en-US"/>
        </w:rPr>
        <w:t>SYSTEMATIC REVIEWS</w:t>
      </w:r>
      <w:bookmarkEnd w:id="0"/>
      <w:bookmarkEnd w:id="1"/>
      <w:bookmarkEnd w:id="2"/>
      <w:bookmarkEnd w:id="3"/>
    </w:p>
    <w:p w14:paraId="50C568BE" w14:textId="71430545" w:rsidR="008F267E" w:rsidRDefault="00FF1FA5">
      <w:pPr>
        <w:pStyle w:val="Heading3"/>
      </w:pPr>
      <w:bookmarkStart w:id="4" w:name="_Toc11924632"/>
      <w:bookmarkStart w:id="5" w:name="_Toc7689246"/>
      <w:bookmarkStart w:id="6" w:name="_Toc7356590"/>
      <w:bookmarkStart w:id="7" w:name="_Toc55826544"/>
      <w:r>
        <w:t xml:space="preserve">Progression </w:t>
      </w:r>
      <w:proofErr w:type="gramStart"/>
      <w:r>
        <w:t>Of</w:t>
      </w:r>
      <w:proofErr w:type="gramEnd"/>
      <w:r>
        <w:t xml:space="preserve"> Erosive Damage </w:t>
      </w:r>
      <w:bookmarkEnd w:id="4"/>
      <w:bookmarkEnd w:id="5"/>
      <w:bookmarkEnd w:id="6"/>
      <w:bookmarkEnd w:id="7"/>
    </w:p>
    <w:p w14:paraId="50C568BF" w14:textId="77777777" w:rsidR="008F267E" w:rsidRDefault="00FF1FA5">
      <w:pPr>
        <w:pStyle w:val="Heading4"/>
      </w:pPr>
      <w:r>
        <w:t>Literature Search</w:t>
      </w:r>
    </w:p>
    <w:p w14:paraId="50C568C0" w14:textId="77777777" w:rsidR="008F267E" w:rsidRDefault="00FF1FA5">
      <w:r>
        <w:rPr>
          <w:bCs/>
        </w:rPr>
        <w:t xml:space="preserve">Publications </w:t>
      </w:r>
      <w:r>
        <w:t xml:space="preserve">were identified by searches of PubMed, Cochrane Library and Scopus. Additional lateral search techniques included checking reference lists, performing key word searches in Google </w:t>
      </w:r>
      <w:proofErr w:type="gramStart"/>
      <w:r>
        <w:t>Scholar</w:t>
      </w:r>
      <w:proofErr w:type="gramEnd"/>
      <w:r>
        <w:t xml:space="preserve"> and using the cited by option in PubMed. Databases were searched from 1 January 1975 to 31 February 2014. The search strategy used key words and </w:t>
      </w:r>
      <w:proofErr w:type="spellStart"/>
      <w:r>
        <w:t>MeSH</w:t>
      </w:r>
      <w:proofErr w:type="spellEnd"/>
      <w:r>
        <w:t xml:space="preserve"> terms on the title/abstract and full text as appropriate.</w:t>
      </w:r>
    </w:p>
    <w:p w14:paraId="50C568C1" w14:textId="77777777" w:rsidR="008F267E" w:rsidRDefault="00FF1FA5">
      <w:pPr>
        <w:pStyle w:val="Heading4"/>
      </w:pPr>
      <w:r>
        <w:t>Inclusion/Exclusion Criteria</w:t>
      </w:r>
    </w:p>
    <w:p w14:paraId="50C568C2" w14:textId="77777777" w:rsidR="008F267E" w:rsidRDefault="00FF1FA5">
      <w:r>
        <w:rPr>
          <w:bCs/>
        </w:rPr>
        <w:t>The i</w:t>
      </w:r>
      <w:r>
        <w:t xml:space="preserve">nclusion criteria comprised: investigated the progression or predictive/prognostic markers of radiographic joint damage; patients had a diagnosis of RA, using validated classification criteria like the EULAR and/or the ACR criteria; baseline assessments occurred no later than 3 years from symptom onset; prospective cohort study design; radiographic follow-up data available for at least 5 years for progression rates, and 3 years for predictive markers; used Larsen or Sharp–van der </w:t>
      </w:r>
      <w:proofErr w:type="spellStart"/>
      <w:r>
        <w:t>Heijde</w:t>
      </w:r>
      <w:proofErr w:type="spellEnd"/>
      <w:r>
        <w:t xml:space="preserve"> (</w:t>
      </w:r>
      <w:proofErr w:type="spellStart"/>
      <w:r>
        <w:t>SvdH</w:t>
      </w:r>
      <w:proofErr w:type="spellEnd"/>
      <w:r>
        <w:t>) method to score radiographic damage; and only publications in English.</w:t>
      </w:r>
    </w:p>
    <w:p w14:paraId="50C568C3" w14:textId="77777777" w:rsidR="008F267E" w:rsidRDefault="00FF1FA5">
      <w:pPr>
        <w:pStyle w:val="Heading4"/>
      </w:pPr>
      <w:r>
        <w:t>Screening</w:t>
      </w:r>
    </w:p>
    <w:p w14:paraId="50C568C4" w14:textId="77777777" w:rsidR="008F267E" w:rsidRDefault="00FF1FA5">
      <w:r>
        <w:t xml:space="preserve">One reviewer screened titles/abstracts identified in searches. A second reviewer independently screened the full text of 10% of all publications identified against agreed inclusion criteria. </w:t>
      </w:r>
    </w:p>
    <w:p w14:paraId="50C568C5" w14:textId="77777777" w:rsidR="008F267E" w:rsidRDefault="00FF1FA5">
      <w:pPr>
        <w:pStyle w:val="Heading4"/>
      </w:pPr>
      <w:r>
        <w:t>Data Extraction</w:t>
      </w:r>
    </w:p>
    <w:p w14:paraId="50C568C6" w14:textId="77777777" w:rsidR="008F267E" w:rsidRDefault="00FF1FA5">
      <w:r>
        <w:t>Two reviewers extracted data including cohort name, country of study population, scoring method used, number of patients included, years of recruitment, length of follow-up, sex, mean age, baseline DAS and HAQ scores, proportion of patients on DMARDs, proportion RF positive, number, mean/median and standard deviation/interquartile range of radiographic scores at each follow-up visit, analysis method used, significant and not-significant predictors identified and the effect estimate and 95% CIs. Where the raw data were not given in the published paper, the author was contacted to provide these (n = 21).</w:t>
      </w:r>
    </w:p>
    <w:p w14:paraId="50C568C7" w14:textId="77777777" w:rsidR="008F267E" w:rsidRDefault="00FF1FA5">
      <w:pPr>
        <w:pStyle w:val="Heading4"/>
      </w:pPr>
      <w:r>
        <w:lastRenderedPageBreak/>
        <w:t xml:space="preserve">Studies Identified </w:t>
      </w:r>
    </w:p>
    <w:p w14:paraId="50C568C8" w14:textId="2A3192D5" w:rsidR="008F267E" w:rsidRDefault="00FF1FA5">
      <w:r>
        <w:t xml:space="preserve">The PRISMA flow diagram is shown in </w:t>
      </w:r>
      <w:r w:rsidR="00317C15">
        <w:rPr>
          <w:b/>
          <w:color w:val="000000"/>
        </w:rPr>
        <w:t>Supplement 1</w:t>
      </w:r>
      <w:r>
        <w:rPr>
          <w:b/>
          <w:color w:val="000000"/>
        </w:rPr>
        <w:t xml:space="preserve"> Figure 1</w:t>
      </w:r>
      <w:r>
        <w:t xml:space="preserve">. Ten of the 28 studies identified provided data suitable for meta-analysis: these are shown in </w:t>
      </w:r>
      <w:r w:rsidR="00317C15">
        <w:rPr>
          <w:b/>
          <w:color w:val="000000"/>
        </w:rPr>
        <w:t>Supplement 1</w:t>
      </w:r>
      <w:r>
        <w:rPr>
          <w:b/>
          <w:color w:val="000000"/>
        </w:rPr>
        <w:t xml:space="preserve"> </w:t>
      </w:r>
      <w:r>
        <w:t>Table 1; there were reported in 9 publications.</w:t>
      </w:r>
      <w:r>
        <w:rPr>
          <w:vertAlign w:val="superscript"/>
        </w:rPr>
        <w:t>1-9</w:t>
      </w:r>
      <w:r>
        <w:t xml:space="preserve"> Patients were recruited from 1965 to 2000 and follow-up ranged from 5 to 20 years. The number of patients included with baseline radiographic data ranged from 73 to 1121. Four studies used Larsen; six used the </w:t>
      </w:r>
      <w:proofErr w:type="spellStart"/>
      <w:r>
        <w:t>SvdH</w:t>
      </w:r>
      <w:proofErr w:type="spellEnd"/>
      <w:r>
        <w:t xml:space="preserve"> scores. Five recruited patients from 1965 to 1989 and five from 1990 to 2000. </w:t>
      </w:r>
    </w:p>
    <w:p w14:paraId="50C568C9" w14:textId="77777777" w:rsidR="008F267E" w:rsidRDefault="00FF1FA5">
      <w:pPr>
        <w:pStyle w:val="Heading4"/>
      </w:pPr>
      <w:r>
        <w:t>Quality Assessment</w:t>
      </w:r>
    </w:p>
    <w:p w14:paraId="50C568CA" w14:textId="77777777" w:rsidR="008F267E" w:rsidRDefault="00FF1FA5">
      <w:r>
        <w:t>Studies were rated using the Downs and Blacks instrument for non-randomized studies of health care interventions.</w:t>
      </w:r>
      <w:proofErr w:type="gramStart"/>
      <w:r>
        <w:rPr>
          <w:vertAlign w:val="superscript"/>
        </w:rPr>
        <w:t>10</w:t>
      </w:r>
      <w:r>
        <w:t xml:space="preserve">  Most</w:t>
      </w:r>
      <w:proofErr w:type="gramEnd"/>
      <w:r>
        <w:t xml:space="preserve"> studies were of good quality. All studies reported clear aims, objectives and outcome measures and recruited representative patients. Only three studies (6%) reported on missing data and only seven (15%) reported on losses to follow-up. </w:t>
      </w:r>
    </w:p>
    <w:p w14:paraId="50C568CB" w14:textId="77777777" w:rsidR="008F267E" w:rsidRDefault="008F267E"/>
    <w:p w14:paraId="50C568CC" w14:textId="77777777" w:rsidR="008F267E" w:rsidRDefault="008F267E">
      <w:pPr>
        <w:jc w:val="center"/>
        <w:rPr>
          <w:b/>
          <w:color w:val="000000"/>
        </w:rPr>
      </w:pPr>
      <w:bookmarkStart w:id="8" w:name="_Toc11835906"/>
      <w:bookmarkStart w:id="9" w:name="_Toc7351236"/>
      <w:bookmarkStart w:id="10" w:name="_Toc7191060"/>
    </w:p>
    <w:p w14:paraId="50C568CD" w14:textId="77777777" w:rsidR="008F267E" w:rsidRDefault="008F267E">
      <w:pPr>
        <w:jc w:val="center"/>
        <w:rPr>
          <w:b/>
          <w:color w:val="000000"/>
        </w:rPr>
      </w:pPr>
    </w:p>
    <w:p w14:paraId="50C568CE" w14:textId="77777777" w:rsidR="008F267E" w:rsidRDefault="008F267E">
      <w:pPr>
        <w:jc w:val="center"/>
        <w:rPr>
          <w:b/>
          <w:color w:val="000000"/>
        </w:rPr>
      </w:pPr>
    </w:p>
    <w:p w14:paraId="50C568CF" w14:textId="77777777" w:rsidR="008F267E" w:rsidRDefault="008F267E">
      <w:pPr>
        <w:jc w:val="center"/>
        <w:rPr>
          <w:b/>
          <w:color w:val="000000"/>
        </w:rPr>
      </w:pPr>
    </w:p>
    <w:p w14:paraId="50C568D0" w14:textId="77777777" w:rsidR="008F267E" w:rsidRDefault="008F267E">
      <w:pPr>
        <w:jc w:val="center"/>
        <w:rPr>
          <w:b/>
          <w:color w:val="000000"/>
        </w:rPr>
      </w:pPr>
    </w:p>
    <w:p w14:paraId="50C568D1" w14:textId="77777777" w:rsidR="008F267E" w:rsidRDefault="008F267E">
      <w:pPr>
        <w:jc w:val="center"/>
        <w:rPr>
          <w:b/>
          <w:color w:val="000000"/>
        </w:rPr>
      </w:pPr>
    </w:p>
    <w:p w14:paraId="50C568D2" w14:textId="77777777" w:rsidR="008F267E" w:rsidRDefault="008F267E">
      <w:pPr>
        <w:jc w:val="center"/>
        <w:rPr>
          <w:b/>
          <w:color w:val="000000"/>
        </w:rPr>
      </w:pPr>
    </w:p>
    <w:p w14:paraId="50C568D3" w14:textId="77777777" w:rsidR="008F267E" w:rsidRDefault="008F267E">
      <w:pPr>
        <w:jc w:val="center"/>
        <w:rPr>
          <w:b/>
          <w:color w:val="000000"/>
        </w:rPr>
      </w:pPr>
    </w:p>
    <w:p w14:paraId="50C568D4" w14:textId="77777777" w:rsidR="008F267E" w:rsidRDefault="008F267E">
      <w:pPr>
        <w:jc w:val="center"/>
        <w:rPr>
          <w:b/>
          <w:color w:val="000000"/>
        </w:rPr>
      </w:pPr>
    </w:p>
    <w:p w14:paraId="50C568D5" w14:textId="77777777" w:rsidR="008F267E" w:rsidRDefault="008F267E">
      <w:pPr>
        <w:jc w:val="center"/>
        <w:rPr>
          <w:b/>
          <w:color w:val="000000"/>
        </w:rPr>
      </w:pPr>
    </w:p>
    <w:p w14:paraId="50C568D6" w14:textId="77777777" w:rsidR="008F267E" w:rsidRDefault="008F267E">
      <w:pPr>
        <w:jc w:val="center"/>
        <w:rPr>
          <w:b/>
          <w:color w:val="000000"/>
        </w:rPr>
      </w:pPr>
    </w:p>
    <w:p w14:paraId="50C568D7" w14:textId="77777777" w:rsidR="008F267E" w:rsidRDefault="008F267E">
      <w:pPr>
        <w:jc w:val="center"/>
        <w:rPr>
          <w:b/>
          <w:color w:val="000000"/>
        </w:rPr>
      </w:pPr>
    </w:p>
    <w:p w14:paraId="50C568D8" w14:textId="77777777" w:rsidR="008F267E" w:rsidRDefault="008F267E">
      <w:pPr>
        <w:jc w:val="center"/>
        <w:rPr>
          <w:b/>
          <w:color w:val="000000"/>
        </w:rPr>
      </w:pPr>
    </w:p>
    <w:p w14:paraId="50C568D9" w14:textId="77777777" w:rsidR="008F267E" w:rsidRDefault="008F267E">
      <w:pPr>
        <w:jc w:val="center"/>
        <w:rPr>
          <w:b/>
          <w:color w:val="000000"/>
        </w:rPr>
      </w:pPr>
    </w:p>
    <w:p w14:paraId="50C568DA" w14:textId="77777777" w:rsidR="008F267E" w:rsidRDefault="008F267E">
      <w:pPr>
        <w:jc w:val="center"/>
        <w:rPr>
          <w:b/>
          <w:color w:val="000000"/>
        </w:rPr>
      </w:pPr>
    </w:p>
    <w:p w14:paraId="50C568DB" w14:textId="77777777" w:rsidR="008F267E" w:rsidRDefault="008F267E">
      <w:pPr>
        <w:jc w:val="center"/>
        <w:rPr>
          <w:b/>
          <w:color w:val="000000"/>
        </w:rPr>
      </w:pPr>
    </w:p>
    <w:p w14:paraId="50C568DC" w14:textId="77777777" w:rsidR="008F267E" w:rsidRDefault="008F267E">
      <w:pPr>
        <w:jc w:val="center"/>
        <w:rPr>
          <w:b/>
          <w:color w:val="000000"/>
        </w:rPr>
      </w:pPr>
    </w:p>
    <w:p w14:paraId="50C568DD" w14:textId="77777777" w:rsidR="008F267E" w:rsidRDefault="008F267E">
      <w:pPr>
        <w:jc w:val="center"/>
        <w:rPr>
          <w:b/>
          <w:color w:val="000000"/>
        </w:rPr>
      </w:pPr>
    </w:p>
    <w:p w14:paraId="50C568DE" w14:textId="77777777" w:rsidR="008F267E" w:rsidRDefault="008F267E">
      <w:pPr>
        <w:jc w:val="center"/>
        <w:rPr>
          <w:b/>
          <w:color w:val="000000"/>
        </w:rPr>
      </w:pPr>
    </w:p>
    <w:p w14:paraId="50C568E1" w14:textId="77777777" w:rsidR="008F267E" w:rsidRDefault="008F267E">
      <w:pPr>
        <w:jc w:val="center"/>
        <w:rPr>
          <w:b/>
          <w:color w:val="000000"/>
        </w:rPr>
      </w:pPr>
    </w:p>
    <w:p w14:paraId="50C568E2" w14:textId="77777777" w:rsidR="008F267E" w:rsidRDefault="008F267E">
      <w:pPr>
        <w:jc w:val="center"/>
        <w:rPr>
          <w:b/>
          <w:color w:val="000000"/>
        </w:rPr>
      </w:pPr>
    </w:p>
    <w:p w14:paraId="50C568E3" w14:textId="465AF3E1" w:rsidR="008F267E" w:rsidRDefault="00317C15">
      <w:pPr>
        <w:jc w:val="center"/>
      </w:pPr>
      <w:r>
        <w:rPr>
          <w:b/>
          <w:color w:val="000000"/>
        </w:rPr>
        <w:t>Supplement 1</w:t>
      </w:r>
      <w:r w:rsidR="00FF1FA5">
        <w:rPr>
          <w:b/>
          <w:color w:val="000000"/>
        </w:rPr>
        <w:t xml:space="preserve"> Figure 1</w:t>
      </w:r>
      <w:r w:rsidR="00FF1FA5">
        <w:rPr>
          <w:b/>
          <w:bCs/>
          <w:lang w:eastAsia="zh-CN"/>
        </w:rPr>
        <w:t>.</w:t>
      </w:r>
      <w:r w:rsidR="00FF1FA5">
        <w:rPr>
          <w:b/>
        </w:rPr>
        <w:t xml:space="preserve"> PRISMA Flow Diagram Review </w:t>
      </w:r>
      <w:proofErr w:type="gramStart"/>
      <w:r w:rsidR="00FF1FA5">
        <w:rPr>
          <w:b/>
        </w:rPr>
        <w:t>Of</w:t>
      </w:r>
      <w:proofErr w:type="gramEnd"/>
      <w:r w:rsidR="00FF1FA5">
        <w:rPr>
          <w:b/>
        </w:rPr>
        <w:t xml:space="preserve"> Erosive Progression</w:t>
      </w:r>
      <w:bookmarkEnd w:id="8"/>
      <w:bookmarkEnd w:id="9"/>
      <w:bookmarkEnd w:id="10"/>
    </w:p>
    <w:p w14:paraId="50C568E4" w14:textId="77777777" w:rsidR="008F267E" w:rsidRDefault="00FF1FA5">
      <w:pPr>
        <w:jc w:val="center"/>
      </w:pPr>
      <w:r>
        <w:rPr>
          <w:noProof/>
          <w:szCs w:val="22"/>
        </w:rPr>
        <w:drawing>
          <wp:inline distT="0" distB="0" distL="0" distR="0" wp14:anchorId="50C5731A" wp14:editId="50C5731B">
            <wp:extent cx="4215201" cy="4295906"/>
            <wp:effectExtent l="0" t="0" r="0" b="9394"/>
            <wp:docPr id="1"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grayscl/>
                    </a:blip>
                    <a:srcRect l="7126" t="15016" r="7005" b="17419"/>
                    <a:stretch>
                      <a:fillRect/>
                    </a:stretch>
                  </pic:blipFill>
                  <pic:spPr>
                    <a:xfrm>
                      <a:off x="0" y="0"/>
                      <a:ext cx="4215201" cy="4295906"/>
                    </a:xfrm>
                    <a:prstGeom prst="rect">
                      <a:avLst/>
                    </a:prstGeom>
                    <a:noFill/>
                    <a:ln>
                      <a:noFill/>
                      <a:prstDash/>
                    </a:ln>
                  </pic:spPr>
                </pic:pic>
              </a:graphicData>
            </a:graphic>
          </wp:inline>
        </w:drawing>
      </w:r>
    </w:p>
    <w:p w14:paraId="50C568E5" w14:textId="6969972B" w:rsidR="008F267E" w:rsidRDefault="00DC6EEF" w:rsidP="00DC6EEF">
      <w:pPr>
        <w:spacing w:line="240" w:lineRule="auto"/>
        <w:sectPr w:rsidR="008F267E">
          <w:headerReference w:type="default" r:id="rId9"/>
          <w:pgSz w:w="11906" w:h="16838"/>
          <w:pgMar w:top="1440" w:right="1440" w:bottom="1440" w:left="1440" w:header="708" w:footer="708" w:gutter="0"/>
          <w:cols w:space="720"/>
        </w:sectPr>
      </w:pPr>
      <w:r w:rsidRPr="0010030A">
        <w:t xml:space="preserve">Reproduced from Carpenter </w:t>
      </w:r>
      <w:r w:rsidRPr="0010030A">
        <w:rPr>
          <w:i/>
        </w:rPr>
        <w:t>et al</w:t>
      </w:r>
      <w:r w:rsidRPr="0010030A">
        <w:t>.</w:t>
      </w:r>
      <w:r w:rsidRPr="0010030A">
        <w:rPr>
          <w:vertAlign w:val="superscript"/>
        </w:rPr>
        <w:t>11</w:t>
      </w:r>
      <w:r w:rsidRPr="0010030A">
        <w:t xml:space="preserve"> Have radiographic progression rates in early rheumatoid arthritis changed? A systematic review and meta-analysis of long-term cohorts., </w:t>
      </w:r>
      <w:r w:rsidRPr="0010030A">
        <w:rPr>
          <w:i/>
        </w:rPr>
        <w:t>Rheumatology</w:t>
      </w:r>
      <w:r w:rsidRPr="0010030A">
        <w:t xml:space="preserve">, 2016, </w:t>
      </w:r>
      <w:r w:rsidRPr="0010030A">
        <w:rPr>
          <w:b/>
        </w:rPr>
        <w:t>55</w:t>
      </w:r>
      <w:r w:rsidR="0086289C">
        <w:rPr>
          <w:b/>
        </w:rPr>
        <w:t xml:space="preserve"> </w:t>
      </w:r>
      <w:r w:rsidRPr="0010030A">
        <w:t>(6), pp. 1053–65, Supplementary Data, by permission of the British Society for Rheumatology.</w:t>
      </w:r>
      <w:r w:rsidR="00FF1FA5">
        <w:rPr>
          <w:iCs/>
          <w:color w:val="000000"/>
          <w:lang w:eastAsia="en-US"/>
        </w:rPr>
        <w:t xml:space="preserve"> </w:t>
      </w:r>
    </w:p>
    <w:p w14:paraId="50C568E6" w14:textId="32D2C9F1" w:rsidR="008F267E" w:rsidRDefault="00317C15">
      <w:pPr>
        <w:jc w:val="center"/>
      </w:pPr>
      <w:bookmarkStart w:id="11" w:name="_Toc11917779"/>
      <w:bookmarkStart w:id="12" w:name="_Toc7351277"/>
      <w:bookmarkStart w:id="13" w:name="_Toc7191101"/>
      <w:bookmarkStart w:id="14" w:name="_Toc7356591"/>
      <w:bookmarkStart w:id="15" w:name="_Toc7689247"/>
      <w:bookmarkStart w:id="16" w:name="_Toc11924633"/>
      <w:r>
        <w:rPr>
          <w:b/>
          <w:color w:val="000000"/>
        </w:rPr>
        <w:lastRenderedPageBreak/>
        <w:t>Supplement 1</w:t>
      </w:r>
      <w:r w:rsidR="00FF1FA5">
        <w:rPr>
          <w:b/>
          <w:color w:val="000000"/>
        </w:rPr>
        <w:t xml:space="preserve"> Table 1.</w:t>
      </w:r>
      <w:r w:rsidR="00FF1FA5">
        <w:rPr>
          <w:b/>
        </w:rPr>
        <w:t xml:space="preserve"> Studies Included </w:t>
      </w:r>
      <w:r w:rsidR="0086289C">
        <w:rPr>
          <w:b/>
        </w:rPr>
        <w:t>i</w:t>
      </w:r>
      <w:r w:rsidR="00FF1FA5">
        <w:rPr>
          <w:b/>
        </w:rPr>
        <w:t xml:space="preserve">n Systematic Review </w:t>
      </w:r>
      <w:proofErr w:type="gramStart"/>
      <w:r w:rsidR="00FF1FA5">
        <w:rPr>
          <w:b/>
        </w:rPr>
        <w:t>Of</w:t>
      </w:r>
      <w:proofErr w:type="gramEnd"/>
      <w:r w:rsidR="00FF1FA5">
        <w:rPr>
          <w:b/>
        </w:rPr>
        <w:t xml:space="preserve"> X-Ray Progression</w:t>
      </w:r>
      <w:bookmarkEnd w:id="11"/>
      <w:bookmarkEnd w:id="12"/>
      <w:bookmarkEnd w:id="13"/>
    </w:p>
    <w:tbl>
      <w:tblPr>
        <w:tblW w:w="15003" w:type="dxa"/>
        <w:jc w:val="center"/>
        <w:tblCellMar>
          <w:left w:w="10" w:type="dxa"/>
          <w:right w:w="10" w:type="dxa"/>
        </w:tblCellMar>
        <w:tblLook w:val="0000" w:firstRow="0" w:lastRow="0" w:firstColumn="0" w:lastColumn="0" w:noHBand="0" w:noVBand="0"/>
      </w:tblPr>
      <w:tblGrid>
        <w:gridCol w:w="2002"/>
        <w:gridCol w:w="1243"/>
        <w:gridCol w:w="1376"/>
        <w:gridCol w:w="1062"/>
        <w:gridCol w:w="977"/>
        <w:gridCol w:w="1509"/>
        <w:gridCol w:w="1304"/>
        <w:gridCol w:w="1034"/>
        <w:gridCol w:w="944"/>
        <w:gridCol w:w="1020"/>
        <w:gridCol w:w="1403"/>
        <w:gridCol w:w="1129"/>
      </w:tblGrid>
      <w:tr w:rsidR="008F267E" w14:paraId="50C568F2" w14:textId="77777777">
        <w:trPr>
          <w:trHeight w:val="340"/>
          <w:jc w:val="center"/>
        </w:trPr>
        <w:tc>
          <w:tcPr>
            <w:tcW w:w="2002"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50C568E7" w14:textId="77777777" w:rsidR="008F267E" w:rsidRDefault="00FF1FA5">
            <w:pPr>
              <w:spacing w:line="240" w:lineRule="auto"/>
              <w:jc w:val="left"/>
            </w:pPr>
            <w:r>
              <w:rPr>
                <w:b/>
                <w:sz w:val="22"/>
                <w:szCs w:val="22"/>
                <w:lang w:eastAsia="en-US"/>
              </w:rPr>
              <w:t>Lead Author</w:t>
            </w:r>
          </w:p>
        </w:tc>
        <w:tc>
          <w:tcPr>
            <w:tcW w:w="1243" w:type="dxa"/>
            <w:tcBorders>
              <w:top w:val="single" w:sz="4" w:space="0" w:color="000000"/>
            </w:tcBorders>
            <w:shd w:val="clear" w:color="auto" w:fill="auto"/>
            <w:tcMar>
              <w:top w:w="0" w:type="dxa"/>
              <w:left w:w="108" w:type="dxa"/>
              <w:bottom w:w="0" w:type="dxa"/>
              <w:right w:w="108" w:type="dxa"/>
            </w:tcMar>
            <w:vAlign w:val="center"/>
          </w:tcPr>
          <w:p w14:paraId="50C568E8" w14:textId="77777777" w:rsidR="008F267E" w:rsidRDefault="00FF1FA5">
            <w:pPr>
              <w:spacing w:line="240" w:lineRule="auto"/>
              <w:jc w:val="center"/>
            </w:pPr>
            <w:r>
              <w:rPr>
                <w:b/>
                <w:sz w:val="22"/>
                <w:szCs w:val="22"/>
                <w:lang w:eastAsia="en-US"/>
              </w:rPr>
              <w:t>Cohort</w:t>
            </w:r>
          </w:p>
        </w:tc>
        <w:tc>
          <w:tcPr>
            <w:tcW w:w="1376" w:type="dxa"/>
            <w:tcBorders>
              <w:top w:val="single" w:sz="4" w:space="0" w:color="000000"/>
            </w:tcBorders>
            <w:shd w:val="clear" w:color="auto" w:fill="auto"/>
            <w:tcMar>
              <w:top w:w="0" w:type="dxa"/>
              <w:left w:w="108" w:type="dxa"/>
              <w:bottom w:w="0" w:type="dxa"/>
              <w:right w:w="108" w:type="dxa"/>
            </w:tcMar>
            <w:vAlign w:val="center"/>
          </w:tcPr>
          <w:p w14:paraId="50C568E9" w14:textId="77777777" w:rsidR="008F267E" w:rsidRDefault="00FF1FA5">
            <w:pPr>
              <w:spacing w:line="240" w:lineRule="auto"/>
              <w:jc w:val="center"/>
            </w:pPr>
            <w:r>
              <w:rPr>
                <w:b/>
                <w:sz w:val="22"/>
                <w:szCs w:val="22"/>
                <w:lang w:eastAsia="en-US"/>
              </w:rPr>
              <w:t>Country</w:t>
            </w:r>
          </w:p>
        </w:tc>
        <w:tc>
          <w:tcPr>
            <w:tcW w:w="1062" w:type="dxa"/>
            <w:tcBorders>
              <w:top w:val="single" w:sz="4" w:space="0" w:color="000000"/>
            </w:tcBorders>
            <w:shd w:val="clear" w:color="auto" w:fill="auto"/>
            <w:tcMar>
              <w:top w:w="0" w:type="dxa"/>
              <w:left w:w="108" w:type="dxa"/>
              <w:bottom w:w="0" w:type="dxa"/>
              <w:right w:w="108" w:type="dxa"/>
            </w:tcMar>
            <w:vAlign w:val="center"/>
          </w:tcPr>
          <w:p w14:paraId="50C568EA" w14:textId="77777777" w:rsidR="008F267E" w:rsidRDefault="00FF1FA5">
            <w:pPr>
              <w:spacing w:line="240" w:lineRule="auto"/>
              <w:jc w:val="center"/>
            </w:pPr>
            <w:r>
              <w:rPr>
                <w:b/>
                <w:sz w:val="22"/>
                <w:szCs w:val="22"/>
                <w:lang w:eastAsia="en-US"/>
              </w:rPr>
              <w:t>Scoring Method</w:t>
            </w:r>
          </w:p>
        </w:tc>
        <w:tc>
          <w:tcPr>
            <w:tcW w:w="977" w:type="dxa"/>
            <w:tcBorders>
              <w:top w:val="single" w:sz="4" w:space="0" w:color="000000"/>
            </w:tcBorders>
            <w:shd w:val="clear" w:color="auto" w:fill="auto"/>
            <w:tcMar>
              <w:top w:w="0" w:type="dxa"/>
              <w:left w:w="108" w:type="dxa"/>
              <w:bottom w:w="0" w:type="dxa"/>
              <w:right w:w="108" w:type="dxa"/>
            </w:tcMar>
            <w:vAlign w:val="center"/>
          </w:tcPr>
          <w:p w14:paraId="50C568EB" w14:textId="77777777" w:rsidR="008F267E" w:rsidRDefault="00FF1FA5">
            <w:pPr>
              <w:spacing w:line="240" w:lineRule="auto"/>
              <w:jc w:val="center"/>
            </w:pPr>
            <w:r>
              <w:rPr>
                <w:b/>
                <w:sz w:val="22"/>
                <w:szCs w:val="22"/>
                <w:lang w:eastAsia="en-US"/>
              </w:rPr>
              <w:t>Sample Size</w:t>
            </w:r>
          </w:p>
        </w:tc>
        <w:tc>
          <w:tcPr>
            <w:tcW w:w="1509" w:type="dxa"/>
            <w:tcBorders>
              <w:top w:val="single" w:sz="4" w:space="0" w:color="000000"/>
            </w:tcBorders>
            <w:shd w:val="clear" w:color="auto" w:fill="auto"/>
            <w:tcMar>
              <w:top w:w="0" w:type="dxa"/>
              <w:left w:w="108" w:type="dxa"/>
              <w:bottom w:w="0" w:type="dxa"/>
              <w:right w:w="108" w:type="dxa"/>
            </w:tcMar>
            <w:vAlign w:val="center"/>
          </w:tcPr>
          <w:p w14:paraId="50C568EC" w14:textId="77777777" w:rsidR="008F267E" w:rsidRDefault="00FF1FA5">
            <w:pPr>
              <w:spacing w:line="240" w:lineRule="auto"/>
              <w:jc w:val="center"/>
            </w:pPr>
            <w:r>
              <w:rPr>
                <w:b/>
                <w:sz w:val="22"/>
                <w:szCs w:val="22"/>
                <w:lang w:eastAsia="en-US"/>
              </w:rPr>
              <w:t>Recruitment Year</w:t>
            </w:r>
          </w:p>
        </w:tc>
        <w:tc>
          <w:tcPr>
            <w:tcW w:w="1304" w:type="dxa"/>
            <w:tcBorders>
              <w:top w:val="single" w:sz="4" w:space="0" w:color="000000"/>
            </w:tcBorders>
            <w:shd w:val="clear" w:color="auto" w:fill="auto"/>
            <w:tcMar>
              <w:top w:w="0" w:type="dxa"/>
              <w:left w:w="108" w:type="dxa"/>
              <w:bottom w:w="0" w:type="dxa"/>
              <w:right w:w="108" w:type="dxa"/>
            </w:tcMar>
            <w:vAlign w:val="center"/>
          </w:tcPr>
          <w:p w14:paraId="50C568ED" w14:textId="77777777" w:rsidR="008F267E" w:rsidRDefault="00FF1FA5">
            <w:pPr>
              <w:spacing w:line="240" w:lineRule="auto"/>
              <w:jc w:val="center"/>
            </w:pPr>
            <w:r>
              <w:rPr>
                <w:b/>
                <w:sz w:val="22"/>
                <w:szCs w:val="22"/>
                <w:lang w:eastAsia="en-US"/>
              </w:rPr>
              <w:t>Years Follow-Up</w:t>
            </w:r>
          </w:p>
        </w:tc>
        <w:tc>
          <w:tcPr>
            <w:tcW w:w="1034" w:type="dxa"/>
            <w:tcBorders>
              <w:top w:val="single" w:sz="4" w:space="0" w:color="000000"/>
            </w:tcBorders>
            <w:shd w:val="clear" w:color="auto" w:fill="auto"/>
            <w:tcMar>
              <w:top w:w="0" w:type="dxa"/>
              <w:left w:w="108" w:type="dxa"/>
              <w:bottom w:w="0" w:type="dxa"/>
              <w:right w:w="108" w:type="dxa"/>
            </w:tcMar>
            <w:vAlign w:val="center"/>
          </w:tcPr>
          <w:p w14:paraId="50C568EE" w14:textId="77777777" w:rsidR="008F267E" w:rsidRDefault="00FF1FA5">
            <w:pPr>
              <w:spacing w:line="240" w:lineRule="auto"/>
              <w:jc w:val="center"/>
            </w:pPr>
            <w:r>
              <w:rPr>
                <w:b/>
                <w:sz w:val="22"/>
                <w:szCs w:val="22"/>
                <w:lang w:eastAsia="en-US"/>
              </w:rPr>
              <w:t>Female (%)</w:t>
            </w:r>
          </w:p>
        </w:tc>
        <w:tc>
          <w:tcPr>
            <w:tcW w:w="944" w:type="dxa"/>
            <w:tcBorders>
              <w:top w:val="single" w:sz="4" w:space="0" w:color="000000"/>
            </w:tcBorders>
            <w:shd w:val="clear" w:color="auto" w:fill="auto"/>
            <w:tcMar>
              <w:top w:w="0" w:type="dxa"/>
              <w:left w:w="108" w:type="dxa"/>
              <w:bottom w:w="0" w:type="dxa"/>
              <w:right w:w="108" w:type="dxa"/>
            </w:tcMar>
            <w:vAlign w:val="center"/>
          </w:tcPr>
          <w:p w14:paraId="50C568EF" w14:textId="77777777" w:rsidR="008F267E" w:rsidRDefault="00FF1FA5">
            <w:pPr>
              <w:spacing w:line="240" w:lineRule="auto"/>
              <w:jc w:val="center"/>
            </w:pPr>
            <w:r>
              <w:rPr>
                <w:b/>
                <w:sz w:val="22"/>
                <w:szCs w:val="22"/>
                <w:lang w:eastAsia="en-US"/>
              </w:rPr>
              <w:t>Mean Age</w:t>
            </w:r>
          </w:p>
        </w:tc>
        <w:tc>
          <w:tcPr>
            <w:tcW w:w="1020" w:type="dxa"/>
            <w:tcBorders>
              <w:top w:val="single" w:sz="4" w:space="0" w:color="000000"/>
            </w:tcBorders>
            <w:shd w:val="clear" w:color="auto" w:fill="auto"/>
            <w:tcMar>
              <w:top w:w="0" w:type="dxa"/>
              <w:left w:w="108" w:type="dxa"/>
              <w:bottom w:w="0" w:type="dxa"/>
              <w:right w:w="108" w:type="dxa"/>
            </w:tcMar>
            <w:vAlign w:val="center"/>
          </w:tcPr>
          <w:p w14:paraId="50C568F0" w14:textId="77777777" w:rsidR="008F267E" w:rsidRDefault="00FF1FA5">
            <w:pPr>
              <w:spacing w:line="240" w:lineRule="auto"/>
              <w:jc w:val="center"/>
            </w:pPr>
            <w:proofErr w:type="spellStart"/>
            <w:r>
              <w:rPr>
                <w:b/>
                <w:sz w:val="22"/>
                <w:szCs w:val="22"/>
                <w:lang w:eastAsia="en-US"/>
              </w:rPr>
              <w:t>RF+Ve</w:t>
            </w:r>
            <w:proofErr w:type="spellEnd"/>
            <w:r>
              <w:rPr>
                <w:b/>
                <w:sz w:val="22"/>
                <w:szCs w:val="22"/>
                <w:lang w:eastAsia="en-US"/>
              </w:rPr>
              <w:t xml:space="preserve"> (%)</w:t>
            </w:r>
          </w:p>
        </w:tc>
        <w:tc>
          <w:tcPr>
            <w:tcW w:w="2532" w:type="dxa"/>
            <w:gridSpan w:val="2"/>
            <w:tcBorders>
              <w:top w:val="single" w:sz="4" w:space="0" w:color="000000"/>
              <w:right w:val="single" w:sz="4" w:space="0" w:color="000000"/>
            </w:tcBorders>
            <w:shd w:val="clear" w:color="auto" w:fill="auto"/>
            <w:tcMar>
              <w:top w:w="0" w:type="dxa"/>
              <w:left w:w="108" w:type="dxa"/>
              <w:bottom w:w="0" w:type="dxa"/>
              <w:right w:w="108" w:type="dxa"/>
            </w:tcMar>
            <w:vAlign w:val="center"/>
          </w:tcPr>
          <w:p w14:paraId="50C568F1" w14:textId="77777777" w:rsidR="008F267E" w:rsidRDefault="00FF1FA5">
            <w:pPr>
              <w:spacing w:line="240" w:lineRule="auto"/>
              <w:jc w:val="center"/>
            </w:pPr>
            <w:r>
              <w:rPr>
                <w:b/>
                <w:sz w:val="22"/>
                <w:szCs w:val="22"/>
                <w:lang w:eastAsia="en-US"/>
              </w:rPr>
              <w:t>Radiographic Damage</w:t>
            </w:r>
          </w:p>
        </w:tc>
      </w:tr>
      <w:tr w:rsidR="008F267E" w14:paraId="50C568FF" w14:textId="77777777">
        <w:trPr>
          <w:trHeight w:val="340"/>
          <w:jc w:val="center"/>
        </w:trPr>
        <w:tc>
          <w:tcPr>
            <w:tcW w:w="200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0C568F3" w14:textId="77777777" w:rsidR="008F267E" w:rsidRDefault="008F267E">
            <w:pPr>
              <w:spacing w:line="240" w:lineRule="auto"/>
              <w:jc w:val="left"/>
              <w:rPr>
                <w:lang w:eastAsia="en-US"/>
              </w:rPr>
            </w:pPr>
          </w:p>
        </w:tc>
        <w:tc>
          <w:tcPr>
            <w:tcW w:w="1243" w:type="dxa"/>
            <w:tcBorders>
              <w:bottom w:val="single" w:sz="4" w:space="0" w:color="000000"/>
            </w:tcBorders>
            <w:shd w:val="clear" w:color="auto" w:fill="auto"/>
            <w:tcMar>
              <w:top w:w="0" w:type="dxa"/>
              <w:left w:w="108" w:type="dxa"/>
              <w:bottom w:w="0" w:type="dxa"/>
              <w:right w:w="108" w:type="dxa"/>
            </w:tcMar>
            <w:vAlign w:val="center"/>
          </w:tcPr>
          <w:p w14:paraId="50C568F4" w14:textId="77777777" w:rsidR="008F267E" w:rsidRDefault="008F267E">
            <w:pPr>
              <w:spacing w:line="240" w:lineRule="auto"/>
              <w:jc w:val="center"/>
              <w:rPr>
                <w:lang w:eastAsia="en-US"/>
              </w:rPr>
            </w:pPr>
          </w:p>
        </w:tc>
        <w:tc>
          <w:tcPr>
            <w:tcW w:w="1376" w:type="dxa"/>
            <w:tcBorders>
              <w:bottom w:val="single" w:sz="4" w:space="0" w:color="000000"/>
            </w:tcBorders>
            <w:shd w:val="clear" w:color="auto" w:fill="auto"/>
            <w:tcMar>
              <w:top w:w="0" w:type="dxa"/>
              <w:left w:w="108" w:type="dxa"/>
              <w:bottom w:w="0" w:type="dxa"/>
              <w:right w:w="108" w:type="dxa"/>
            </w:tcMar>
            <w:vAlign w:val="center"/>
          </w:tcPr>
          <w:p w14:paraId="50C568F5" w14:textId="77777777" w:rsidR="008F267E" w:rsidRDefault="008F267E">
            <w:pPr>
              <w:spacing w:line="240" w:lineRule="auto"/>
              <w:jc w:val="center"/>
              <w:rPr>
                <w:lang w:eastAsia="en-US"/>
              </w:rPr>
            </w:pPr>
          </w:p>
        </w:tc>
        <w:tc>
          <w:tcPr>
            <w:tcW w:w="1062" w:type="dxa"/>
            <w:tcBorders>
              <w:bottom w:val="single" w:sz="4" w:space="0" w:color="000000"/>
            </w:tcBorders>
            <w:shd w:val="clear" w:color="auto" w:fill="auto"/>
            <w:tcMar>
              <w:top w:w="0" w:type="dxa"/>
              <w:left w:w="108" w:type="dxa"/>
              <w:bottom w:w="0" w:type="dxa"/>
              <w:right w:w="108" w:type="dxa"/>
            </w:tcMar>
            <w:vAlign w:val="center"/>
          </w:tcPr>
          <w:p w14:paraId="50C568F6" w14:textId="77777777" w:rsidR="008F267E" w:rsidRDefault="008F267E">
            <w:pPr>
              <w:spacing w:line="240" w:lineRule="auto"/>
              <w:jc w:val="center"/>
              <w:rPr>
                <w:lang w:eastAsia="en-US"/>
              </w:rPr>
            </w:pPr>
          </w:p>
        </w:tc>
        <w:tc>
          <w:tcPr>
            <w:tcW w:w="977" w:type="dxa"/>
            <w:tcBorders>
              <w:bottom w:val="single" w:sz="4" w:space="0" w:color="000000"/>
            </w:tcBorders>
            <w:shd w:val="clear" w:color="auto" w:fill="auto"/>
            <w:tcMar>
              <w:top w:w="0" w:type="dxa"/>
              <w:left w:w="108" w:type="dxa"/>
              <w:bottom w:w="0" w:type="dxa"/>
              <w:right w:w="108" w:type="dxa"/>
            </w:tcMar>
            <w:vAlign w:val="center"/>
          </w:tcPr>
          <w:p w14:paraId="50C568F7" w14:textId="77777777" w:rsidR="008F267E" w:rsidRDefault="008F267E">
            <w:pPr>
              <w:spacing w:line="240" w:lineRule="auto"/>
              <w:jc w:val="center"/>
              <w:rPr>
                <w:lang w:eastAsia="en-US"/>
              </w:rPr>
            </w:pPr>
          </w:p>
        </w:tc>
        <w:tc>
          <w:tcPr>
            <w:tcW w:w="1509" w:type="dxa"/>
            <w:tcBorders>
              <w:bottom w:val="single" w:sz="4" w:space="0" w:color="000000"/>
            </w:tcBorders>
            <w:shd w:val="clear" w:color="auto" w:fill="auto"/>
            <w:tcMar>
              <w:top w:w="0" w:type="dxa"/>
              <w:left w:w="108" w:type="dxa"/>
              <w:bottom w:w="0" w:type="dxa"/>
              <w:right w:w="108" w:type="dxa"/>
            </w:tcMar>
            <w:vAlign w:val="center"/>
          </w:tcPr>
          <w:p w14:paraId="50C568F8" w14:textId="77777777" w:rsidR="008F267E" w:rsidRDefault="008F267E">
            <w:pPr>
              <w:spacing w:line="240" w:lineRule="auto"/>
              <w:jc w:val="center"/>
              <w:rPr>
                <w:lang w:eastAsia="en-US"/>
              </w:rPr>
            </w:pPr>
          </w:p>
        </w:tc>
        <w:tc>
          <w:tcPr>
            <w:tcW w:w="1304" w:type="dxa"/>
            <w:tcBorders>
              <w:bottom w:val="single" w:sz="4" w:space="0" w:color="000000"/>
            </w:tcBorders>
            <w:shd w:val="clear" w:color="auto" w:fill="auto"/>
            <w:tcMar>
              <w:top w:w="0" w:type="dxa"/>
              <w:left w:w="108" w:type="dxa"/>
              <w:bottom w:w="0" w:type="dxa"/>
              <w:right w:w="108" w:type="dxa"/>
            </w:tcMar>
            <w:vAlign w:val="center"/>
          </w:tcPr>
          <w:p w14:paraId="50C568F9" w14:textId="77777777" w:rsidR="008F267E" w:rsidRDefault="008F267E">
            <w:pPr>
              <w:spacing w:line="240" w:lineRule="auto"/>
              <w:jc w:val="center"/>
              <w:rPr>
                <w:lang w:eastAsia="en-US"/>
              </w:rPr>
            </w:pPr>
          </w:p>
        </w:tc>
        <w:tc>
          <w:tcPr>
            <w:tcW w:w="1034" w:type="dxa"/>
            <w:tcBorders>
              <w:bottom w:val="single" w:sz="4" w:space="0" w:color="000000"/>
            </w:tcBorders>
            <w:shd w:val="clear" w:color="auto" w:fill="auto"/>
            <w:tcMar>
              <w:top w:w="0" w:type="dxa"/>
              <w:left w:w="108" w:type="dxa"/>
              <w:bottom w:w="0" w:type="dxa"/>
              <w:right w:w="108" w:type="dxa"/>
            </w:tcMar>
            <w:vAlign w:val="center"/>
          </w:tcPr>
          <w:p w14:paraId="50C568FA" w14:textId="77777777" w:rsidR="008F267E" w:rsidRDefault="008F267E">
            <w:pPr>
              <w:spacing w:line="240" w:lineRule="auto"/>
              <w:jc w:val="center"/>
              <w:rPr>
                <w:lang w:eastAsia="en-US"/>
              </w:rPr>
            </w:pPr>
          </w:p>
        </w:tc>
        <w:tc>
          <w:tcPr>
            <w:tcW w:w="944" w:type="dxa"/>
            <w:tcBorders>
              <w:bottom w:val="single" w:sz="4" w:space="0" w:color="000000"/>
            </w:tcBorders>
            <w:shd w:val="clear" w:color="auto" w:fill="auto"/>
            <w:tcMar>
              <w:top w:w="0" w:type="dxa"/>
              <w:left w:w="108" w:type="dxa"/>
              <w:bottom w:w="0" w:type="dxa"/>
              <w:right w:w="108" w:type="dxa"/>
            </w:tcMar>
            <w:vAlign w:val="center"/>
          </w:tcPr>
          <w:p w14:paraId="50C568FB" w14:textId="77777777" w:rsidR="008F267E" w:rsidRDefault="008F267E">
            <w:pPr>
              <w:spacing w:line="240" w:lineRule="auto"/>
              <w:jc w:val="center"/>
              <w:rPr>
                <w:lang w:eastAsia="en-US"/>
              </w:rPr>
            </w:pPr>
          </w:p>
        </w:tc>
        <w:tc>
          <w:tcPr>
            <w:tcW w:w="1020" w:type="dxa"/>
            <w:tcBorders>
              <w:bottom w:val="single" w:sz="4" w:space="0" w:color="000000"/>
            </w:tcBorders>
            <w:shd w:val="clear" w:color="auto" w:fill="auto"/>
            <w:tcMar>
              <w:top w:w="0" w:type="dxa"/>
              <w:left w:w="108" w:type="dxa"/>
              <w:bottom w:w="0" w:type="dxa"/>
              <w:right w:w="108" w:type="dxa"/>
            </w:tcMar>
            <w:vAlign w:val="center"/>
          </w:tcPr>
          <w:p w14:paraId="50C568FC" w14:textId="77777777" w:rsidR="008F267E" w:rsidRDefault="008F267E">
            <w:pPr>
              <w:spacing w:line="240" w:lineRule="auto"/>
              <w:jc w:val="center"/>
              <w:rPr>
                <w:lang w:eastAsia="en-US"/>
              </w:rPr>
            </w:pPr>
          </w:p>
        </w:tc>
        <w:tc>
          <w:tcPr>
            <w:tcW w:w="1403" w:type="dxa"/>
            <w:tcBorders>
              <w:bottom w:val="single" w:sz="4" w:space="0" w:color="000000"/>
            </w:tcBorders>
            <w:shd w:val="clear" w:color="auto" w:fill="auto"/>
            <w:tcMar>
              <w:top w:w="0" w:type="dxa"/>
              <w:left w:w="108" w:type="dxa"/>
              <w:bottom w:w="0" w:type="dxa"/>
              <w:right w:w="108" w:type="dxa"/>
            </w:tcMar>
            <w:vAlign w:val="center"/>
          </w:tcPr>
          <w:p w14:paraId="50C568FD" w14:textId="77777777" w:rsidR="008F267E" w:rsidRDefault="00FF1FA5">
            <w:pPr>
              <w:spacing w:line="240" w:lineRule="auto"/>
              <w:jc w:val="center"/>
            </w:pPr>
            <w:r>
              <w:rPr>
                <w:i/>
                <w:sz w:val="22"/>
                <w:szCs w:val="22"/>
                <w:lang w:eastAsia="en-US"/>
              </w:rPr>
              <w:t>Mean Baseline (SD)</w:t>
            </w:r>
          </w:p>
        </w:tc>
        <w:tc>
          <w:tcPr>
            <w:tcW w:w="112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0C568FE" w14:textId="77777777" w:rsidR="008F267E" w:rsidRDefault="00FF1FA5">
            <w:pPr>
              <w:spacing w:line="240" w:lineRule="auto"/>
              <w:jc w:val="center"/>
            </w:pPr>
            <w:r>
              <w:rPr>
                <w:i/>
                <w:sz w:val="22"/>
                <w:szCs w:val="22"/>
                <w:lang w:eastAsia="en-US"/>
              </w:rPr>
              <w:t>Annual Rate (SE)</w:t>
            </w:r>
          </w:p>
        </w:tc>
      </w:tr>
      <w:tr w:rsidR="008F267E" w14:paraId="50C56901" w14:textId="77777777">
        <w:trPr>
          <w:trHeight w:val="340"/>
          <w:jc w:val="center"/>
        </w:trPr>
        <w:tc>
          <w:tcPr>
            <w:tcW w:w="15003" w:type="dxa"/>
            <w:gridSpan w:val="1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50C56900" w14:textId="77777777" w:rsidR="008F267E" w:rsidRDefault="00FF1FA5">
            <w:pPr>
              <w:spacing w:line="240" w:lineRule="auto"/>
              <w:jc w:val="center"/>
            </w:pPr>
            <w:r>
              <w:rPr>
                <w:b/>
                <w:i/>
                <w:sz w:val="22"/>
                <w:szCs w:val="22"/>
                <w:lang w:eastAsia="en-US"/>
              </w:rPr>
              <w:t>Post-1990</w:t>
            </w:r>
          </w:p>
        </w:tc>
      </w:tr>
      <w:tr w:rsidR="008F267E" w14:paraId="50C5690E" w14:textId="77777777">
        <w:trPr>
          <w:trHeight w:val="340"/>
          <w:jc w:val="center"/>
        </w:trPr>
        <w:tc>
          <w:tcPr>
            <w:tcW w:w="2002"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50C56902" w14:textId="77777777" w:rsidR="008F267E" w:rsidRDefault="00FF1FA5">
            <w:pPr>
              <w:spacing w:line="240" w:lineRule="auto"/>
              <w:jc w:val="left"/>
            </w:pPr>
            <w:r>
              <w:rPr>
                <w:sz w:val="22"/>
                <w:szCs w:val="22"/>
                <w:lang w:eastAsia="en-US"/>
              </w:rPr>
              <w:t>Bridges</w:t>
            </w:r>
            <w:r>
              <w:rPr>
                <w:sz w:val="22"/>
                <w:szCs w:val="22"/>
                <w:vertAlign w:val="superscript"/>
                <w:lang w:eastAsia="en-US"/>
              </w:rPr>
              <w:t>1</w:t>
            </w:r>
          </w:p>
        </w:tc>
        <w:tc>
          <w:tcPr>
            <w:tcW w:w="1243" w:type="dxa"/>
            <w:tcBorders>
              <w:top w:val="single" w:sz="4" w:space="0" w:color="000000"/>
            </w:tcBorders>
            <w:shd w:val="clear" w:color="auto" w:fill="auto"/>
            <w:tcMar>
              <w:top w:w="0" w:type="dxa"/>
              <w:left w:w="108" w:type="dxa"/>
              <w:bottom w:w="0" w:type="dxa"/>
              <w:right w:w="108" w:type="dxa"/>
            </w:tcMar>
            <w:vAlign w:val="center"/>
          </w:tcPr>
          <w:p w14:paraId="50C56903" w14:textId="77777777" w:rsidR="008F267E" w:rsidRDefault="00FF1FA5">
            <w:pPr>
              <w:spacing w:line="240" w:lineRule="auto"/>
              <w:jc w:val="center"/>
            </w:pPr>
            <w:r>
              <w:rPr>
                <w:sz w:val="22"/>
                <w:szCs w:val="22"/>
                <w:lang w:eastAsia="en-US"/>
              </w:rPr>
              <w:t>CLEAR I</w:t>
            </w:r>
          </w:p>
        </w:tc>
        <w:tc>
          <w:tcPr>
            <w:tcW w:w="1376" w:type="dxa"/>
            <w:tcBorders>
              <w:top w:val="single" w:sz="4" w:space="0" w:color="000000"/>
            </w:tcBorders>
            <w:shd w:val="clear" w:color="auto" w:fill="auto"/>
            <w:tcMar>
              <w:top w:w="0" w:type="dxa"/>
              <w:left w:w="108" w:type="dxa"/>
              <w:bottom w:w="0" w:type="dxa"/>
              <w:right w:w="108" w:type="dxa"/>
            </w:tcMar>
            <w:vAlign w:val="center"/>
          </w:tcPr>
          <w:p w14:paraId="50C56904" w14:textId="77777777" w:rsidR="008F267E" w:rsidRDefault="00FF1FA5">
            <w:pPr>
              <w:spacing w:line="240" w:lineRule="auto"/>
              <w:jc w:val="center"/>
            </w:pPr>
            <w:r>
              <w:rPr>
                <w:sz w:val="22"/>
                <w:szCs w:val="22"/>
                <w:lang w:eastAsia="en-US"/>
              </w:rPr>
              <w:t>USA</w:t>
            </w:r>
          </w:p>
        </w:tc>
        <w:tc>
          <w:tcPr>
            <w:tcW w:w="1062" w:type="dxa"/>
            <w:tcBorders>
              <w:top w:val="single" w:sz="4" w:space="0" w:color="000000"/>
            </w:tcBorders>
            <w:shd w:val="clear" w:color="auto" w:fill="auto"/>
            <w:tcMar>
              <w:top w:w="0" w:type="dxa"/>
              <w:left w:w="108" w:type="dxa"/>
              <w:bottom w:w="0" w:type="dxa"/>
              <w:right w:w="108" w:type="dxa"/>
            </w:tcMar>
            <w:vAlign w:val="center"/>
          </w:tcPr>
          <w:p w14:paraId="50C56905" w14:textId="77777777" w:rsidR="008F267E" w:rsidRDefault="00FF1FA5">
            <w:pPr>
              <w:spacing w:line="240" w:lineRule="auto"/>
              <w:jc w:val="center"/>
            </w:pPr>
            <w:proofErr w:type="spellStart"/>
            <w:r>
              <w:rPr>
                <w:sz w:val="22"/>
                <w:szCs w:val="22"/>
                <w:lang w:eastAsia="en-US"/>
              </w:rPr>
              <w:t>SvdH</w:t>
            </w:r>
            <w:proofErr w:type="spellEnd"/>
          </w:p>
        </w:tc>
        <w:tc>
          <w:tcPr>
            <w:tcW w:w="977" w:type="dxa"/>
            <w:tcBorders>
              <w:top w:val="single" w:sz="4" w:space="0" w:color="000000"/>
            </w:tcBorders>
            <w:shd w:val="clear" w:color="auto" w:fill="auto"/>
            <w:tcMar>
              <w:top w:w="0" w:type="dxa"/>
              <w:left w:w="108" w:type="dxa"/>
              <w:bottom w:w="0" w:type="dxa"/>
              <w:right w:w="108" w:type="dxa"/>
            </w:tcMar>
            <w:vAlign w:val="center"/>
          </w:tcPr>
          <w:p w14:paraId="50C56906" w14:textId="77777777" w:rsidR="008F267E" w:rsidRDefault="00FF1FA5">
            <w:pPr>
              <w:spacing w:line="240" w:lineRule="auto"/>
              <w:jc w:val="center"/>
            </w:pPr>
            <w:r>
              <w:rPr>
                <w:sz w:val="22"/>
                <w:szCs w:val="22"/>
                <w:lang w:eastAsia="en-US"/>
              </w:rPr>
              <w:t>357</w:t>
            </w:r>
          </w:p>
        </w:tc>
        <w:tc>
          <w:tcPr>
            <w:tcW w:w="1509" w:type="dxa"/>
            <w:tcBorders>
              <w:top w:val="single" w:sz="4" w:space="0" w:color="000000"/>
            </w:tcBorders>
            <w:shd w:val="clear" w:color="auto" w:fill="auto"/>
            <w:tcMar>
              <w:top w:w="0" w:type="dxa"/>
              <w:left w:w="108" w:type="dxa"/>
              <w:bottom w:w="0" w:type="dxa"/>
              <w:right w:w="108" w:type="dxa"/>
            </w:tcMar>
            <w:vAlign w:val="center"/>
          </w:tcPr>
          <w:p w14:paraId="50C56907" w14:textId="77777777" w:rsidR="008F267E" w:rsidRDefault="00FF1FA5">
            <w:pPr>
              <w:spacing w:line="240" w:lineRule="auto"/>
              <w:jc w:val="center"/>
            </w:pPr>
            <w:r>
              <w:rPr>
                <w:sz w:val="22"/>
                <w:szCs w:val="22"/>
                <w:lang w:eastAsia="en-US"/>
              </w:rPr>
              <w:t>2000</w:t>
            </w:r>
          </w:p>
        </w:tc>
        <w:tc>
          <w:tcPr>
            <w:tcW w:w="1304" w:type="dxa"/>
            <w:tcBorders>
              <w:top w:val="single" w:sz="4" w:space="0" w:color="000000"/>
            </w:tcBorders>
            <w:shd w:val="clear" w:color="auto" w:fill="auto"/>
            <w:tcMar>
              <w:top w:w="0" w:type="dxa"/>
              <w:left w:w="108" w:type="dxa"/>
              <w:bottom w:w="0" w:type="dxa"/>
              <w:right w:w="108" w:type="dxa"/>
            </w:tcMar>
            <w:vAlign w:val="center"/>
          </w:tcPr>
          <w:p w14:paraId="50C56908" w14:textId="77777777" w:rsidR="008F267E" w:rsidRDefault="00FF1FA5">
            <w:pPr>
              <w:spacing w:line="240" w:lineRule="auto"/>
              <w:jc w:val="center"/>
            </w:pPr>
            <w:r>
              <w:rPr>
                <w:sz w:val="22"/>
                <w:szCs w:val="22"/>
                <w:lang w:eastAsia="en-US"/>
              </w:rPr>
              <w:t>5</w:t>
            </w:r>
          </w:p>
        </w:tc>
        <w:tc>
          <w:tcPr>
            <w:tcW w:w="1034" w:type="dxa"/>
            <w:tcBorders>
              <w:top w:val="single" w:sz="4" w:space="0" w:color="000000"/>
            </w:tcBorders>
            <w:shd w:val="clear" w:color="auto" w:fill="auto"/>
            <w:tcMar>
              <w:top w:w="0" w:type="dxa"/>
              <w:left w:w="108" w:type="dxa"/>
              <w:bottom w:w="0" w:type="dxa"/>
              <w:right w:w="108" w:type="dxa"/>
            </w:tcMar>
            <w:vAlign w:val="center"/>
          </w:tcPr>
          <w:p w14:paraId="50C56909" w14:textId="77777777" w:rsidR="008F267E" w:rsidRDefault="00FF1FA5">
            <w:pPr>
              <w:spacing w:line="240" w:lineRule="auto"/>
              <w:jc w:val="center"/>
            </w:pPr>
            <w:r>
              <w:rPr>
                <w:sz w:val="22"/>
                <w:szCs w:val="22"/>
                <w:lang w:eastAsia="en-US"/>
              </w:rPr>
              <w:t>82%</w:t>
            </w:r>
          </w:p>
        </w:tc>
        <w:tc>
          <w:tcPr>
            <w:tcW w:w="944" w:type="dxa"/>
            <w:tcBorders>
              <w:top w:val="single" w:sz="4" w:space="0" w:color="000000"/>
            </w:tcBorders>
            <w:shd w:val="clear" w:color="auto" w:fill="auto"/>
            <w:tcMar>
              <w:top w:w="0" w:type="dxa"/>
              <w:left w:w="108" w:type="dxa"/>
              <w:bottom w:w="0" w:type="dxa"/>
              <w:right w:w="108" w:type="dxa"/>
            </w:tcMar>
            <w:vAlign w:val="center"/>
          </w:tcPr>
          <w:p w14:paraId="50C5690A" w14:textId="77777777" w:rsidR="008F267E" w:rsidRDefault="00FF1FA5">
            <w:pPr>
              <w:spacing w:line="240" w:lineRule="auto"/>
              <w:jc w:val="center"/>
            </w:pPr>
            <w:r>
              <w:rPr>
                <w:sz w:val="22"/>
                <w:szCs w:val="22"/>
                <w:lang w:eastAsia="en-US"/>
              </w:rPr>
              <w:t>50</w:t>
            </w:r>
          </w:p>
        </w:tc>
        <w:tc>
          <w:tcPr>
            <w:tcW w:w="1020" w:type="dxa"/>
            <w:tcBorders>
              <w:top w:val="single" w:sz="4" w:space="0" w:color="000000"/>
            </w:tcBorders>
            <w:shd w:val="clear" w:color="auto" w:fill="auto"/>
            <w:tcMar>
              <w:top w:w="0" w:type="dxa"/>
              <w:left w:w="108" w:type="dxa"/>
              <w:bottom w:w="0" w:type="dxa"/>
              <w:right w:w="108" w:type="dxa"/>
            </w:tcMar>
            <w:vAlign w:val="center"/>
          </w:tcPr>
          <w:p w14:paraId="50C5690B" w14:textId="77777777" w:rsidR="008F267E" w:rsidRDefault="00FF1FA5">
            <w:pPr>
              <w:spacing w:line="240" w:lineRule="auto"/>
              <w:jc w:val="center"/>
            </w:pPr>
            <w:r>
              <w:rPr>
                <w:sz w:val="22"/>
                <w:szCs w:val="22"/>
                <w:lang w:eastAsia="en-US"/>
              </w:rPr>
              <w:t>80.1</w:t>
            </w:r>
          </w:p>
        </w:tc>
        <w:tc>
          <w:tcPr>
            <w:tcW w:w="1403" w:type="dxa"/>
            <w:tcBorders>
              <w:top w:val="single" w:sz="4" w:space="0" w:color="000000"/>
            </w:tcBorders>
            <w:shd w:val="clear" w:color="auto" w:fill="auto"/>
            <w:tcMar>
              <w:top w:w="0" w:type="dxa"/>
              <w:left w:w="108" w:type="dxa"/>
              <w:bottom w:w="0" w:type="dxa"/>
              <w:right w:w="108" w:type="dxa"/>
            </w:tcMar>
            <w:vAlign w:val="center"/>
          </w:tcPr>
          <w:p w14:paraId="50C5690C" w14:textId="77777777" w:rsidR="008F267E" w:rsidRDefault="00FF1FA5">
            <w:pPr>
              <w:spacing w:line="240" w:lineRule="auto"/>
              <w:jc w:val="center"/>
            </w:pPr>
            <w:r>
              <w:rPr>
                <w:sz w:val="22"/>
                <w:szCs w:val="22"/>
                <w:lang w:eastAsia="en-US"/>
              </w:rPr>
              <w:t>2.9 (7.7)</w:t>
            </w:r>
          </w:p>
        </w:tc>
        <w:tc>
          <w:tcPr>
            <w:tcW w:w="1129" w:type="dxa"/>
            <w:tcBorders>
              <w:top w:val="single" w:sz="4" w:space="0" w:color="000000"/>
              <w:right w:val="single" w:sz="4" w:space="0" w:color="000000"/>
            </w:tcBorders>
            <w:shd w:val="clear" w:color="auto" w:fill="auto"/>
            <w:tcMar>
              <w:top w:w="0" w:type="dxa"/>
              <w:left w:w="108" w:type="dxa"/>
              <w:bottom w:w="0" w:type="dxa"/>
              <w:right w:w="108" w:type="dxa"/>
            </w:tcMar>
            <w:vAlign w:val="center"/>
          </w:tcPr>
          <w:p w14:paraId="50C5690D" w14:textId="77777777" w:rsidR="008F267E" w:rsidRDefault="00FF1FA5">
            <w:pPr>
              <w:spacing w:line="240" w:lineRule="auto"/>
              <w:jc w:val="center"/>
            </w:pPr>
            <w:r>
              <w:rPr>
                <w:sz w:val="22"/>
                <w:szCs w:val="22"/>
                <w:lang w:eastAsia="en-US"/>
              </w:rPr>
              <w:t>1.9 (0.7)</w:t>
            </w:r>
          </w:p>
        </w:tc>
      </w:tr>
      <w:tr w:rsidR="008F267E" w14:paraId="50C5691B" w14:textId="77777777">
        <w:trPr>
          <w:trHeight w:val="340"/>
          <w:jc w:val="center"/>
        </w:trPr>
        <w:tc>
          <w:tcPr>
            <w:tcW w:w="2002" w:type="dxa"/>
            <w:tcBorders>
              <w:left w:val="single" w:sz="4" w:space="0" w:color="000000"/>
            </w:tcBorders>
            <w:shd w:val="clear" w:color="auto" w:fill="auto"/>
            <w:tcMar>
              <w:top w:w="0" w:type="dxa"/>
              <w:left w:w="108" w:type="dxa"/>
              <w:bottom w:w="0" w:type="dxa"/>
              <w:right w:w="108" w:type="dxa"/>
            </w:tcMar>
            <w:vAlign w:val="center"/>
          </w:tcPr>
          <w:p w14:paraId="50C5690F" w14:textId="77777777" w:rsidR="008F267E" w:rsidRDefault="00FF1FA5">
            <w:pPr>
              <w:spacing w:line="240" w:lineRule="auto"/>
              <w:jc w:val="left"/>
            </w:pPr>
            <w:r>
              <w:rPr>
                <w:sz w:val="22"/>
                <w:szCs w:val="22"/>
                <w:lang w:eastAsia="en-US"/>
              </w:rPr>
              <w:t>Tanaka</w:t>
            </w:r>
            <w:r>
              <w:rPr>
                <w:sz w:val="22"/>
                <w:szCs w:val="22"/>
                <w:vertAlign w:val="superscript"/>
                <w:lang w:eastAsia="en-US"/>
              </w:rPr>
              <w:t>8</w:t>
            </w:r>
          </w:p>
        </w:tc>
        <w:tc>
          <w:tcPr>
            <w:tcW w:w="1243" w:type="dxa"/>
            <w:shd w:val="clear" w:color="auto" w:fill="auto"/>
            <w:tcMar>
              <w:top w:w="0" w:type="dxa"/>
              <w:left w:w="108" w:type="dxa"/>
              <w:bottom w:w="0" w:type="dxa"/>
              <w:right w:w="108" w:type="dxa"/>
            </w:tcMar>
            <w:vAlign w:val="center"/>
          </w:tcPr>
          <w:p w14:paraId="50C56910" w14:textId="77777777" w:rsidR="008F267E" w:rsidRDefault="00FF1FA5">
            <w:pPr>
              <w:spacing w:line="240" w:lineRule="auto"/>
              <w:jc w:val="center"/>
            </w:pPr>
            <w:r>
              <w:rPr>
                <w:sz w:val="22"/>
                <w:szCs w:val="22"/>
                <w:lang w:eastAsia="en-US"/>
              </w:rPr>
              <w:t>Japan</w:t>
            </w:r>
          </w:p>
        </w:tc>
        <w:tc>
          <w:tcPr>
            <w:tcW w:w="1376" w:type="dxa"/>
            <w:shd w:val="clear" w:color="auto" w:fill="auto"/>
            <w:tcMar>
              <w:top w:w="0" w:type="dxa"/>
              <w:left w:w="108" w:type="dxa"/>
              <w:bottom w:w="0" w:type="dxa"/>
              <w:right w:w="108" w:type="dxa"/>
            </w:tcMar>
            <w:vAlign w:val="center"/>
          </w:tcPr>
          <w:p w14:paraId="50C56911" w14:textId="77777777" w:rsidR="008F267E" w:rsidRDefault="00FF1FA5">
            <w:pPr>
              <w:spacing w:line="240" w:lineRule="auto"/>
              <w:jc w:val="center"/>
            </w:pPr>
            <w:r>
              <w:rPr>
                <w:sz w:val="22"/>
                <w:szCs w:val="22"/>
                <w:lang w:eastAsia="en-US"/>
              </w:rPr>
              <w:t>Japan</w:t>
            </w:r>
          </w:p>
        </w:tc>
        <w:tc>
          <w:tcPr>
            <w:tcW w:w="1062" w:type="dxa"/>
            <w:shd w:val="clear" w:color="auto" w:fill="auto"/>
            <w:tcMar>
              <w:top w:w="0" w:type="dxa"/>
              <w:left w:w="108" w:type="dxa"/>
              <w:bottom w:w="0" w:type="dxa"/>
              <w:right w:w="108" w:type="dxa"/>
            </w:tcMar>
            <w:vAlign w:val="center"/>
          </w:tcPr>
          <w:p w14:paraId="50C56912" w14:textId="77777777" w:rsidR="008F267E" w:rsidRDefault="00FF1FA5">
            <w:pPr>
              <w:spacing w:line="240" w:lineRule="auto"/>
              <w:jc w:val="center"/>
            </w:pPr>
            <w:proofErr w:type="spellStart"/>
            <w:r>
              <w:rPr>
                <w:sz w:val="22"/>
                <w:szCs w:val="22"/>
                <w:lang w:eastAsia="en-US"/>
              </w:rPr>
              <w:t>SvdH</w:t>
            </w:r>
            <w:proofErr w:type="spellEnd"/>
          </w:p>
        </w:tc>
        <w:tc>
          <w:tcPr>
            <w:tcW w:w="977" w:type="dxa"/>
            <w:shd w:val="clear" w:color="auto" w:fill="auto"/>
            <w:tcMar>
              <w:top w:w="0" w:type="dxa"/>
              <w:left w:w="108" w:type="dxa"/>
              <w:bottom w:w="0" w:type="dxa"/>
              <w:right w:w="108" w:type="dxa"/>
            </w:tcMar>
            <w:vAlign w:val="center"/>
          </w:tcPr>
          <w:p w14:paraId="50C56913" w14:textId="77777777" w:rsidR="008F267E" w:rsidRDefault="00FF1FA5">
            <w:pPr>
              <w:spacing w:line="240" w:lineRule="auto"/>
              <w:jc w:val="center"/>
            </w:pPr>
            <w:r>
              <w:rPr>
                <w:sz w:val="22"/>
                <w:szCs w:val="22"/>
                <w:lang w:eastAsia="en-US"/>
              </w:rPr>
              <w:t>130</w:t>
            </w:r>
          </w:p>
        </w:tc>
        <w:tc>
          <w:tcPr>
            <w:tcW w:w="1509" w:type="dxa"/>
            <w:shd w:val="clear" w:color="auto" w:fill="auto"/>
            <w:tcMar>
              <w:top w:w="0" w:type="dxa"/>
              <w:left w:w="108" w:type="dxa"/>
              <w:bottom w:w="0" w:type="dxa"/>
              <w:right w:w="108" w:type="dxa"/>
            </w:tcMar>
            <w:vAlign w:val="center"/>
          </w:tcPr>
          <w:p w14:paraId="50C56914" w14:textId="77777777" w:rsidR="008F267E" w:rsidRDefault="00FF1FA5">
            <w:pPr>
              <w:spacing w:line="240" w:lineRule="auto"/>
              <w:jc w:val="center"/>
            </w:pPr>
            <w:r>
              <w:rPr>
                <w:sz w:val="22"/>
                <w:szCs w:val="22"/>
                <w:lang w:eastAsia="en-US"/>
              </w:rPr>
              <w:t>1995</w:t>
            </w:r>
          </w:p>
        </w:tc>
        <w:tc>
          <w:tcPr>
            <w:tcW w:w="1304" w:type="dxa"/>
            <w:shd w:val="clear" w:color="auto" w:fill="auto"/>
            <w:tcMar>
              <w:top w:w="0" w:type="dxa"/>
              <w:left w:w="108" w:type="dxa"/>
              <w:bottom w:w="0" w:type="dxa"/>
              <w:right w:w="108" w:type="dxa"/>
            </w:tcMar>
            <w:vAlign w:val="center"/>
          </w:tcPr>
          <w:p w14:paraId="50C56915" w14:textId="77777777" w:rsidR="008F267E" w:rsidRDefault="00FF1FA5">
            <w:pPr>
              <w:spacing w:line="240" w:lineRule="auto"/>
              <w:jc w:val="center"/>
            </w:pPr>
            <w:r>
              <w:rPr>
                <w:sz w:val="22"/>
                <w:szCs w:val="22"/>
                <w:lang w:eastAsia="en-US"/>
              </w:rPr>
              <w:t>10</w:t>
            </w:r>
          </w:p>
        </w:tc>
        <w:tc>
          <w:tcPr>
            <w:tcW w:w="1034" w:type="dxa"/>
            <w:shd w:val="clear" w:color="auto" w:fill="auto"/>
            <w:tcMar>
              <w:top w:w="0" w:type="dxa"/>
              <w:left w:w="108" w:type="dxa"/>
              <w:bottom w:w="0" w:type="dxa"/>
              <w:right w:w="108" w:type="dxa"/>
            </w:tcMar>
            <w:vAlign w:val="center"/>
          </w:tcPr>
          <w:p w14:paraId="50C56916" w14:textId="77777777" w:rsidR="008F267E" w:rsidRDefault="00FF1FA5">
            <w:pPr>
              <w:spacing w:line="240" w:lineRule="auto"/>
              <w:jc w:val="center"/>
            </w:pPr>
            <w:r>
              <w:rPr>
                <w:sz w:val="22"/>
                <w:szCs w:val="22"/>
                <w:lang w:eastAsia="en-US"/>
              </w:rPr>
              <w:t>69%</w:t>
            </w:r>
          </w:p>
        </w:tc>
        <w:tc>
          <w:tcPr>
            <w:tcW w:w="944" w:type="dxa"/>
            <w:shd w:val="clear" w:color="auto" w:fill="auto"/>
            <w:tcMar>
              <w:top w:w="0" w:type="dxa"/>
              <w:left w:w="108" w:type="dxa"/>
              <w:bottom w:w="0" w:type="dxa"/>
              <w:right w:w="108" w:type="dxa"/>
            </w:tcMar>
            <w:vAlign w:val="center"/>
          </w:tcPr>
          <w:p w14:paraId="50C56917" w14:textId="77777777" w:rsidR="008F267E" w:rsidRDefault="00FF1FA5">
            <w:pPr>
              <w:spacing w:line="240" w:lineRule="auto"/>
              <w:jc w:val="center"/>
            </w:pPr>
            <w:r>
              <w:rPr>
                <w:sz w:val="22"/>
                <w:szCs w:val="22"/>
                <w:lang w:eastAsia="en-US"/>
              </w:rPr>
              <w:t>54</w:t>
            </w:r>
          </w:p>
        </w:tc>
        <w:tc>
          <w:tcPr>
            <w:tcW w:w="1020" w:type="dxa"/>
            <w:shd w:val="clear" w:color="auto" w:fill="auto"/>
            <w:tcMar>
              <w:top w:w="0" w:type="dxa"/>
              <w:left w:w="108" w:type="dxa"/>
              <w:bottom w:w="0" w:type="dxa"/>
              <w:right w:w="108" w:type="dxa"/>
            </w:tcMar>
            <w:vAlign w:val="center"/>
          </w:tcPr>
          <w:p w14:paraId="50C56918" w14:textId="77777777" w:rsidR="008F267E" w:rsidRDefault="00FF1FA5">
            <w:pPr>
              <w:spacing w:line="240" w:lineRule="auto"/>
              <w:jc w:val="center"/>
            </w:pPr>
            <w:r>
              <w:rPr>
                <w:sz w:val="22"/>
                <w:szCs w:val="22"/>
                <w:lang w:eastAsia="en-US"/>
              </w:rPr>
              <w:t>54</w:t>
            </w:r>
          </w:p>
        </w:tc>
        <w:tc>
          <w:tcPr>
            <w:tcW w:w="1403" w:type="dxa"/>
            <w:shd w:val="clear" w:color="auto" w:fill="auto"/>
            <w:tcMar>
              <w:top w:w="0" w:type="dxa"/>
              <w:left w:w="108" w:type="dxa"/>
              <w:bottom w:w="0" w:type="dxa"/>
              <w:right w:w="108" w:type="dxa"/>
            </w:tcMar>
            <w:vAlign w:val="center"/>
          </w:tcPr>
          <w:p w14:paraId="50C56919" w14:textId="77777777" w:rsidR="008F267E" w:rsidRDefault="00FF1FA5">
            <w:pPr>
              <w:spacing w:line="240" w:lineRule="auto"/>
              <w:jc w:val="center"/>
            </w:pPr>
            <w:r>
              <w:rPr>
                <w:sz w:val="22"/>
                <w:szCs w:val="22"/>
                <w:lang w:eastAsia="en-US"/>
              </w:rPr>
              <w:t>5 (10.3)</w:t>
            </w:r>
          </w:p>
        </w:tc>
        <w:tc>
          <w:tcPr>
            <w:tcW w:w="1129" w:type="dxa"/>
            <w:tcBorders>
              <w:right w:val="single" w:sz="4" w:space="0" w:color="000000"/>
            </w:tcBorders>
            <w:shd w:val="clear" w:color="auto" w:fill="auto"/>
            <w:tcMar>
              <w:top w:w="0" w:type="dxa"/>
              <w:left w:w="108" w:type="dxa"/>
              <w:bottom w:w="0" w:type="dxa"/>
              <w:right w:w="108" w:type="dxa"/>
            </w:tcMar>
            <w:vAlign w:val="center"/>
          </w:tcPr>
          <w:p w14:paraId="50C5691A" w14:textId="77777777" w:rsidR="008F267E" w:rsidRDefault="00FF1FA5">
            <w:pPr>
              <w:spacing w:line="240" w:lineRule="auto"/>
              <w:jc w:val="center"/>
            </w:pPr>
            <w:r>
              <w:rPr>
                <w:sz w:val="22"/>
                <w:szCs w:val="22"/>
                <w:lang w:eastAsia="en-US"/>
              </w:rPr>
              <w:t>3 (0.2)</w:t>
            </w:r>
          </w:p>
        </w:tc>
      </w:tr>
      <w:tr w:rsidR="008F267E" w14:paraId="50C56928" w14:textId="77777777">
        <w:trPr>
          <w:trHeight w:val="340"/>
          <w:jc w:val="center"/>
        </w:trPr>
        <w:tc>
          <w:tcPr>
            <w:tcW w:w="2002" w:type="dxa"/>
            <w:tcBorders>
              <w:left w:val="single" w:sz="4" w:space="0" w:color="000000"/>
            </w:tcBorders>
            <w:shd w:val="clear" w:color="auto" w:fill="auto"/>
            <w:tcMar>
              <w:top w:w="0" w:type="dxa"/>
              <w:left w:w="108" w:type="dxa"/>
              <w:bottom w:w="0" w:type="dxa"/>
              <w:right w:w="108" w:type="dxa"/>
            </w:tcMar>
            <w:vAlign w:val="center"/>
          </w:tcPr>
          <w:p w14:paraId="50C5691C" w14:textId="77777777" w:rsidR="008F267E" w:rsidRDefault="00FF1FA5">
            <w:pPr>
              <w:spacing w:line="240" w:lineRule="auto"/>
              <w:jc w:val="left"/>
            </w:pPr>
            <w:r>
              <w:rPr>
                <w:sz w:val="22"/>
                <w:szCs w:val="22"/>
                <w:lang w:eastAsia="en-US"/>
              </w:rPr>
              <w:t>Courvoisier</w:t>
            </w:r>
            <w:r>
              <w:rPr>
                <w:sz w:val="22"/>
                <w:szCs w:val="22"/>
                <w:vertAlign w:val="superscript"/>
                <w:lang w:eastAsia="en-US"/>
              </w:rPr>
              <w:t>2</w:t>
            </w:r>
          </w:p>
        </w:tc>
        <w:tc>
          <w:tcPr>
            <w:tcW w:w="1243" w:type="dxa"/>
            <w:shd w:val="clear" w:color="auto" w:fill="auto"/>
            <w:tcMar>
              <w:top w:w="0" w:type="dxa"/>
              <w:left w:w="108" w:type="dxa"/>
              <w:bottom w:w="0" w:type="dxa"/>
              <w:right w:w="108" w:type="dxa"/>
            </w:tcMar>
            <w:vAlign w:val="center"/>
          </w:tcPr>
          <w:p w14:paraId="50C5691D" w14:textId="77777777" w:rsidR="008F267E" w:rsidRDefault="00FF1FA5">
            <w:pPr>
              <w:spacing w:line="240" w:lineRule="auto"/>
              <w:jc w:val="center"/>
            </w:pPr>
            <w:r>
              <w:rPr>
                <w:sz w:val="22"/>
                <w:szCs w:val="22"/>
                <w:lang w:eastAsia="en-US"/>
              </w:rPr>
              <w:t>French</w:t>
            </w:r>
          </w:p>
        </w:tc>
        <w:tc>
          <w:tcPr>
            <w:tcW w:w="1376" w:type="dxa"/>
            <w:shd w:val="clear" w:color="auto" w:fill="auto"/>
            <w:tcMar>
              <w:top w:w="0" w:type="dxa"/>
              <w:left w:w="108" w:type="dxa"/>
              <w:bottom w:w="0" w:type="dxa"/>
              <w:right w:w="108" w:type="dxa"/>
            </w:tcMar>
            <w:vAlign w:val="center"/>
          </w:tcPr>
          <w:p w14:paraId="50C5691E" w14:textId="77777777" w:rsidR="008F267E" w:rsidRDefault="00FF1FA5">
            <w:pPr>
              <w:spacing w:line="240" w:lineRule="auto"/>
              <w:jc w:val="center"/>
            </w:pPr>
            <w:r>
              <w:rPr>
                <w:sz w:val="22"/>
                <w:szCs w:val="22"/>
                <w:lang w:eastAsia="en-US"/>
              </w:rPr>
              <w:t>France</w:t>
            </w:r>
          </w:p>
        </w:tc>
        <w:tc>
          <w:tcPr>
            <w:tcW w:w="1062" w:type="dxa"/>
            <w:shd w:val="clear" w:color="auto" w:fill="auto"/>
            <w:tcMar>
              <w:top w:w="0" w:type="dxa"/>
              <w:left w:w="108" w:type="dxa"/>
              <w:bottom w:w="0" w:type="dxa"/>
              <w:right w:w="108" w:type="dxa"/>
            </w:tcMar>
            <w:vAlign w:val="center"/>
          </w:tcPr>
          <w:p w14:paraId="50C5691F" w14:textId="77777777" w:rsidR="008F267E" w:rsidRDefault="00FF1FA5">
            <w:pPr>
              <w:spacing w:line="240" w:lineRule="auto"/>
              <w:jc w:val="center"/>
            </w:pPr>
            <w:proofErr w:type="spellStart"/>
            <w:r>
              <w:rPr>
                <w:sz w:val="22"/>
                <w:szCs w:val="22"/>
                <w:lang w:eastAsia="en-US"/>
              </w:rPr>
              <w:t>SvdH</w:t>
            </w:r>
            <w:proofErr w:type="spellEnd"/>
          </w:p>
        </w:tc>
        <w:tc>
          <w:tcPr>
            <w:tcW w:w="977" w:type="dxa"/>
            <w:shd w:val="clear" w:color="auto" w:fill="auto"/>
            <w:tcMar>
              <w:top w:w="0" w:type="dxa"/>
              <w:left w:w="108" w:type="dxa"/>
              <w:bottom w:w="0" w:type="dxa"/>
              <w:right w:w="108" w:type="dxa"/>
            </w:tcMar>
            <w:vAlign w:val="center"/>
          </w:tcPr>
          <w:p w14:paraId="50C56920" w14:textId="77777777" w:rsidR="008F267E" w:rsidRDefault="00FF1FA5">
            <w:pPr>
              <w:spacing w:line="240" w:lineRule="auto"/>
              <w:jc w:val="center"/>
            </w:pPr>
            <w:r>
              <w:rPr>
                <w:sz w:val="22"/>
                <w:szCs w:val="22"/>
                <w:lang w:eastAsia="en-US"/>
              </w:rPr>
              <w:t>117</w:t>
            </w:r>
          </w:p>
        </w:tc>
        <w:tc>
          <w:tcPr>
            <w:tcW w:w="1509" w:type="dxa"/>
            <w:shd w:val="clear" w:color="auto" w:fill="auto"/>
            <w:tcMar>
              <w:top w:w="0" w:type="dxa"/>
              <w:left w:w="108" w:type="dxa"/>
              <w:bottom w:w="0" w:type="dxa"/>
              <w:right w:w="108" w:type="dxa"/>
            </w:tcMar>
            <w:vAlign w:val="center"/>
          </w:tcPr>
          <w:p w14:paraId="50C56921" w14:textId="77777777" w:rsidR="008F267E" w:rsidRDefault="00FF1FA5">
            <w:pPr>
              <w:spacing w:line="240" w:lineRule="auto"/>
              <w:jc w:val="center"/>
            </w:pPr>
            <w:r>
              <w:rPr>
                <w:sz w:val="22"/>
                <w:szCs w:val="22"/>
                <w:lang w:eastAsia="en-US"/>
              </w:rPr>
              <w:t>1993</w:t>
            </w:r>
          </w:p>
        </w:tc>
        <w:tc>
          <w:tcPr>
            <w:tcW w:w="1304" w:type="dxa"/>
            <w:shd w:val="clear" w:color="auto" w:fill="auto"/>
            <w:tcMar>
              <w:top w:w="0" w:type="dxa"/>
              <w:left w:w="108" w:type="dxa"/>
              <w:bottom w:w="0" w:type="dxa"/>
              <w:right w:w="108" w:type="dxa"/>
            </w:tcMar>
            <w:vAlign w:val="center"/>
          </w:tcPr>
          <w:p w14:paraId="50C56922" w14:textId="77777777" w:rsidR="008F267E" w:rsidRDefault="00FF1FA5">
            <w:pPr>
              <w:spacing w:line="240" w:lineRule="auto"/>
              <w:jc w:val="center"/>
            </w:pPr>
            <w:r>
              <w:rPr>
                <w:sz w:val="22"/>
                <w:szCs w:val="22"/>
                <w:lang w:eastAsia="en-US"/>
              </w:rPr>
              <w:t>10</w:t>
            </w:r>
          </w:p>
        </w:tc>
        <w:tc>
          <w:tcPr>
            <w:tcW w:w="1034" w:type="dxa"/>
            <w:shd w:val="clear" w:color="auto" w:fill="auto"/>
            <w:tcMar>
              <w:top w:w="0" w:type="dxa"/>
              <w:left w:w="108" w:type="dxa"/>
              <w:bottom w:w="0" w:type="dxa"/>
              <w:right w:w="108" w:type="dxa"/>
            </w:tcMar>
            <w:vAlign w:val="center"/>
          </w:tcPr>
          <w:p w14:paraId="50C56923" w14:textId="77777777" w:rsidR="008F267E" w:rsidRDefault="00FF1FA5">
            <w:pPr>
              <w:spacing w:line="240" w:lineRule="auto"/>
              <w:jc w:val="center"/>
            </w:pPr>
            <w:r>
              <w:rPr>
                <w:sz w:val="22"/>
                <w:szCs w:val="22"/>
                <w:lang w:eastAsia="en-US"/>
              </w:rPr>
              <w:t>80%</w:t>
            </w:r>
          </w:p>
        </w:tc>
        <w:tc>
          <w:tcPr>
            <w:tcW w:w="944" w:type="dxa"/>
            <w:shd w:val="clear" w:color="auto" w:fill="auto"/>
            <w:tcMar>
              <w:top w:w="0" w:type="dxa"/>
              <w:left w:w="108" w:type="dxa"/>
              <w:bottom w:w="0" w:type="dxa"/>
              <w:right w:w="108" w:type="dxa"/>
            </w:tcMar>
            <w:vAlign w:val="center"/>
          </w:tcPr>
          <w:p w14:paraId="50C56924" w14:textId="77777777" w:rsidR="008F267E" w:rsidRDefault="00FF1FA5">
            <w:pPr>
              <w:spacing w:line="240" w:lineRule="auto"/>
              <w:jc w:val="center"/>
            </w:pPr>
            <w:r>
              <w:rPr>
                <w:sz w:val="22"/>
                <w:szCs w:val="22"/>
                <w:lang w:eastAsia="en-US"/>
              </w:rPr>
              <w:t>50</w:t>
            </w:r>
          </w:p>
        </w:tc>
        <w:tc>
          <w:tcPr>
            <w:tcW w:w="1020" w:type="dxa"/>
            <w:shd w:val="clear" w:color="auto" w:fill="auto"/>
            <w:tcMar>
              <w:top w:w="0" w:type="dxa"/>
              <w:left w:w="108" w:type="dxa"/>
              <w:bottom w:w="0" w:type="dxa"/>
              <w:right w:w="108" w:type="dxa"/>
            </w:tcMar>
            <w:vAlign w:val="center"/>
          </w:tcPr>
          <w:p w14:paraId="50C56925" w14:textId="77777777" w:rsidR="008F267E" w:rsidRDefault="00FF1FA5">
            <w:pPr>
              <w:spacing w:line="240" w:lineRule="auto"/>
              <w:jc w:val="center"/>
            </w:pPr>
            <w:r>
              <w:rPr>
                <w:sz w:val="22"/>
                <w:szCs w:val="22"/>
                <w:lang w:eastAsia="en-US"/>
              </w:rPr>
              <w:t>78.6</w:t>
            </w:r>
          </w:p>
        </w:tc>
        <w:tc>
          <w:tcPr>
            <w:tcW w:w="1403" w:type="dxa"/>
            <w:shd w:val="clear" w:color="auto" w:fill="auto"/>
            <w:tcMar>
              <w:top w:w="0" w:type="dxa"/>
              <w:left w:w="108" w:type="dxa"/>
              <w:bottom w:w="0" w:type="dxa"/>
              <w:right w:w="108" w:type="dxa"/>
            </w:tcMar>
            <w:vAlign w:val="center"/>
          </w:tcPr>
          <w:p w14:paraId="50C56926" w14:textId="77777777" w:rsidR="008F267E" w:rsidRDefault="00FF1FA5">
            <w:pPr>
              <w:spacing w:line="240" w:lineRule="auto"/>
              <w:jc w:val="center"/>
            </w:pPr>
            <w:r>
              <w:rPr>
                <w:sz w:val="22"/>
                <w:szCs w:val="22"/>
                <w:lang w:eastAsia="en-US"/>
              </w:rPr>
              <w:t>5.8 (9)</w:t>
            </w:r>
          </w:p>
        </w:tc>
        <w:tc>
          <w:tcPr>
            <w:tcW w:w="1129" w:type="dxa"/>
            <w:tcBorders>
              <w:right w:val="single" w:sz="4" w:space="0" w:color="000000"/>
            </w:tcBorders>
            <w:shd w:val="clear" w:color="auto" w:fill="auto"/>
            <w:tcMar>
              <w:top w:w="0" w:type="dxa"/>
              <w:left w:w="108" w:type="dxa"/>
              <w:bottom w:w="0" w:type="dxa"/>
              <w:right w:w="108" w:type="dxa"/>
            </w:tcMar>
            <w:vAlign w:val="center"/>
          </w:tcPr>
          <w:p w14:paraId="50C56927" w14:textId="77777777" w:rsidR="008F267E" w:rsidRDefault="00FF1FA5">
            <w:pPr>
              <w:spacing w:line="240" w:lineRule="auto"/>
              <w:jc w:val="center"/>
            </w:pPr>
            <w:r>
              <w:rPr>
                <w:sz w:val="22"/>
                <w:szCs w:val="22"/>
                <w:lang w:eastAsia="en-US"/>
              </w:rPr>
              <w:t>3.1 (0.4)</w:t>
            </w:r>
          </w:p>
        </w:tc>
      </w:tr>
      <w:tr w:rsidR="008F267E" w14:paraId="50C56935" w14:textId="77777777">
        <w:trPr>
          <w:trHeight w:val="340"/>
          <w:jc w:val="center"/>
        </w:trPr>
        <w:tc>
          <w:tcPr>
            <w:tcW w:w="2002" w:type="dxa"/>
            <w:tcBorders>
              <w:left w:val="single" w:sz="4" w:space="0" w:color="000000"/>
            </w:tcBorders>
            <w:shd w:val="clear" w:color="auto" w:fill="auto"/>
            <w:tcMar>
              <w:top w:w="0" w:type="dxa"/>
              <w:left w:w="108" w:type="dxa"/>
              <w:bottom w:w="0" w:type="dxa"/>
              <w:right w:w="108" w:type="dxa"/>
            </w:tcMar>
            <w:vAlign w:val="center"/>
          </w:tcPr>
          <w:p w14:paraId="50C56929" w14:textId="77777777" w:rsidR="008F267E" w:rsidRDefault="00FF1FA5">
            <w:pPr>
              <w:spacing w:line="240" w:lineRule="auto"/>
              <w:jc w:val="left"/>
            </w:pPr>
            <w:r>
              <w:rPr>
                <w:sz w:val="22"/>
                <w:szCs w:val="22"/>
                <w:lang w:eastAsia="en-US"/>
              </w:rPr>
              <w:t>Knevel</w:t>
            </w:r>
            <w:r>
              <w:rPr>
                <w:sz w:val="22"/>
                <w:szCs w:val="22"/>
                <w:vertAlign w:val="superscript"/>
                <w:lang w:eastAsia="en-US"/>
              </w:rPr>
              <w:t>5</w:t>
            </w:r>
          </w:p>
        </w:tc>
        <w:tc>
          <w:tcPr>
            <w:tcW w:w="1243" w:type="dxa"/>
            <w:shd w:val="clear" w:color="auto" w:fill="auto"/>
            <w:tcMar>
              <w:top w:w="0" w:type="dxa"/>
              <w:left w:w="108" w:type="dxa"/>
              <w:bottom w:w="0" w:type="dxa"/>
              <w:right w:w="108" w:type="dxa"/>
            </w:tcMar>
            <w:vAlign w:val="center"/>
          </w:tcPr>
          <w:p w14:paraId="50C5692A" w14:textId="77777777" w:rsidR="008F267E" w:rsidRDefault="00FF1FA5">
            <w:pPr>
              <w:spacing w:line="240" w:lineRule="auto"/>
              <w:jc w:val="center"/>
            </w:pPr>
            <w:r>
              <w:rPr>
                <w:sz w:val="22"/>
                <w:szCs w:val="22"/>
                <w:lang w:eastAsia="en-US"/>
              </w:rPr>
              <w:t>Leiden</w:t>
            </w:r>
          </w:p>
        </w:tc>
        <w:tc>
          <w:tcPr>
            <w:tcW w:w="1376" w:type="dxa"/>
            <w:shd w:val="clear" w:color="auto" w:fill="auto"/>
            <w:tcMar>
              <w:top w:w="0" w:type="dxa"/>
              <w:left w:w="108" w:type="dxa"/>
              <w:bottom w:w="0" w:type="dxa"/>
              <w:right w:w="108" w:type="dxa"/>
            </w:tcMar>
            <w:vAlign w:val="center"/>
          </w:tcPr>
          <w:p w14:paraId="50C5692B" w14:textId="77777777" w:rsidR="008F267E" w:rsidRDefault="00FF1FA5">
            <w:pPr>
              <w:spacing w:line="240" w:lineRule="auto"/>
              <w:jc w:val="center"/>
            </w:pPr>
            <w:r>
              <w:rPr>
                <w:sz w:val="22"/>
                <w:szCs w:val="22"/>
                <w:lang w:eastAsia="en-US"/>
              </w:rPr>
              <w:t>Netherlands</w:t>
            </w:r>
          </w:p>
        </w:tc>
        <w:tc>
          <w:tcPr>
            <w:tcW w:w="1062" w:type="dxa"/>
            <w:shd w:val="clear" w:color="auto" w:fill="auto"/>
            <w:tcMar>
              <w:top w:w="0" w:type="dxa"/>
              <w:left w:w="108" w:type="dxa"/>
              <w:bottom w:w="0" w:type="dxa"/>
              <w:right w:w="108" w:type="dxa"/>
            </w:tcMar>
            <w:vAlign w:val="center"/>
          </w:tcPr>
          <w:p w14:paraId="50C5692C" w14:textId="77777777" w:rsidR="008F267E" w:rsidRDefault="00FF1FA5">
            <w:pPr>
              <w:spacing w:line="240" w:lineRule="auto"/>
              <w:jc w:val="center"/>
            </w:pPr>
            <w:proofErr w:type="spellStart"/>
            <w:r>
              <w:rPr>
                <w:sz w:val="22"/>
                <w:szCs w:val="22"/>
                <w:lang w:eastAsia="en-US"/>
              </w:rPr>
              <w:t>SvdH</w:t>
            </w:r>
            <w:proofErr w:type="spellEnd"/>
          </w:p>
        </w:tc>
        <w:tc>
          <w:tcPr>
            <w:tcW w:w="977" w:type="dxa"/>
            <w:shd w:val="clear" w:color="auto" w:fill="auto"/>
            <w:tcMar>
              <w:top w:w="0" w:type="dxa"/>
              <w:left w:w="108" w:type="dxa"/>
              <w:bottom w:w="0" w:type="dxa"/>
              <w:right w:w="108" w:type="dxa"/>
            </w:tcMar>
            <w:vAlign w:val="center"/>
          </w:tcPr>
          <w:p w14:paraId="50C5692D" w14:textId="77777777" w:rsidR="008F267E" w:rsidRDefault="00FF1FA5">
            <w:pPr>
              <w:spacing w:line="240" w:lineRule="auto"/>
              <w:jc w:val="center"/>
            </w:pPr>
            <w:r>
              <w:rPr>
                <w:sz w:val="22"/>
                <w:szCs w:val="22"/>
                <w:lang w:eastAsia="en-US"/>
              </w:rPr>
              <w:t>678</w:t>
            </w:r>
          </w:p>
        </w:tc>
        <w:tc>
          <w:tcPr>
            <w:tcW w:w="1509" w:type="dxa"/>
            <w:shd w:val="clear" w:color="auto" w:fill="auto"/>
            <w:tcMar>
              <w:top w:w="0" w:type="dxa"/>
              <w:left w:w="108" w:type="dxa"/>
              <w:bottom w:w="0" w:type="dxa"/>
              <w:right w:w="108" w:type="dxa"/>
            </w:tcMar>
            <w:vAlign w:val="center"/>
          </w:tcPr>
          <w:p w14:paraId="50C5692E" w14:textId="77777777" w:rsidR="008F267E" w:rsidRDefault="00FF1FA5">
            <w:pPr>
              <w:spacing w:line="240" w:lineRule="auto"/>
              <w:jc w:val="center"/>
            </w:pPr>
            <w:r>
              <w:rPr>
                <w:sz w:val="22"/>
                <w:szCs w:val="22"/>
                <w:lang w:eastAsia="en-US"/>
              </w:rPr>
              <w:t>1993</w:t>
            </w:r>
          </w:p>
        </w:tc>
        <w:tc>
          <w:tcPr>
            <w:tcW w:w="1304" w:type="dxa"/>
            <w:shd w:val="clear" w:color="auto" w:fill="auto"/>
            <w:tcMar>
              <w:top w:w="0" w:type="dxa"/>
              <w:left w:w="108" w:type="dxa"/>
              <w:bottom w:w="0" w:type="dxa"/>
              <w:right w:w="108" w:type="dxa"/>
            </w:tcMar>
            <w:vAlign w:val="center"/>
          </w:tcPr>
          <w:p w14:paraId="50C5692F" w14:textId="77777777" w:rsidR="008F267E" w:rsidRDefault="00FF1FA5">
            <w:pPr>
              <w:spacing w:line="240" w:lineRule="auto"/>
              <w:jc w:val="center"/>
            </w:pPr>
            <w:r>
              <w:rPr>
                <w:sz w:val="22"/>
                <w:szCs w:val="22"/>
                <w:lang w:eastAsia="en-US"/>
              </w:rPr>
              <w:t>7</w:t>
            </w:r>
          </w:p>
        </w:tc>
        <w:tc>
          <w:tcPr>
            <w:tcW w:w="1034" w:type="dxa"/>
            <w:shd w:val="clear" w:color="auto" w:fill="auto"/>
            <w:tcMar>
              <w:top w:w="0" w:type="dxa"/>
              <w:left w:w="108" w:type="dxa"/>
              <w:bottom w:w="0" w:type="dxa"/>
              <w:right w:w="108" w:type="dxa"/>
            </w:tcMar>
            <w:vAlign w:val="center"/>
          </w:tcPr>
          <w:p w14:paraId="50C56930" w14:textId="77777777" w:rsidR="008F267E" w:rsidRDefault="00FF1FA5">
            <w:pPr>
              <w:spacing w:line="240" w:lineRule="auto"/>
              <w:jc w:val="center"/>
            </w:pPr>
            <w:r>
              <w:rPr>
                <w:sz w:val="22"/>
                <w:szCs w:val="22"/>
                <w:lang w:eastAsia="en-US"/>
              </w:rPr>
              <w:t>67%</w:t>
            </w:r>
          </w:p>
        </w:tc>
        <w:tc>
          <w:tcPr>
            <w:tcW w:w="944" w:type="dxa"/>
            <w:shd w:val="clear" w:color="auto" w:fill="auto"/>
            <w:tcMar>
              <w:top w:w="0" w:type="dxa"/>
              <w:left w:w="108" w:type="dxa"/>
              <w:bottom w:w="0" w:type="dxa"/>
              <w:right w:w="108" w:type="dxa"/>
            </w:tcMar>
            <w:vAlign w:val="center"/>
          </w:tcPr>
          <w:p w14:paraId="50C56931" w14:textId="77777777" w:rsidR="008F267E" w:rsidRDefault="00FF1FA5">
            <w:pPr>
              <w:spacing w:line="240" w:lineRule="auto"/>
              <w:jc w:val="center"/>
            </w:pPr>
            <w:r>
              <w:rPr>
                <w:sz w:val="22"/>
                <w:szCs w:val="22"/>
                <w:lang w:eastAsia="en-US"/>
              </w:rPr>
              <w:t>57</w:t>
            </w:r>
          </w:p>
        </w:tc>
        <w:tc>
          <w:tcPr>
            <w:tcW w:w="1020" w:type="dxa"/>
            <w:shd w:val="clear" w:color="auto" w:fill="auto"/>
            <w:tcMar>
              <w:top w:w="0" w:type="dxa"/>
              <w:left w:w="108" w:type="dxa"/>
              <w:bottom w:w="0" w:type="dxa"/>
              <w:right w:w="108" w:type="dxa"/>
            </w:tcMar>
            <w:vAlign w:val="center"/>
          </w:tcPr>
          <w:p w14:paraId="50C56932" w14:textId="77777777" w:rsidR="008F267E" w:rsidRDefault="00FF1FA5">
            <w:pPr>
              <w:spacing w:line="240" w:lineRule="auto"/>
              <w:jc w:val="center"/>
            </w:pPr>
            <w:r>
              <w:rPr>
                <w:sz w:val="22"/>
                <w:szCs w:val="22"/>
                <w:lang w:eastAsia="en-US"/>
              </w:rPr>
              <w:t>57.9</w:t>
            </w:r>
          </w:p>
        </w:tc>
        <w:tc>
          <w:tcPr>
            <w:tcW w:w="1403" w:type="dxa"/>
            <w:shd w:val="clear" w:color="auto" w:fill="auto"/>
            <w:tcMar>
              <w:top w:w="0" w:type="dxa"/>
              <w:left w:w="108" w:type="dxa"/>
              <w:bottom w:w="0" w:type="dxa"/>
              <w:right w:w="108" w:type="dxa"/>
            </w:tcMar>
            <w:vAlign w:val="center"/>
          </w:tcPr>
          <w:p w14:paraId="50C56933" w14:textId="77777777" w:rsidR="008F267E" w:rsidRDefault="00FF1FA5">
            <w:pPr>
              <w:spacing w:line="240" w:lineRule="auto"/>
              <w:jc w:val="center"/>
            </w:pPr>
            <w:r>
              <w:rPr>
                <w:sz w:val="22"/>
                <w:szCs w:val="22"/>
                <w:lang w:eastAsia="en-US"/>
              </w:rPr>
              <w:t>8.7 (10.7)</w:t>
            </w:r>
          </w:p>
        </w:tc>
        <w:tc>
          <w:tcPr>
            <w:tcW w:w="1129" w:type="dxa"/>
            <w:tcBorders>
              <w:right w:val="single" w:sz="4" w:space="0" w:color="000000"/>
            </w:tcBorders>
            <w:shd w:val="clear" w:color="auto" w:fill="auto"/>
            <w:tcMar>
              <w:top w:w="0" w:type="dxa"/>
              <w:left w:w="108" w:type="dxa"/>
              <w:bottom w:w="0" w:type="dxa"/>
              <w:right w:w="108" w:type="dxa"/>
            </w:tcMar>
            <w:vAlign w:val="center"/>
          </w:tcPr>
          <w:p w14:paraId="50C56934" w14:textId="77777777" w:rsidR="008F267E" w:rsidRDefault="00FF1FA5">
            <w:pPr>
              <w:spacing w:line="240" w:lineRule="auto"/>
              <w:jc w:val="center"/>
            </w:pPr>
            <w:r>
              <w:rPr>
                <w:sz w:val="22"/>
                <w:szCs w:val="22"/>
                <w:lang w:eastAsia="en-US"/>
              </w:rPr>
              <w:t>4.3 (0.1)</w:t>
            </w:r>
          </w:p>
        </w:tc>
      </w:tr>
      <w:tr w:rsidR="008F267E" w14:paraId="50C56942" w14:textId="77777777">
        <w:trPr>
          <w:trHeight w:val="340"/>
          <w:jc w:val="center"/>
        </w:trPr>
        <w:tc>
          <w:tcPr>
            <w:tcW w:w="200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0C56936" w14:textId="77777777" w:rsidR="008F267E" w:rsidRDefault="00FF1FA5">
            <w:pPr>
              <w:spacing w:line="240" w:lineRule="auto"/>
              <w:jc w:val="left"/>
            </w:pPr>
            <w:r>
              <w:rPr>
                <w:sz w:val="22"/>
                <w:szCs w:val="22"/>
                <w:lang w:eastAsia="en-US"/>
              </w:rPr>
              <w:t>Viatte</w:t>
            </w:r>
            <w:r>
              <w:rPr>
                <w:sz w:val="22"/>
                <w:szCs w:val="22"/>
                <w:vertAlign w:val="superscript"/>
                <w:lang w:eastAsia="en-US"/>
              </w:rPr>
              <w:t>9</w:t>
            </w:r>
          </w:p>
        </w:tc>
        <w:tc>
          <w:tcPr>
            <w:tcW w:w="1243" w:type="dxa"/>
            <w:tcBorders>
              <w:bottom w:val="single" w:sz="4" w:space="0" w:color="000000"/>
            </w:tcBorders>
            <w:shd w:val="clear" w:color="auto" w:fill="auto"/>
            <w:tcMar>
              <w:top w:w="0" w:type="dxa"/>
              <w:left w:w="108" w:type="dxa"/>
              <w:bottom w:w="0" w:type="dxa"/>
              <w:right w:w="108" w:type="dxa"/>
            </w:tcMar>
            <w:vAlign w:val="center"/>
          </w:tcPr>
          <w:p w14:paraId="50C56937" w14:textId="77777777" w:rsidR="008F267E" w:rsidRDefault="00FF1FA5">
            <w:pPr>
              <w:spacing w:line="240" w:lineRule="auto"/>
              <w:jc w:val="center"/>
            </w:pPr>
            <w:r>
              <w:rPr>
                <w:sz w:val="22"/>
                <w:szCs w:val="22"/>
                <w:lang w:eastAsia="en-US"/>
              </w:rPr>
              <w:t>NOAR</w:t>
            </w:r>
          </w:p>
        </w:tc>
        <w:tc>
          <w:tcPr>
            <w:tcW w:w="1376" w:type="dxa"/>
            <w:tcBorders>
              <w:bottom w:val="single" w:sz="4" w:space="0" w:color="000000"/>
            </w:tcBorders>
            <w:shd w:val="clear" w:color="auto" w:fill="auto"/>
            <w:tcMar>
              <w:top w:w="0" w:type="dxa"/>
              <w:left w:w="108" w:type="dxa"/>
              <w:bottom w:w="0" w:type="dxa"/>
              <w:right w:w="108" w:type="dxa"/>
            </w:tcMar>
            <w:vAlign w:val="center"/>
          </w:tcPr>
          <w:p w14:paraId="50C56938" w14:textId="77777777" w:rsidR="008F267E" w:rsidRDefault="00FF1FA5">
            <w:pPr>
              <w:spacing w:line="240" w:lineRule="auto"/>
              <w:jc w:val="center"/>
            </w:pPr>
            <w:r>
              <w:rPr>
                <w:sz w:val="22"/>
                <w:szCs w:val="22"/>
                <w:lang w:eastAsia="en-US"/>
              </w:rPr>
              <w:t>UK</w:t>
            </w:r>
          </w:p>
        </w:tc>
        <w:tc>
          <w:tcPr>
            <w:tcW w:w="1062" w:type="dxa"/>
            <w:tcBorders>
              <w:bottom w:val="single" w:sz="4" w:space="0" w:color="000000"/>
            </w:tcBorders>
            <w:shd w:val="clear" w:color="auto" w:fill="auto"/>
            <w:tcMar>
              <w:top w:w="0" w:type="dxa"/>
              <w:left w:w="108" w:type="dxa"/>
              <w:bottom w:w="0" w:type="dxa"/>
              <w:right w:w="108" w:type="dxa"/>
            </w:tcMar>
            <w:vAlign w:val="center"/>
          </w:tcPr>
          <w:p w14:paraId="50C56939" w14:textId="77777777" w:rsidR="008F267E" w:rsidRDefault="00FF1FA5">
            <w:pPr>
              <w:spacing w:line="240" w:lineRule="auto"/>
              <w:jc w:val="center"/>
            </w:pPr>
            <w:r>
              <w:rPr>
                <w:sz w:val="22"/>
                <w:szCs w:val="22"/>
                <w:lang w:eastAsia="en-US"/>
              </w:rPr>
              <w:t>Larsen</w:t>
            </w:r>
          </w:p>
        </w:tc>
        <w:tc>
          <w:tcPr>
            <w:tcW w:w="977" w:type="dxa"/>
            <w:tcBorders>
              <w:bottom w:val="single" w:sz="4" w:space="0" w:color="000000"/>
            </w:tcBorders>
            <w:shd w:val="clear" w:color="auto" w:fill="auto"/>
            <w:tcMar>
              <w:top w:w="0" w:type="dxa"/>
              <w:left w:w="108" w:type="dxa"/>
              <w:bottom w:w="0" w:type="dxa"/>
              <w:right w:w="108" w:type="dxa"/>
            </w:tcMar>
            <w:vAlign w:val="center"/>
          </w:tcPr>
          <w:p w14:paraId="50C5693A" w14:textId="77777777" w:rsidR="008F267E" w:rsidRDefault="00FF1FA5">
            <w:pPr>
              <w:spacing w:line="240" w:lineRule="auto"/>
              <w:jc w:val="center"/>
            </w:pPr>
            <w:r>
              <w:rPr>
                <w:sz w:val="22"/>
                <w:szCs w:val="22"/>
                <w:lang w:eastAsia="en-US"/>
              </w:rPr>
              <w:t>1446</w:t>
            </w:r>
          </w:p>
        </w:tc>
        <w:tc>
          <w:tcPr>
            <w:tcW w:w="1509" w:type="dxa"/>
            <w:tcBorders>
              <w:bottom w:val="single" w:sz="4" w:space="0" w:color="000000"/>
            </w:tcBorders>
            <w:shd w:val="clear" w:color="auto" w:fill="auto"/>
            <w:tcMar>
              <w:top w:w="0" w:type="dxa"/>
              <w:left w:w="108" w:type="dxa"/>
              <w:bottom w:w="0" w:type="dxa"/>
              <w:right w:w="108" w:type="dxa"/>
            </w:tcMar>
            <w:vAlign w:val="center"/>
          </w:tcPr>
          <w:p w14:paraId="50C5693B" w14:textId="77777777" w:rsidR="008F267E" w:rsidRDefault="00FF1FA5">
            <w:pPr>
              <w:spacing w:line="240" w:lineRule="auto"/>
              <w:jc w:val="center"/>
            </w:pPr>
            <w:r>
              <w:rPr>
                <w:sz w:val="22"/>
                <w:szCs w:val="22"/>
                <w:lang w:eastAsia="en-US"/>
              </w:rPr>
              <w:t>1990</w:t>
            </w:r>
          </w:p>
        </w:tc>
        <w:tc>
          <w:tcPr>
            <w:tcW w:w="1304" w:type="dxa"/>
            <w:tcBorders>
              <w:bottom w:val="single" w:sz="4" w:space="0" w:color="000000"/>
            </w:tcBorders>
            <w:shd w:val="clear" w:color="auto" w:fill="auto"/>
            <w:tcMar>
              <w:top w:w="0" w:type="dxa"/>
              <w:left w:w="108" w:type="dxa"/>
              <w:bottom w:w="0" w:type="dxa"/>
              <w:right w:w="108" w:type="dxa"/>
            </w:tcMar>
            <w:vAlign w:val="center"/>
          </w:tcPr>
          <w:p w14:paraId="50C5693C" w14:textId="77777777" w:rsidR="008F267E" w:rsidRDefault="00FF1FA5">
            <w:pPr>
              <w:spacing w:line="240" w:lineRule="auto"/>
              <w:jc w:val="center"/>
            </w:pPr>
            <w:r>
              <w:rPr>
                <w:sz w:val="22"/>
                <w:szCs w:val="22"/>
                <w:lang w:eastAsia="en-US"/>
              </w:rPr>
              <w:t>5</w:t>
            </w:r>
          </w:p>
        </w:tc>
        <w:tc>
          <w:tcPr>
            <w:tcW w:w="1034" w:type="dxa"/>
            <w:tcBorders>
              <w:bottom w:val="single" w:sz="4" w:space="0" w:color="000000"/>
            </w:tcBorders>
            <w:shd w:val="clear" w:color="auto" w:fill="auto"/>
            <w:tcMar>
              <w:top w:w="0" w:type="dxa"/>
              <w:left w:w="108" w:type="dxa"/>
              <w:bottom w:w="0" w:type="dxa"/>
              <w:right w:w="108" w:type="dxa"/>
            </w:tcMar>
            <w:vAlign w:val="center"/>
          </w:tcPr>
          <w:p w14:paraId="50C5693D" w14:textId="77777777" w:rsidR="008F267E" w:rsidRDefault="00FF1FA5">
            <w:pPr>
              <w:spacing w:line="240" w:lineRule="auto"/>
              <w:jc w:val="center"/>
            </w:pPr>
            <w:r>
              <w:rPr>
                <w:sz w:val="22"/>
                <w:szCs w:val="22"/>
                <w:lang w:eastAsia="en-US"/>
              </w:rPr>
              <w:t>68%</w:t>
            </w:r>
          </w:p>
        </w:tc>
        <w:tc>
          <w:tcPr>
            <w:tcW w:w="944" w:type="dxa"/>
            <w:tcBorders>
              <w:bottom w:val="single" w:sz="4" w:space="0" w:color="000000"/>
            </w:tcBorders>
            <w:shd w:val="clear" w:color="auto" w:fill="auto"/>
            <w:tcMar>
              <w:top w:w="0" w:type="dxa"/>
              <w:left w:w="108" w:type="dxa"/>
              <w:bottom w:w="0" w:type="dxa"/>
              <w:right w:w="108" w:type="dxa"/>
            </w:tcMar>
            <w:vAlign w:val="center"/>
          </w:tcPr>
          <w:p w14:paraId="50C5693E" w14:textId="77777777" w:rsidR="008F267E" w:rsidRDefault="00FF1FA5">
            <w:pPr>
              <w:spacing w:line="240" w:lineRule="auto"/>
              <w:jc w:val="center"/>
            </w:pPr>
            <w:r>
              <w:rPr>
                <w:sz w:val="22"/>
                <w:szCs w:val="22"/>
                <w:lang w:eastAsia="en-US"/>
              </w:rPr>
              <w:t>56</w:t>
            </w:r>
          </w:p>
        </w:tc>
        <w:tc>
          <w:tcPr>
            <w:tcW w:w="1020" w:type="dxa"/>
            <w:tcBorders>
              <w:bottom w:val="single" w:sz="4" w:space="0" w:color="000000"/>
            </w:tcBorders>
            <w:shd w:val="clear" w:color="auto" w:fill="auto"/>
            <w:tcMar>
              <w:top w:w="0" w:type="dxa"/>
              <w:left w:w="108" w:type="dxa"/>
              <w:bottom w:w="0" w:type="dxa"/>
              <w:right w:w="108" w:type="dxa"/>
            </w:tcMar>
            <w:vAlign w:val="center"/>
          </w:tcPr>
          <w:p w14:paraId="50C5693F" w14:textId="77777777" w:rsidR="008F267E" w:rsidRDefault="00FF1FA5">
            <w:pPr>
              <w:spacing w:line="240" w:lineRule="auto"/>
              <w:jc w:val="center"/>
            </w:pPr>
            <w:r>
              <w:rPr>
                <w:sz w:val="22"/>
                <w:szCs w:val="22"/>
                <w:lang w:eastAsia="en-US"/>
              </w:rPr>
              <w:t>44</w:t>
            </w:r>
          </w:p>
        </w:tc>
        <w:tc>
          <w:tcPr>
            <w:tcW w:w="1403" w:type="dxa"/>
            <w:tcBorders>
              <w:bottom w:val="single" w:sz="4" w:space="0" w:color="000000"/>
            </w:tcBorders>
            <w:shd w:val="clear" w:color="auto" w:fill="auto"/>
            <w:tcMar>
              <w:top w:w="0" w:type="dxa"/>
              <w:left w:w="108" w:type="dxa"/>
              <w:bottom w:w="0" w:type="dxa"/>
              <w:right w:w="108" w:type="dxa"/>
            </w:tcMar>
            <w:vAlign w:val="center"/>
          </w:tcPr>
          <w:p w14:paraId="50C56940" w14:textId="77777777" w:rsidR="008F267E" w:rsidRDefault="00FF1FA5">
            <w:pPr>
              <w:spacing w:line="240" w:lineRule="auto"/>
              <w:jc w:val="center"/>
            </w:pPr>
            <w:r>
              <w:rPr>
                <w:sz w:val="22"/>
                <w:szCs w:val="22"/>
                <w:lang w:eastAsia="en-US"/>
              </w:rPr>
              <w:t>10.7 (13.9)</w:t>
            </w:r>
          </w:p>
        </w:tc>
        <w:tc>
          <w:tcPr>
            <w:tcW w:w="112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0C56941" w14:textId="77777777" w:rsidR="008F267E" w:rsidRDefault="00FF1FA5">
            <w:pPr>
              <w:spacing w:line="240" w:lineRule="auto"/>
              <w:jc w:val="center"/>
            </w:pPr>
            <w:r>
              <w:rPr>
                <w:sz w:val="22"/>
                <w:szCs w:val="22"/>
                <w:lang w:eastAsia="en-US"/>
              </w:rPr>
              <w:t>0.8 (0.6)</w:t>
            </w:r>
          </w:p>
        </w:tc>
      </w:tr>
      <w:tr w:rsidR="008F267E" w14:paraId="50C56944" w14:textId="77777777">
        <w:trPr>
          <w:trHeight w:val="340"/>
          <w:jc w:val="center"/>
        </w:trPr>
        <w:tc>
          <w:tcPr>
            <w:tcW w:w="15003" w:type="dxa"/>
            <w:gridSpan w:val="1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50C56943" w14:textId="77777777" w:rsidR="008F267E" w:rsidRDefault="00FF1FA5">
            <w:pPr>
              <w:spacing w:line="240" w:lineRule="auto"/>
              <w:jc w:val="center"/>
            </w:pPr>
            <w:r>
              <w:rPr>
                <w:b/>
                <w:i/>
                <w:sz w:val="22"/>
                <w:szCs w:val="22"/>
                <w:lang w:eastAsia="en-US"/>
              </w:rPr>
              <w:t>Pre-1990</w:t>
            </w:r>
          </w:p>
        </w:tc>
      </w:tr>
      <w:tr w:rsidR="008F267E" w14:paraId="50C56951" w14:textId="77777777">
        <w:trPr>
          <w:trHeight w:val="340"/>
          <w:jc w:val="center"/>
        </w:trPr>
        <w:tc>
          <w:tcPr>
            <w:tcW w:w="2002"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50C56945" w14:textId="77777777" w:rsidR="008F267E" w:rsidRDefault="00FF1FA5">
            <w:pPr>
              <w:spacing w:line="240" w:lineRule="auto"/>
              <w:jc w:val="left"/>
            </w:pPr>
            <w:r>
              <w:rPr>
                <w:sz w:val="22"/>
                <w:szCs w:val="22"/>
                <w:lang w:eastAsia="en-US"/>
              </w:rPr>
              <w:t xml:space="preserve">James </w:t>
            </w:r>
            <w:r>
              <w:rPr>
                <w:sz w:val="22"/>
                <w:szCs w:val="22"/>
                <w:vertAlign w:val="superscript"/>
                <w:lang w:eastAsia="en-US"/>
              </w:rPr>
              <w:t>3</w:t>
            </w:r>
          </w:p>
        </w:tc>
        <w:tc>
          <w:tcPr>
            <w:tcW w:w="1243" w:type="dxa"/>
            <w:tcBorders>
              <w:top w:val="single" w:sz="4" w:space="0" w:color="000000"/>
            </w:tcBorders>
            <w:shd w:val="clear" w:color="auto" w:fill="auto"/>
            <w:tcMar>
              <w:top w:w="0" w:type="dxa"/>
              <w:left w:w="108" w:type="dxa"/>
              <w:bottom w:w="0" w:type="dxa"/>
              <w:right w:w="108" w:type="dxa"/>
            </w:tcMar>
            <w:vAlign w:val="center"/>
          </w:tcPr>
          <w:p w14:paraId="50C56946" w14:textId="77777777" w:rsidR="008F267E" w:rsidRDefault="00FF1FA5">
            <w:pPr>
              <w:spacing w:line="240" w:lineRule="auto"/>
              <w:jc w:val="center"/>
            </w:pPr>
            <w:r>
              <w:rPr>
                <w:sz w:val="22"/>
                <w:szCs w:val="22"/>
                <w:lang w:eastAsia="en-US"/>
              </w:rPr>
              <w:t>ERAS</w:t>
            </w:r>
          </w:p>
        </w:tc>
        <w:tc>
          <w:tcPr>
            <w:tcW w:w="1376" w:type="dxa"/>
            <w:tcBorders>
              <w:top w:val="single" w:sz="4" w:space="0" w:color="000000"/>
            </w:tcBorders>
            <w:shd w:val="clear" w:color="auto" w:fill="auto"/>
            <w:tcMar>
              <w:top w:w="0" w:type="dxa"/>
              <w:left w:w="108" w:type="dxa"/>
              <w:bottom w:w="0" w:type="dxa"/>
              <w:right w:w="108" w:type="dxa"/>
            </w:tcMar>
            <w:vAlign w:val="center"/>
          </w:tcPr>
          <w:p w14:paraId="50C56947" w14:textId="77777777" w:rsidR="008F267E" w:rsidRDefault="00FF1FA5">
            <w:pPr>
              <w:spacing w:line="240" w:lineRule="auto"/>
              <w:jc w:val="center"/>
            </w:pPr>
            <w:r>
              <w:rPr>
                <w:sz w:val="22"/>
                <w:szCs w:val="22"/>
                <w:lang w:eastAsia="en-US"/>
              </w:rPr>
              <w:t>UK</w:t>
            </w:r>
          </w:p>
        </w:tc>
        <w:tc>
          <w:tcPr>
            <w:tcW w:w="1062" w:type="dxa"/>
            <w:tcBorders>
              <w:top w:val="single" w:sz="4" w:space="0" w:color="000000"/>
            </w:tcBorders>
            <w:shd w:val="clear" w:color="auto" w:fill="auto"/>
            <w:tcMar>
              <w:top w:w="0" w:type="dxa"/>
              <w:left w:w="108" w:type="dxa"/>
              <w:bottom w:w="0" w:type="dxa"/>
              <w:right w:w="108" w:type="dxa"/>
            </w:tcMar>
            <w:vAlign w:val="center"/>
          </w:tcPr>
          <w:p w14:paraId="50C56948" w14:textId="77777777" w:rsidR="008F267E" w:rsidRDefault="00FF1FA5">
            <w:pPr>
              <w:spacing w:line="240" w:lineRule="auto"/>
              <w:jc w:val="center"/>
            </w:pPr>
            <w:r>
              <w:rPr>
                <w:sz w:val="22"/>
                <w:szCs w:val="22"/>
                <w:lang w:eastAsia="en-US"/>
              </w:rPr>
              <w:t>Larsen</w:t>
            </w:r>
          </w:p>
        </w:tc>
        <w:tc>
          <w:tcPr>
            <w:tcW w:w="977" w:type="dxa"/>
            <w:tcBorders>
              <w:top w:val="single" w:sz="4" w:space="0" w:color="000000"/>
            </w:tcBorders>
            <w:shd w:val="clear" w:color="auto" w:fill="auto"/>
            <w:tcMar>
              <w:top w:w="0" w:type="dxa"/>
              <w:left w:w="108" w:type="dxa"/>
              <w:bottom w:w="0" w:type="dxa"/>
              <w:right w:w="108" w:type="dxa"/>
            </w:tcMar>
            <w:vAlign w:val="center"/>
          </w:tcPr>
          <w:p w14:paraId="50C56949" w14:textId="77777777" w:rsidR="008F267E" w:rsidRDefault="00FF1FA5">
            <w:pPr>
              <w:spacing w:line="240" w:lineRule="auto"/>
              <w:jc w:val="center"/>
            </w:pPr>
            <w:r>
              <w:rPr>
                <w:sz w:val="22"/>
                <w:szCs w:val="22"/>
                <w:lang w:eastAsia="en-US"/>
              </w:rPr>
              <w:t>1465</w:t>
            </w:r>
          </w:p>
        </w:tc>
        <w:tc>
          <w:tcPr>
            <w:tcW w:w="1509" w:type="dxa"/>
            <w:tcBorders>
              <w:top w:val="single" w:sz="4" w:space="0" w:color="000000"/>
            </w:tcBorders>
            <w:shd w:val="clear" w:color="auto" w:fill="auto"/>
            <w:tcMar>
              <w:top w:w="0" w:type="dxa"/>
              <w:left w:w="108" w:type="dxa"/>
              <w:bottom w:w="0" w:type="dxa"/>
              <w:right w:w="108" w:type="dxa"/>
            </w:tcMar>
            <w:vAlign w:val="center"/>
          </w:tcPr>
          <w:p w14:paraId="50C5694A" w14:textId="77777777" w:rsidR="008F267E" w:rsidRDefault="00FF1FA5">
            <w:pPr>
              <w:spacing w:line="240" w:lineRule="auto"/>
              <w:jc w:val="center"/>
            </w:pPr>
            <w:r>
              <w:rPr>
                <w:sz w:val="22"/>
                <w:szCs w:val="22"/>
                <w:lang w:eastAsia="en-US"/>
              </w:rPr>
              <w:t>1986</w:t>
            </w:r>
          </w:p>
        </w:tc>
        <w:tc>
          <w:tcPr>
            <w:tcW w:w="1304" w:type="dxa"/>
            <w:tcBorders>
              <w:top w:val="single" w:sz="4" w:space="0" w:color="000000"/>
            </w:tcBorders>
            <w:shd w:val="clear" w:color="auto" w:fill="auto"/>
            <w:tcMar>
              <w:top w:w="0" w:type="dxa"/>
              <w:left w:w="108" w:type="dxa"/>
              <w:bottom w:w="0" w:type="dxa"/>
              <w:right w:w="108" w:type="dxa"/>
            </w:tcMar>
            <w:vAlign w:val="center"/>
          </w:tcPr>
          <w:p w14:paraId="50C5694B" w14:textId="77777777" w:rsidR="008F267E" w:rsidRDefault="00FF1FA5">
            <w:pPr>
              <w:spacing w:line="240" w:lineRule="auto"/>
              <w:jc w:val="center"/>
            </w:pPr>
            <w:r>
              <w:rPr>
                <w:sz w:val="22"/>
                <w:szCs w:val="22"/>
                <w:lang w:eastAsia="en-US"/>
              </w:rPr>
              <w:t>9</w:t>
            </w:r>
          </w:p>
        </w:tc>
        <w:tc>
          <w:tcPr>
            <w:tcW w:w="1034" w:type="dxa"/>
            <w:tcBorders>
              <w:top w:val="single" w:sz="4" w:space="0" w:color="000000"/>
            </w:tcBorders>
            <w:shd w:val="clear" w:color="auto" w:fill="auto"/>
            <w:tcMar>
              <w:top w:w="0" w:type="dxa"/>
              <w:left w:w="108" w:type="dxa"/>
              <w:bottom w:w="0" w:type="dxa"/>
              <w:right w:w="108" w:type="dxa"/>
            </w:tcMar>
            <w:vAlign w:val="center"/>
          </w:tcPr>
          <w:p w14:paraId="50C5694C" w14:textId="77777777" w:rsidR="008F267E" w:rsidRDefault="00FF1FA5">
            <w:pPr>
              <w:spacing w:line="240" w:lineRule="auto"/>
              <w:jc w:val="center"/>
            </w:pPr>
            <w:r>
              <w:rPr>
                <w:sz w:val="22"/>
                <w:szCs w:val="22"/>
                <w:lang w:eastAsia="en-US"/>
              </w:rPr>
              <w:t>66%</w:t>
            </w:r>
          </w:p>
        </w:tc>
        <w:tc>
          <w:tcPr>
            <w:tcW w:w="944" w:type="dxa"/>
            <w:tcBorders>
              <w:top w:val="single" w:sz="4" w:space="0" w:color="000000"/>
            </w:tcBorders>
            <w:shd w:val="clear" w:color="auto" w:fill="auto"/>
            <w:tcMar>
              <w:top w:w="0" w:type="dxa"/>
              <w:left w:w="108" w:type="dxa"/>
              <w:bottom w:w="0" w:type="dxa"/>
              <w:right w:w="108" w:type="dxa"/>
            </w:tcMar>
            <w:vAlign w:val="center"/>
          </w:tcPr>
          <w:p w14:paraId="50C5694D" w14:textId="77777777" w:rsidR="008F267E" w:rsidRDefault="00FF1FA5">
            <w:pPr>
              <w:spacing w:line="240" w:lineRule="auto"/>
              <w:jc w:val="center"/>
            </w:pPr>
            <w:r>
              <w:rPr>
                <w:sz w:val="22"/>
                <w:szCs w:val="22"/>
                <w:lang w:eastAsia="en-US"/>
              </w:rPr>
              <w:t>55</w:t>
            </w:r>
          </w:p>
        </w:tc>
        <w:tc>
          <w:tcPr>
            <w:tcW w:w="1020" w:type="dxa"/>
            <w:tcBorders>
              <w:top w:val="single" w:sz="4" w:space="0" w:color="000000"/>
            </w:tcBorders>
            <w:shd w:val="clear" w:color="auto" w:fill="auto"/>
            <w:tcMar>
              <w:top w:w="0" w:type="dxa"/>
              <w:left w:w="108" w:type="dxa"/>
              <w:bottom w:w="0" w:type="dxa"/>
              <w:right w:w="108" w:type="dxa"/>
            </w:tcMar>
            <w:vAlign w:val="center"/>
          </w:tcPr>
          <w:p w14:paraId="50C5694E" w14:textId="77777777" w:rsidR="008F267E" w:rsidRDefault="00FF1FA5">
            <w:pPr>
              <w:spacing w:line="240" w:lineRule="auto"/>
              <w:jc w:val="center"/>
            </w:pPr>
            <w:r>
              <w:rPr>
                <w:sz w:val="22"/>
                <w:szCs w:val="22"/>
                <w:lang w:eastAsia="en-US"/>
              </w:rPr>
              <w:t>62.7</w:t>
            </w:r>
          </w:p>
        </w:tc>
        <w:tc>
          <w:tcPr>
            <w:tcW w:w="1403" w:type="dxa"/>
            <w:tcBorders>
              <w:top w:val="single" w:sz="4" w:space="0" w:color="000000"/>
            </w:tcBorders>
            <w:shd w:val="clear" w:color="auto" w:fill="auto"/>
            <w:tcMar>
              <w:top w:w="0" w:type="dxa"/>
              <w:left w:w="108" w:type="dxa"/>
              <w:bottom w:w="0" w:type="dxa"/>
              <w:right w:w="108" w:type="dxa"/>
            </w:tcMar>
            <w:vAlign w:val="center"/>
          </w:tcPr>
          <w:p w14:paraId="50C5694F" w14:textId="77777777" w:rsidR="008F267E" w:rsidRDefault="00FF1FA5">
            <w:pPr>
              <w:spacing w:line="240" w:lineRule="auto"/>
              <w:jc w:val="center"/>
            </w:pPr>
            <w:r>
              <w:rPr>
                <w:sz w:val="22"/>
                <w:szCs w:val="22"/>
                <w:lang w:eastAsia="en-US"/>
              </w:rPr>
              <w:t>4.3 (10.1)</w:t>
            </w:r>
          </w:p>
        </w:tc>
        <w:tc>
          <w:tcPr>
            <w:tcW w:w="1129" w:type="dxa"/>
            <w:tcBorders>
              <w:top w:val="single" w:sz="4" w:space="0" w:color="000000"/>
              <w:right w:val="single" w:sz="4" w:space="0" w:color="000000"/>
            </w:tcBorders>
            <w:shd w:val="clear" w:color="auto" w:fill="auto"/>
            <w:tcMar>
              <w:top w:w="0" w:type="dxa"/>
              <w:left w:w="108" w:type="dxa"/>
              <w:bottom w:w="0" w:type="dxa"/>
              <w:right w:w="108" w:type="dxa"/>
            </w:tcMar>
            <w:vAlign w:val="center"/>
          </w:tcPr>
          <w:p w14:paraId="50C56950" w14:textId="77777777" w:rsidR="008F267E" w:rsidRDefault="00FF1FA5">
            <w:pPr>
              <w:spacing w:line="240" w:lineRule="auto"/>
              <w:jc w:val="center"/>
            </w:pPr>
            <w:r>
              <w:rPr>
                <w:sz w:val="22"/>
                <w:szCs w:val="22"/>
                <w:lang w:eastAsia="en-US"/>
              </w:rPr>
              <w:t>2.4 (0.7)</w:t>
            </w:r>
          </w:p>
        </w:tc>
      </w:tr>
      <w:tr w:rsidR="008F267E" w14:paraId="50C5695E" w14:textId="77777777">
        <w:trPr>
          <w:trHeight w:val="340"/>
          <w:jc w:val="center"/>
        </w:trPr>
        <w:tc>
          <w:tcPr>
            <w:tcW w:w="2002" w:type="dxa"/>
            <w:tcBorders>
              <w:left w:val="single" w:sz="4" w:space="0" w:color="000000"/>
            </w:tcBorders>
            <w:shd w:val="clear" w:color="auto" w:fill="auto"/>
            <w:tcMar>
              <w:top w:w="0" w:type="dxa"/>
              <w:left w:w="108" w:type="dxa"/>
              <w:bottom w:w="0" w:type="dxa"/>
              <w:right w:w="108" w:type="dxa"/>
            </w:tcMar>
            <w:vAlign w:val="center"/>
          </w:tcPr>
          <w:p w14:paraId="50C56952" w14:textId="77777777" w:rsidR="008F267E" w:rsidRDefault="00FF1FA5">
            <w:pPr>
              <w:spacing w:line="240" w:lineRule="auto"/>
              <w:jc w:val="left"/>
            </w:pPr>
            <w:proofErr w:type="spellStart"/>
            <w:r>
              <w:rPr>
                <w:sz w:val="22"/>
                <w:szCs w:val="22"/>
                <w:lang w:eastAsia="en-US"/>
              </w:rPr>
              <w:t>Kuper</w:t>
            </w:r>
            <w:proofErr w:type="spellEnd"/>
            <w:r>
              <w:rPr>
                <w:sz w:val="22"/>
                <w:szCs w:val="22"/>
                <w:lang w:eastAsia="en-US"/>
              </w:rPr>
              <w:t xml:space="preserve"> </w:t>
            </w:r>
            <w:r>
              <w:rPr>
                <w:sz w:val="22"/>
                <w:szCs w:val="22"/>
                <w:vertAlign w:val="superscript"/>
                <w:lang w:eastAsia="en-US"/>
              </w:rPr>
              <w:t>6</w:t>
            </w:r>
          </w:p>
        </w:tc>
        <w:tc>
          <w:tcPr>
            <w:tcW w:w="1243" w:type="dxa"/>
            <w:shd w:val="clear" w:color="auto" w:fill="auto"/>
            <w:tcMar>
              <w:top w:w="0" w:type="dxa"/>
              <w:left w:w="108" w:type="dxa"/>
              <w:bottom w:w="0" w:type="dxa"/>
              <w:right w:w="108" w:type="dxa"/>
            </w:tcMar>
            <w:vAlign w:val="center"/>
          </w:tcPr>
          <w:p w14:paraId="50C56953" w14:textId="77777777" w:rsidR="008F267E" w:rsidRDefault="00FF1FA5">
            <w:pPr>
              <w:spacing w:line="240" w:lineRule="auto"/>
              <w:jc w:val="center"/>
            </w:pPr>
            <w:r>
              <w:rPr>
                <w:sz w:val="22"/>
                <w:szCs w:val="22"/>
                <w:lang w:eastAsia="en-US"/>
              </w:rPr>
              <w:t>Nijmegen</w:t>
            </w:r>
          </w:p>
        </w:tc>
        <w:tc>
          <w:tcPr>
            <w:tcW w:w="1376" w:type="dxa"/>
            <w:shd w:val="clear" w:color="auto" w:fill="auto"/>
            <w:tcMar>
              <w:top w:w="0" w:type="dxa"/>
              <w:left w:w="108" w:type="dxa"/>
              <w:bottom w:w="0" w:type="dxa"/>
              <w:right w:w="108" w:type="dxa"/>
            </w:tcMar>
            <w:vAlign w:val="center"/>
          </w:tcPr>
          <w:p w14:paraId="50C56954" w14:textId="77777777" w:rsidR="008F267E" w:rsidRDefault="00FF1FA5">
            <w:pPr>
              <w:spacing w:line="240" w:lineRule="auto"/>
              <w:jc w:val="center"/>
            </w:pPr>
            <w:r>
              <w:rPr>
                <w:sz w:val="22"/>
                <w:szCs w:val="22"/>
                <w:lang w:eastAsia="en-US"/>
              </w:rPr>
              <w:t>Netherlands</w:t>
            </w:r>
          </w:p>
        </w:tc>
        <w:tc>
          <w:tcPr>
            <w:tcW w:w="1062" w:type="dxa"/>
            <w:shd w:val="clear" w:color="auto" w:fill="auto"/>
            <w:tcMar>
              <w:top w:w="0" w:type="dxa"/>
              <w:left w:w="108" w:type="dxa"/>
              <w:bottom w:w="0" w:type="dxa"/>
              <w:right w:w="108" w:type="dxa"/>
            </w:tcMar>
            <w:vAlign w:val="center"/>
          </w:tcPr>
          <w:p w14:paraId="50C56955" w14:textId="77777777" w:rsidR="008F267E" w:rsidRDefault="00FF1FA5">
            <w:pPr>
              <w:spacing w:line="240" w:lineRule="auto"/>
              <w:jc w:val="center"/>
            </w:pPr>
            <w:proofErr w:type="spellStart"/>
            <w:r>
              <w:rPr>
                <w:sz w:val="22"/>
                <w:szCs w:val="22"/>
                <w:lang w:eastAsia="en-US"/>
              </w:rPr>
              <w:t>SvdH</w:t>
            </w:r>
            <w:proofErr w:type="spellEnd"/>
          </w:p>
        </w:tc>
        <w:tc>
          <w:tcPr>
            <w:tcW w:w="977" w:type="dxa"/>
            <w:shd w:val="clear" w:color="auto" w:fill="auto"/>
            <w:tcMar>
              <w:top w:w="0" w:type="dxa"/>
              <w:left w:w="108" w:type="dxa"/>
              <w:bottom w:w="0" w:type="dxa"/>
              <w:right w:w="108" w:type="dxa"/>
            </w:tcMar>
            <w:vAlign w:val="center"/>
          </w:tcPr>
          <w:p w14:paraId="50C56956" w14:textId="77777777" w:rsidR="008F267E" w:rsidRDefault="00FF1FA5">
            <w:pPr>
              <w:spacing w:line="240" w:lineRule="auto"/>
              <w:jc w:val="center"/>
            </w:pPr>
            <w:r>
              <w:rPr>
                <w:sz w:val="22"/>
                <w:szCs w:val="22"/>
                <w:lang w:eastAsia="en-US"/>
              </w:rPr>
              <w:t>126</w:t>
            </w:r>
          </w:p>
        </w:tc>
        <w:tc>
          <w:tcPr>
            <w:tcW w:w="1509" w:type="dxa"/>
            <w:shd w:val="clear" w:color="auto" w:fill="auto"/>
            <w:tcMar>
              <w:top w:w="0" w:type="dxa"/>
              <w:left w:w="108" w:type="dxa"/>
              <w:bottom w:w="0" w:type="dxa"/>
              <w:right w:w="108" w:type="dxa"/>
            </w:tcMar>
            <w:vAlign w:val="center"/>
          </w:tcPr>
          <w:p w14:paraId="50C56957" w14:textId="77777777" w:rsidR="008F267E" w:rsidRDefault="00FF1FA5">
            <w:pPr>
              <w:spacing w:line="240" w:lineRule="auto"/>
              <w:jc w:val="center"/>
            </w:pPr>
            <w:r>
              <w:rPr>
                <w:sz w:val="22"/>
                <w:szCs w:val="22"/>
                <w:lang w:eastAsia="en-US"/>
              </w:rPr>
              <w:t>1985</w:t>
            </w:r>
          </w:p>
        </w:tc>
        <w:tc>
          <w:tcPr>
            <w:tcW w:w="1304" w:type="dxa"/>
            <w:shd w:val="clear" w:color="auto" w:fill="auto"/>
            <w:tcMar>
              <w:top w:w="0" w:type="dxa"/>
              <w:left w:w="108" w:type="dxa"/>
              <w:bottom w:w="0" w:type="dxa"/>
              <w:right w:w="108" w:type="dxa"/>
            </w:tcMar>
            <w:vAlign w:val="center"/>
          </w:tcPr>
          <w:p w14:paraId="50C56958" w14:textId="77777777" w:rsidR="008F267E" w:rsidRDefault="00FF1FA5">
            <w:pPr>
              <w:spacing w:line="240" w:lineRule="auto"/>
              <w:jc w:val="center"/>
            </w:pPr>
            <w:r>
              <w:rPr>
                <w:sz w:val="22"/>
                <w:szCs w:val="22"/>
                <w:lang w:eastAsia="en-US"/>
              </w:rPr>
              <w:t>6</w:t>
            </w:r>
          </w:p>
        </w:tc>
        <w:tc>
          <w:tcPr>
            <w:tcW w:w="1034" w:type="dxa"/>
            <w:shd w:val="clear" w:color="auto" w:fill="auto"/>
            <w:tcMar>
              <w:top w:w="0" w:type="dxa"/>
              <w:left w:w="108" w:type="dxa"/>
              <w:bottom w:w="0" w:type="dxa"/>
              <w:right w:w="108" w:type="dxa"/>
            </w:tcMar>
            <w:vAlign w:val="center"/>
          </w:tcPr>
          <w:p w14:paraId="50C56959" w14:textId="77777777" w:rsidR="008F267E" w:rsidRDefault="00FF1FA5">
            <w:pPr>
              <w:spacing w:line="240" w:lineRule="auto"/>
              <w:jc w:val="center"/>
            </w:pPr>
            <w:r>
              <w:rPr>
                <w:sz w:val="22"/>
                <w:szCs w:val="22"/>
                <w:lang w:eastAsia="en-US"/>
              </w:rPr>
              <w:t>64%</w:t>
            </w:r>
          </w:p>
        </w:tc>
        <w:tc>
          <w:tcPr>
            <w:tcW w:w="944" w:type="dxa"/>
            <w:shd w:val="clear" w:color="auto" w:fill="auto"/>
            <w:tcMar>
              <w:top w:w="0" w:type="dxa"/>
              <w:left w:w="108" w:type="dxa"/>
              <w:bottom w:w="0" w:type="dxa"/>
              <w:right w:w="108" w:type="dxa"/>
            </w:tcMar>
            <w:vAlign w:val="center"/>
          </w:tcPr>
          <w:p w14:paraId="50C5695A" w14:textId="77777777" w:rsidR="008F267E" w:rsidRDefault="00FF1FA5">
            <w:pPr>
              <w:spacing w:line="240" w:lineRule="auto"/>
              <w:jc w:val="center"/>
            </w:pPr>
            <w:r>
              <w:rPr>
                <w:sz w:val="22"/>
                <w:szCs w:val="22"/>
                <w:lang w:eastAsia="en-US"/>
              </w:rPr>
              <w:t>50</w:t>
            </w:r>
          </w:p>
        </w:tc>
        <w:tc>
          <w:tcPr>
            <w:tcW w:w="1020" w:type="dxa"/>
            <w:shd w:val="clear" w:color="auto" w:fill="auto"/>
            <w:tcMar>
              <w:top w:w="0" w:type="dxa"/>
              <w:left w:w="108" w:type="dxa"/>
              <w:bottom w:w="0" w:type="dxa"/>
              <w:right w:w="108" w:type="dxa"/>
            </w:tcMar>
            <w:vAlign w:val="center"/>
          </w:tcPr>
          <w:p w14:paraId="50C5695B" w14:textId="77777777" w:rsidR="008F267E" w:rsidRDefault="00FF1FA5">
            <w:pPr>
              <w:spacing w:line="240" w:lineRule="auto"/>
              <w:jc w:val="center"/>
            </w:pPr>
            <w:r>
              <w:rPr>
                <w:sz w:val="22"/>
                <w:szCs w:val="22"/>
                <w:lang w:eastAsia="en-US"/>
              </w:rPr>
              <w:t>83</w:t>
            </w:r>
          </w:p>
        </w:tc>
        <w:tc>
          <w:tcPr>
            <w:tcW w:w="1403" w:type="dxa"/>
            <w:shd w:val="clear" w:color="auto" w:fill="auto"/>
            <w:tcMar>
              <w:top w:w="0" w:type="dxa"/>
              <w:left w:w="108" w:type="dxa"/>
              <w:bottom w:w="0" w:type="dxa"/>
              <w:right w:w="108" w:type="dxa"/>
            </w:tcMar>
            <w:vAlign w:val="center"/>
          </w:tcPr>
          <w:p w14:paraId="50C5695C" w14:textId="77777777" w:rsidR="008F267E" w:rsidRDefault="00FF1FA5">
            <w:pPr>
              <w:spacing w:line="240" w:lineRule="auto"/>
              <w:jc w:val="center"/>
            </w:pPr>
            <w:r>
              <w:rPr>
                <w:sz w:val="22"/>
                <w:szCs w:val="22"/>
                <w:lang w:eastAsia="en-US"/>
              </w:rPr>
              <w:t>1 (16.2)</w:t>
            </w:r>
          </w:p>
        </w:tc>
        <w:tc>
          <w:tcPr>
            <w:tcW w:w="1129" w:type="dxa"/>
            <w:tcBorders>
              <w:right w:val="single" w:sz="4" w:space="0" w:color="000000"/>
            </w:tcBorders>
            <w:shd w:val="clear" w:color="auto" w:fill="auto"/>
            <w:tcMar>
              <w:top w:w="0" w:type="dxa"/>
              <w:left w:w="108" w:type="dxa"/>
              <w:bottom w:w="0" w:type="dxa"/>
              <w:right w:w="108" w:type="dxa"/>
            </w:tcMar>
            <w:vAlign w:val="center"/>
          </w:tcPr>
          <w:p w14:paraId="50C5695D" w14:textId="77777777" w:rsidR="008F267E" w:rsidRDefault="00FF1FA5">
            <w:pPr>
              <w:spacing w:line="240" w:lineRule="auto"/>
              <w:jc w:val="center"/>
            </w:pPr>
            <w:r>
              <w:rPr>
                <w:sz w:val="22"/>
                <w:szCs w:val="22"/>
                <w:lang w:eastAsia="en-US"/>
              </w:rPr>
              <w:t>8 (0.1)</w:t>
            </w:r>
          </w:p>
        </w:tc>
      </w:tr>
      <w:tr w:rsidR="008F267E" w14:paraId="50C5696B" w14:textId="77777777">
        <w:trPr>
          <w:trHeight w:val="340"/>
          <w:jc w:val="center"/>
        </w:trPr>
        <w:tc>
          <w:tcPr>
            <w:tcW w:w="2002" w:type="dxa"/>
            <w:tcBorders>
              <w:left w:val="single" w:sz="4" w:space="0" w:color="000000"/>
            </w:tcBorders>
            <w:shd w:val="clear" w:color="auto" w:fill="auto"/>
            <w:tcMar>
              <w:top w:w="0" w:type="dxa"/>
              <w:left w:w="108" w:type="dxa"/>
              <w:bottom w:w="0" w:type="dxa"/>
              <w:right w:w="108" w:type="dxa"/>
            </w:tcMar>
            <w:vAlign w:val="center"/>
          </w:tcPr>
          <w:p w14:paraId="50C5695F" w14:textId="77777777" w:rsidR="008F267E" w:rsidRDefault="00FF1FA5">
            <w:pPr>
              <w:spacing w:line="240" w:lineRule="auto"/>
              <w:jc w:val="left"/>
            </w:pPr>
            <w:r>
              <w:rPr>
                <w:sz w:val="22"/>
                <w:szCs w:val="22"/>
                <w:lang w:eastAsia="en-US"/>
              </w:rPr>
              <w:t>Kapetanovic</w:t>
            </w:r>
            <w:r>
              <w:rPr>
                <w:sz w:val="22"/>
                <w:szCs w:val="22"/>
                <w:vertAlign w:val="superscript"/>
                <w:lang w:eastAsia="en-US"/>
              </w:rPr>
              <w:t>7</w:t>
            </w:r>
          </w:p>
        </w:tc>
        <w:tc>
          <w:tcPr>
            <w:tcW w:w="1243" w:type="dxa"/>
            <w:shd w:val="clear" w:color="auto" w:fill="auto"/>
            <w:tcMar>
              <w:top w:w="0" w:type="dxa"/>
              <w:left w:w="108" w:type="dxa"/>
              <w:bottom w:w="0" w:type="dxa"/>
              <w:right w:w="108" w:type="dxa"/>
            </w:tcMar>
            <w:vAlign w:val="center"/>
          </w:tcPr>
          <w:p w14:paraId="50C56960" w14:textId="77777777" w:rsidR="008F267E" w:rsidRDefault="00FF1FA5">
            <w:pPr>
              <w:spacing w:line="240" w:lineRule="auto"/>
              <w:jc w:val="center"/>
            </w:pPr>
            <w:r>
              <w:rPr>
                <w:sz w:val="22"/>
                <w:szCs w:val="22"/>
                <w:lang w:eastAsia="en-US"/>
              </w:rPr>
              <w:t>Lund</w:t>
            </w:r>
          </w:p>
        </w:tc>
        <w:tc>
          <w:tcPr>
            <w:tcW w:w="1376" w:type="dxa"/>
            <w:shd w:val="clear" w:color="auto" w:fill="auto"/>
            <w:tcMar>
              <w:top w:w="0" w:type="dxa"/>
              <w:left w:w="108" w:type="dxa"/>
              <w:bottom w:w="0" w:type="dxa"/>
              <w:right w:w="108" w:type="dxa"/>
            </w:tcMar>
            <w:vAlign w:val="center"/>
          </w:tcPr>
          <w:p w14:paraId="50C56961" w14:textId="77777777" w:rsidR="008F267E" w:rsidRDefault="00FF1FA5">
            <w:pPr>
              <w:spacing w:line="240" w:lineRule="auto"/>
              <w:jc w:val="center"/>
            </w:pPr>
            <w:r>
              <w:rPr>
                <w:sz w:val="22"/>
                <w:szCs w:val="22"/>
                <w:lang w:eastAsia="en-US"/>
              </w:rPr>
              <w:t>Sweden</w:t>
            </w:r>
          </w:p>
        </w:tc>
        <w:tc>
          <w:tcPr>
            <w:tcW w:w="1062" w:type="dxa"/>
            <w:shd w:val="clear" w:color="auto" w:fill="auto"/>
            <w:tcMar>
              <w:top w:w="0" w:type="dxa"/>
              <w:left w:w="108" w:type="dxa"/>
              <w:bottom w:w="0" w:type="dxa"/>
              <w:right w:w="108" w:type="dxa"/>
            </w:tcMar>
            <w:vAlign w:val="center"/>
          </w:tcPr>
          <w:p w14:paraId="50C56962" w14:textId="77777777" w:rsidR="008F267E" w:rsidRDefault="00FF1FA5">
            <w:pPr>
              <w:spacing w:line="240" w:lineRule="auto"/>
              <w:jc w:val="center"/>
            </w:pPr>
            <w:r>
              <w:rPr>
                <w:sz w:val="22"/>
                <w:szCs w:val="22"/>
                <w:lang w:eastAsia="en-US"/>
              </w:rPr>
              <w:t>Larsen</w:t>
            </w:r>
          </w:p>
        </w:tc>
        <w:tc>
          <w:tcPr>
            <w:tcW w:w="977" w:type="dxa"/>
            <w:shd w:val="clear" w:color="auto" w:fill="auto"/>
            <w:tcMar>
              <w:top w:w="0" w:type="dxa"/>
              <w:left w:w="108" w:type="dxa"/>
              <w:bottom w:w="0" w:type="dxa"/>
              <w:right w:w="108" w:type="dxa"/>
            </w:tcMar>
            <w:vAlign w:val="center"/>
          </w:tcPr>
          <w:p w14:paraId="50C56963" w14:textId="77777777" w:rsidR="008F267E" w:rsidRDefault="00FF1FA5">
            <w:pPr>
              <w:spacing w:line="240" w:lineRule="auto"/>
              <w:jc w:val="center"/>
            </w:pPr>
            <w:r>
              <w:rPr>
                <w:sz w:val="22"/>
                <w:szCs w:val="22"/>
                <w:lang w:eastAsia="en-US"/>
              </w:rPr>
              <w:t>135</w:t>
            </w:r>
          </w:p>
        </w:tc>
        <w:tc>
          <w:tcPr>
            <w:tcW w:w="1509" w:type="dxa"/>
            <w:shd w:val="clear" w:color="auto" w:fill="auto"/>
            <w:tcMar>
              <w:top w:w="0" w:type="dxa"/>
              <w:left w:w="108" w:type="dxa"/>
              <w:bottom w:w="0" w:type="dxa"/>
              <w:right w:w="108" w:type="dxa"/>
            </w:tcMar>
            <w:vAlign w:val="center"/>
          </w:tcPr>
          <w:p w14:paraId="50C56964" w14:textId="77777777" w:rsidR="008F267E" w:rsidRDefault="00FF1FA5">
            <w:pPr>
              <w:spacing w:line="240" w:lineRule="auto"/>
              <w:jc w:val="center"/>
            </w:pPr>
            <w:r>
              <w:rPr>
                <w:sz w:val="22"/>
                <w:szCs w:val="22"/>
                <w:lang w:eastAsia="en-US"/>
              </w:rPr>
              <w:t>1985</w:t>
            </w:r>
          </w:p>
        </w:tc>
        <w:tc>
          <w:tcPr>
            <w:tcW w:w="1304" w:type="dxa"/>
            <w:shd w:val="clear" w:color="auto" w:fill="auto"/>
            <w:tcMar>
              <w:top w:w="0" w:type="dxa"/>
              <w:left w:w="108" w:type="dxa"/>
              <w:bottom w:w="0" w:type="dxa"/>
              <w:right w:w="108" w:type="dxa"/>
            </w:tcMar>
            <w:vAlign w:val="center"/>
          </w:tcPr>
          <w:p w14:paraId="50C56965" w14:textId="77777777" w:rsidR="008F267E" w:rsidRDefault="00FF1FA5">
            <w:pPr>
              <w:spacing w:line="240" w:lineRule="auto"/>
              <w:jc w:val="center"/>
            </w:pPr>
            <w:r>
              <w:rPr>
                <w:sz w:val="22"/>
                <w:szCs w:val="22"/>
                <w:lang w:eastAsia="en-US"/>
              </w:rPr>
              <w:t>20</w:t>
            </w:r>
          </w:p>
        </w:tc>
        <w:tc>
          <w:tcPr>
            <w:tcW w:w="1034" w:type="dxa"/>
            <w:shd w:val="clear" w:color="auto" w:fill="auto"/>
            <w:tcMar>
              <w:top w:w="0" w:type="dxa"/>
              <w:left w:w="108" w:type="dxa"/>
              <w:bottom w:w="0" w:type="dxa"/>
              <w:right w:w="108" w:type="dxa"/>
            </w:tcMar>
            <w:vAlign w:val="center"/>
          </w:tcPr>
          <w:p w14:paraId="50C56966" w14:textId="77777777" w:rsidR="008F267E" w:rsidRDefault="00FF1FA5">
            <w:pPr>
              <w:spacing w:line="240" w:lineRule="auto"/>
              <w:jc w:val="center"/>
            </w:pPr>
            <w:r>
              <w:rPr>
                <w:sz w:val="22"/>
                <w:szCs w:val="22"/>
                <w:lang w:eastAsia="en-US"/>
              </w:rPr>
              <w:t>63%</w:t>
            </w:r>
          </w:p>
        </w:tc>
        <w:tc>
          <w:tcPr>
            <w:tcW w:w="944" w:type="dxa"/>
            <w:shd w:val="clear" w:color="auto" w:fill="auto"/>
            <w:tcMar>
              <w:top w:w="0" w:type="dxa"/>
              <w:left w:w="108" w:type="dxa"/>
              <w:bottom w:w="0" w:type="dxa"/>
              <w:right w:w="108" w:type="dxa"/>
            </w:tcMar>
            <w:vAlign w:val="center"/>
          </w:tcPr>
          <w:p w14:paraId="50C56967" w14:textId="77777777" w:rsidR="008F267E" w:rsidRDefault="00FF1FA5">
            <w:pPr>
              <w:spacing w:line="240" w:lineRule="auto"/>
              <w:jc w:val="center"/>
            </w:pPr>
            <w:r>
              <w:rPr>
                <w:sz w:val="22"/>
                <w:szCs w:val="22"/>
                <w:lang w:eastAsia="en-US"/>
              </w:rPr>
              <w:t>52</w:t>
            </w:r>
          </w:p>
        </w:tc>
        <w:tc>
          <w:tcPr>
            <w:tcW w:w="1020" w:type="dxa"/>
            <w:shd w:val="clear" w:color="auto" w:fill="auto"/>
            <w:tcMar>
              <w:top w:w="0" w:type="dxa"/>
              <w:left w:w="108" w:type="dxa"/>
              <w:bottom w:w="0" w:type="dxa"/>
              <w:right w:w="108" w:type="dxa"/>
            </w:tcMar>
            <w:vAlign w:val="center"/>
          </w:tcPr>
          <w:p w14:paraId="50C56968" w14:textId="77777777" w:rsidR="008F267E" w:rsidRDefault="00FF1FA5">
            <w:pPr>
              <w:spacing w:line="240" w:lineRule="auto"/>
              <w:jc w:val="center"/>
            </w:pPr>
            <w:r>
              <w:rPr>
                <w:sz w:val="22"/>
                <w:szCs w:val="22"/>
                <w:lang w:eastAsia="en-US"/>
              </w:rPr>
              <w:t>83</w:t>
            </w:r>
          </w:p>
        </w:tc>
        <w:tc>
          <w:tcPr>
            <w:tcW w:w="1403" w:type="dxa"/>
            <w:shd w:val="clear" w:color="auto" w:fill="auto"/>
            <w:tcMar>
              <w:top w:w="0" w:type="dxa"/>
              <w:left w:w="108" w:type="dxa"/>
              <w:bottom w:w="0" w:type="dxa"/>
              <w:right w:w="108" w:type="dxa"/>
            </w:tcMar>
            <w:vAlign w:val="center"/>
          </w:tcPr>
          <w:p w14:paraId="50C56969" w14:textId="77777777" w:rsidR="008F267E" w:rsidRDefault="00FF1FA5">
            <w:pPr>
              <w:spacing w:line="240" w:lineRule="auto"/>
              <w:jc w:val="center"/>
            </w:pPr>
            <w:r>
              <w:rPr>
                <w:sz w:val="22"/>
                <w:szCs w:val="22"/>
                <w:lang w:eastAsia="en-US"/>
              </w:rPr>
              <w:t>8.1 (1.5)</w:t>
            </w:r>
          </w:p>
        </w:tc>
        <w:tc>
          <w:tcPr>
            <w:tcW w:w="1129" w:type="dxa"/>
            <w:tcBorders>
              <w:right w:val="single" w:sz="4" w:space="0" w:color="000000"/>
            </w:tcBorders>
            <w:shd w:val="clear" w:color="auto" w:fill="auto"/>
            <w:tcMar>
              <w:top w:w="0" w:type="dxa"/>
              <w:left w:w="108" w:type="dxa"/>
              <w:bottom w:w="0" w:type="dxa"/>
              <w:right w:w="108" w:type="dxa"/>
            </w:tcMar>
            <w:vAlign w:val="center"/>
          </w:tcPr>
          <w:p w14:paraId="50C5696A" w14:textId="77777777" w:rsidR="008F267E" w:rsidRDefault="00FF1FA5">
            <w:pPr>
              <w:spacing w:line="240" w:lineRule="auto"/>
              <w:jc w:val="center"/>
            </w:pPr>
            <w:r>
              <w:rPr>
                <w:sz w:val="22"/>
                <w:szCs w:val="22"/>
                <w:lang w:eastAsia="en-US"/>
              </w:rPr>
              <w:t>3.4 (0.3)</w:t>
            </w:r>
          </w:p>
        </w:tc>
      </w:tr>
      <w:tr w:rsidR="008F267E" w14:paraId="50C56978" w14:textId="77777777">
        <w:trPr>
          <w:trHeight w:val="340"/>
          <w:jc w:val="center"/>
        </w:trPr>
        <w:tc>
          <w:tcPr>
            <w:tcW w:w="2002" w:type="dxa"/>
            <w:tcBorders>
              <w:left w:val="single" w:sz="4" w:space="0" w:color="000000"/>
            </w:tcBorders>
            <w:shd w:val="clear" w:color="auto" w:fill="auto"/>
            <w:tcMar>
              <w:top w:w="0" w:type="dxa"/>
              <w:left w:w="108" w:type="dxa"/>
              <w:bottom w:w="0" w:type="dxa"/>
              <w:right w:w="108" w:type="dxa"/>
            </w:tcMar>
            <w:vAlign w:val="center"/>
          </w:tcPr>
          <w:p w14:paraId="50C5696C" w14:textId="77777777" w:rsidR="008F267E" w:rsidRDefault="00FF1FA5">
            <w:pPr>
              <w:spacing w:line="240" w:lineRule="auto"/>
              <w:jc w:val="left"/>
            </w:pPr>
            <w:r>
              <w:rPr>
                <w:sz w:val="22"/>
                <w:szCs w:val="22"/>
                <w:lang w:eastAsia="en-US"/>
              </w:rPr>
              <w:t>Kaarela</w:t>
            </w:r>
            <w:r>
              <w:rPr>
                <w:sz w:val="22"/>
                <w:szCs w:val="22"/>
                <w:vertAlign w:val="superscript"/>
                <w:lang w:eastAsia="en-US"/>
              </w:rPr>
              <w:t>4</w:t>
            </w:r>
          </w:p>
        </w:tc>
        <w:tc>
          <w:tcPr>
            <w:tcW w:w="1243" w:type="dxa"/>
            <w:shd w:val="clear" w:color="auto" w:fill="auto"/>
            <w:tcMar>
              <w:top w:w="0" w:type="dxa"/>
              <w:left w:w="108" w:type="dxa"/>
              <w:bottom w:w="0" w:type="dxa"/>
              <w:right w:w="108" w:type="dxa"/>
            </w:tcMar>
            <w:vAlign w:val="center"/>
          </w:tcPr>
          <w:p w14:paraId="50C5696D" w14:textId="77777777" w:rsidR="008F267E" w:rsidRDefault="00FF1FA5">
            <w:pPr>
              <w:spacing w:line="240" w:lineRule="auto"/>
              <w:jc w:val="center"/>
            </w:pPr>
            <w:proofErr w:type="spellStart"/>
            <w:r>
              <w:rPr>
                <w:sz w:val="22"/>
                <w:szCs w:val="22"/>
                <w:lang w:eastAsia="en-US"/>
              </w:rPr>
              <w:t>Hienola</w:t>
            </w:r>
            <w:proofErr w:type="spellEnd"/>
          </w:p>
        </w:tc>
        <w:tc>
          <w:tcPr>
            <w:tcW w:w="1376" w:type="dxa"/>
            <w:shd w:val="clear" w:color="auto" w:fill="auto"/>
            <w:tcMar>
              <w:top w:w="0" w:type="dxa"/>
              <w:left w:w="108" w:type="dxa"/>
              <w:bottom w:w="0" w:type="dxa"/>
              <w:right w:w="108" w:type="dxa"/>
            </w:tcMar>
            <w:vAlign w:val="center"/>
          </w:tcPr>
          <w:p w14:paraId="50C5696E" w14:textId="77777777" w:rsidR="008F267E" w:rsidRDefault="00FF1FA5">
            <w:pPr>
              <w:spacing w:line="240" w:lineRule="auto"/>
              <w:jc w:val="center"/>
            </w:pPr>
            <w:r>
              <w:rPr>
                <w:sz w:val="22"/>
                <w:szCs w:val="22"/>
                <w:lang w:eastAsia="en-US"/>
              </w:rPr>
              <w:t>Finland</w:t>
            </w:r>
          </w:p>
        </w:tc>
        <w:tc>
          <w:tcPr>
            <w:tcW w:w="1062" w:type="dxa"/>
            <w:shd w:val="clear" w:color="auto" w:fill="auto"/>
            <w:tcMar>
              <w:top w:w="0" w:type="dxa"/>
              <w:left w:w="108" w:type="dxa"/>
              <w:bottom w:w="0" w:type="dxa"/>
              <w:right w:w="108" w:type="dxa"/>
            </w:tcMar>
            <w:vAlign w:val="center"/>
          </w:tcPr>
          <w:p w14:paraId="50C5696F" w14:textId="77777777" w:rsidR="008F267E" w:rsidRDefault="00FF1FA5">
            <w:pPr>
              <w:spacing w:line="240" w:lineRule="auto"/>
              <w:jc w:val="center"/>
            </w:pPr>
            <w:r>
              <w:rPr>
                <w:sz w:val="22"/>
                <w:szCs w:val="22"/>
                <w:lang w:eastAsia="en-US"/>
              </w:rPr>
              <w:t>Larsen</w:t>
            </w:r>
          </w:p>
        </w:tc>
        <w:tc>
          <w:tcPr>
            <w:tcW w:w="977" w:type="dxa"/>
            <w:shd w:val="clear" w:color="auto" w:fill="auto"/>
            <w:tcMar>
              <w:top w:w="0" w:type="dxa"/>
              <w:left w:w="108" w:type="dxa"/>
              <w:bottom w:w="0" w:type="dxa"/>
              <w:right w:w="108" w:type="dxa"/>
            </w:tcMar>
            <w:vAlign w:val="center"/>
          </w:tcPr>
          <w:p w14:paraId="50C56970" w14:textId="77777777" w:rsidR="008F267E" w:rsidRDefault="00FF1FA5">
            <w:pPr>
              <w:spacing w:line="240" w:lineRule="auto"/>
              <w:jc w:val="center"/>
            </w:pPr>
            <w:r>
              <w:rPr>
                <w:sz w:val="22"/>
                <w:szCs w:val="22"/>
                <w:lang w:eastAsia="en-US"/>
              </w:rPr>
              <w:t>103</w:t>
            </w:r>
          </w:p>
        </w:tc>
        <w:tc>
          <w:tcPr>
            <w:tcW w:w="1509" w:type="dxa"/>
            <w:shd w:val="clear" w:color="auto" w:fill="auto"/>
            <w:tcMar>
              <w:top w:w="0" w:type="dxa"/>
              <w:left w:w="108" w:type="dxa"/>
              <w:bottom w:w="0" w:type="dxa"/>
              <w:right w:w="108" w:type="dxa"/>
            </w:tcMar>
            <w:vAlign w:val="center"/>
          </w:tcPr>
          <w:p w14:paraId="50C56971" w14:textId="77777777" w:rsidR="008F267E" w:rsidRDefault="00FF1FA5">
            <w:pPr>
              <w:spacing w:line="240" w:lineRule="auto"/>
              <w:jc w:val="center"/>
            </w:pPr>
            <w:r>
              <w:rPr>
                <w:sz w:val="22"/>
                <w:szCs w:val="22"/>
                <w:lang w:eastAsia="en-US"/>
              </w:rPr>
              <w:t>1973</w:t>
            </w:r>
          </w:p>
        </w:tc>
        <w:tc>
          <w:tcPr>
            <w:tcW w:w="1304" w:type="dxa"/>
            <w:shd w:val="clear" w:color="auto" w:fill="auto"/>
            <w:tcMar>
              <w:top w:w="0" w:type="dxa"/>
              <w:left w:w="108" w:type="dxa"/>
              <w:bottom w:w="0" w:type="dxa"/>
              <w:right w:w="108" w:type="dxa"/>
            </w:tcMar>
            <w:vAlign w:val="center"/>
          </w:tcPr>
          <w:p w14:paraId="50C56972" w14:textId="77777777" w:rsidR="008F267E" w:rsidRDefault="00FF1FA5">
            <w:pPr>
              <w:spacing w:line="240" w:lineRule="auto"/>
              <w:jc w:val="center"/>
            </w:pPr>
            <w:r>
              <w:rPr>
                <w:sz w:val="22"/>
                <w:szCs w:val="22"/>
                <w:lang w:eastAsia="en-US"/>
              </w:rPr>
              <w:t>20</w:t>
            </w:r>
          </w:p>
        </w:tc>
        <w:tc>
          <w:tcPr>
            <w:tcW w:w="1034" w:type="dxa"/>
            <w:shd w:val="clear" w:color="auto" w:fill="auto"/>
            <w:tcMar>
              <w:top w:w="0" w:type="dxa"/>
              <w:left w:w="108" w:type="dxa"/>
              <w:bottom w:w="0" w:type="dxa"/>
              <w:right w:w="108" w:type="dxa"/>
            </w:tcMar>
            <w:vAlign w:val="center"/>
          </w:tcPr>
          <w:p w14:paraId="50C56973" w14:textId="77777777" w:rsidR="008F267E" w:rsidRDefault="00FF1FA5">
            <w:pPr>
              <w:spacing w:line="240" w:lineRule="auto"/>
              <w:jc w:val="center"/>
            </w:pPr>
            <w:r>
              <w:rPr>
                <w:sz w:val="22"/>
                <w:szCs w:val="22"/>
                <w:lang w:eastAsia="en-US"/>
              </w:rPr>
              <w:t>68%</w:t>
            </w:r>
          </w:p>
        </w:tc>
        <w:tc>
          <w:tcPr>
            <w:tcW w:w="944" w:type="dxa"/>
            <w:shd w:val="clear" w:color="auto" w:fill="auto"/>
            <w:tcMar>
              <w:top w:w="0" w:type="dxa"/>
              <w:left w:w="108" w:type="dxa"/>
              <w:bottom w:w="0" w:type="dxa"/>
              <w:right w:w="108" w:type="dxa"/>
            </w:tcMar>
            <w:vAlign w:val="center"/>
          </w:tcPr>
          <w:p w14:paraId="50C56974" w14:textId="77777777" w:rsidR="008F267E" w:rsidRDefault="00FF1FA5">
            <w:pPr>
              <w:spacing w:line="240" w:lineRule="auto"/>
              <w:jc w:val="center"/>
            </w:pPr>
            <w:r>
              <w:rPr>
                <w:sz w:val="22"/>
                <w:szCs w:val="22"/>
                <w:lang w:eastAsia="en-US"/>
              </w:rPr>
              <w:t>45</w:t>
            </w:r>
          </w:p>
        </w:tc>
        <w:tc>
          <w:tcPr>
            <w:tcW w:w="1020" w:type="dxa"/>
            <w:shd w:val="clear" w:color="auto" w:fill="auto"/>
            <w:tcMar>
              <w:top w:w="0" w:type="dxa"/>
              <w:left w:w="108" w:type="dxa"/>
              <w:bottom w:w="0" w:type="dxa"/>
              <w:right w:w="108" w:type="dxa"/>
            </w:tcMar>
            <w:vAlign w:val="center"/>
          </w:tcPr>
          <w:p w14:paraId="50C56975" w14:textId="77777777" w:rsidR="008F267E" w:rsidRDefault="00FF1FA5">
            <w:pPr>
              <w:spacing w:line="240" w:lineRule="auto"/>
              <w:jc w:val="center"/>
            </w:pPr>
            <w:r>
              <w:rPr>
                <w:sz w:val="22"/>
                <w:szCs w:val="22"/>
                <w:lang w:eastAsia="en-US"/>
              </w:rPr>
              <w:t>100</w:t>
            </w:r>
          </w:p>
        </w:tc>
        <w:tc>
          <w:tcPr>
            <w:tcW w:w="1403" w:type="dxa"/>
            <w:shd w:val="clear" w:color="auto" w:fill="auto"/>
            <w:tcMar>
              <w:top w:w="0" w:type="dxa"/>
              <w:left w:w="108" w:type="dxa"/>
              <w:bottom w:w="0" w:type="dxa"/>
              <w:right w:w="108" w:type="dxa"/>
            </w:tcMar>
            <w:vAlign w:val="center"/>
          </w:tcPr>
          <w:p w14:paraId="50C56976" w14:textId="77777777" w:rsidR="008F267E" w:rsidRDefault="00FF1FA5">
            <w:pPr>
              <w:spacing w:line="240" w:lineRule="auto"/>
              <w:jc w:val="center"/>
            </w:pPr>
            <w:r>
              <w:rPr>
                <w:sz w:val="22"/>
                <w:szCs w:val="22"/>
                <w:lang w:eastAsia="en-US"/>
              </w:rPr>
              <w:t>4.3 (6.8)</w:t>
            </w:r>
          </w:p>
        </w:tc>
        <w:tc>
          <w:tcPr>
            <w:tcW w:w="1129" w:type="dxa"/>
            <w:tcBorders>
              <w:right w:val="single" w:sz="4" w:space="0" w:color="000000"/>
            </w:tcBorders>
            <w:shd w:val="clear" w:color="auto" w:fill="auto"/>
            <w:tcMar>
              <w:top w:w="0" w:type="dxa"/>
              <w:left w:w="108" w:type="dxa"/>
              <w:bottom w:w="0" w:type="dxa"/>
              <w:right w:w="108" w:type="dxa"/>
            </w:tcMar>
            <w:vAlign w:val="center"/>
          </w:tcPr>
          <w:p w14:paraId="50C56977" w14:textId="77777777" w:rsidR="008F267E" w:rsidRDefault="00FF1FA5">
            <w:pPr>
              <w:spacing w:line="240" w:lineRule="auto"/>
              <w:jc w:val="center"/>
            </w:pPr>
            <w:r>
              <w:rPr>
                <w:sz w:val="22"/>
                <w:szCs w:val="22"/>
                <w:lang w:eastAsia="en-US"/>
              </w:rPr>
              <w:t>4.1 (0.5)</w:t>
            </w:r>
          </w:p>
        </w:tc>
      </w:tr>
      <w:tr w:rsidR="008F267E" w14:paraId="50C56985" w14:textId="77777777">
        <w:trPr>
          <w:trHeight w:val="340"/>
          <w:jc w:val="center"/>
        </w:trPr>
        <w:tc>
          <w:tcPr>
            <w:tcW w:w="200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0C56979" w14:textId="77777777" w:rsidR="008F267E" w:rsidRDefault="00FF1FA5">
            <w:pPr>
              <w:spacing w:line="240" w:lineRule="auto"/>
              <w:jc w:val="left"/>
            </w:pPr>
            <w:r>
              <w:rPr>
                <w:sz w:val="22"/>
                <w:szCs w:val="22"/>
                <w:lang w:eastAsia="en-US"/>
              </w:rPr>
              <w:t>Kneve</w:t>
            </w:r>
            <w:r>
              <w:rPr>
                <w:sz w:val="22"/>
                <w:szCs w:val="22"/>
                <w:vertAlign w:val="superscript"/>
                <w:lang w:eastAsia="en-US"/>
              </w:rPr>
              <w:t>5</w:t>
            </w:r>
          </w:p>
        </w:tc>
        <w:tc>
          <w:tcPr>
            <w:tcW w:w="1243" w:type="dxa"/>
            <w:tcBorders>
              <w:bottom w:val="single" w:sz="4" w:space="0" w:color="000000"/>
            </w:tcBorders>
            <w:shd w:val="clear" w:color="auto" w:fill="auto"/>
            <w:tcMar>
              <w:top w:w="0" w:type="dxa"/>
              <w:left w:w="108" w:type="dxa"/>
              <w:bottom w:w="0" w:type="dxa"/>
              <w:right w:w="108" w:type="dxa"/>
            </w:tcMar>
            <w:vAlign w:val="center"/>
          </w:tcPr>
          <w:p w14:paraId="50C5697A" w14:textId="77777777" w:rsidR="008F267E" w:rsidRDefault="00FF1FA5">
            <w:pPr>
              <w:spacing w:line="240" w:lineRule="auto"/>
              <w:jc w:val="center"/>
            </w:pPr>
            <w:r>
              <w:rPr>
                <w:sz w:val="22"/>
                <w:szCs w:val="22"/>
                <w:lang w:eastAsia="en-US"/>
              </w:rPr>
              <w:t>Groningen</w:t>
            </w:r>
          </w:p>
        </w:tc>
        <w:tc>
          <w:tcPr>
            <w:tcW w:w="1376" w:type="dxa"/>
            <w:tcBorders>
              <w:bottom w:val="single" w:sz="4" w:space="0" w:color="000000"/>
            </w:tcBorders>
            <w:shd w:val="clear" w:color="auto" w:fill="auto"/>
            <w:tcMar>
              <w:top w:w="0" w:type="dxa"/>
              <w:left w:w="108" w:type="dxa"/>
              <w:bottom w:w="0" w:type="dxa"/>
              <w:right w:w="108" w:type="dxa"/>
            </w:tcMar>
            <w:vAlign w:val="center"/>
          </w:tcPr>
          <w:p w14:paraId="50C5697B" w14:textId="77777777" w:rsidR="008F267E" w:rsidRDefault="00FF1FA5">
            <w:pPr>
              <w:spacing w:line="240" w:lineRule="auto"/>
              <w:jc w:val="center"/>
            </w:pPr>
            <w:r>
              <w:rPr>
                <w:sz w:val="22"/>
                <w:szCs w:val="22"/>
                <w:lang w:eastAsia="en-US"/>
              </w:rPr>
              <w:t>Netherlands</w:t>
            </w:r>
          </w:p>
        </w:tc>
        <w:tc>
          <w:tcPr>
            <w:tcW w:w="1062" w:type="dxa"/>
            <w:tcBorders>
              <w:bottom w:val="single" w:sz="4" w:space="0" w:color="000000"/>
            </w:tcBorders>
            <w:shd w:val="clear" w:color="auto" w:fill="auto"/>
            <w:tcMar>
              <w:top w:w="0" w:type="dxa"/>
              <w:left w:w="108" w:type="dxa"/>
              <w:bottom w:w="0" w:type="dxa"/>
              <w:right w:w="108" w:type="dxa"/>
            </w:tcMar>
            <w:vAlign w:val="center"/>
          </w:tcPr>
          <w:p w14:paraId="50C5697C" w14:textId="77777777" w:rsidR="008F267E" w:rsidRDefault="00FF1FA5">
            <w:pPr>
              <w:spacing w:line="240" w:lineRule="auto"/>
              <w:jc w:val="center"/>
            </w:pPr>
            <w:proofErr w:type="spellStart"/>
            <w:r>
              <w:rPr>
                <w:sz w:val="22"/>
                <w:szCs w:val="22"/>
                <w:lang w:eastAsia="en-US"/>
              </w:rPr>
              <w:t>SvdH</w:t>
            </w:r>
            <w:proofErr w:type="spellEnd"/>
          </w:p>
        </w:tc>
        <w:tc>
          <w:tcPr>
            <w:tcW w:w="977" w:type="dxa"/>
            <w:tcBorders>
              <w:bottom w:val="single" w:sz="4" w:space="0" w:color="000000"/>
            </w:tcBorders>
            <w:shd w:val="clear" w:color="auto" w:fill="auto"/>
            <w:tcMar>
              <w:top w:w="0" w:type="dxa"/>
              <w:left w:w="108" w:type="dxa"/>
              <w:bottom w:w="0" w:type="dxa"/>
              <w:right w:w="108" w:type="dxa"/>
            </w:tcMar>
            <w:vAlign w:val="center"/>
          </w:tcPr>
          <w:p w14:paraId="50C5697D" w14:textId="77777777" w:rsidR="008F267E" w:rsidRDefault="00FF1FA5">
            <w:pPr>
              <w:spacing w:line="240" w:lineRule="auto"/>
              <w:jc w:val="center"/>
            </w:pPr>
            <w:r>
              <w:rPr>
                <w:sz w:val="22"/>
                <w:szCs w:val="22"/>
                <w:lang w:eastAsia="en-US"/>
              </w:rPr>
              <w:t>261</w:t>
            </w:r>
          </w:p>
        </w:tc>
        <w:tc>
          <w:tcPr>
            <w:tcW w:w="1509" w:type="dxa"/>
            <w:tcBorders>
              <w:bottom w:val="single" w:sz="4" w:space="0" w:color="000000"/>
            </w:tcBorders>
            <w:shd w:val="clear" w:color="auto" w:fill="auto"/>
            <w:tcMar>
              <w:top w:w="0" w:type="dxa"/>
              <w:left w:w="108" w:type="dxa"/>
              <w:bottom w:w="0" w:type="dxa"/>
              <w:right w:w="108" w:type="dxa"/>
            </w:tcMar>
            <w:vAlign w:val="center"/>
          </w:tcPr>
          <w:p w14:paraId="50C5697E" w14:textId="77777777" w:rsidR="008F267E" w:rsidRDefault="00FF1FA5">
            <w:pPr>
              <w:spacing w:line="240" w:lineRule="auto"/>
              <w:jc w:val="center"/>
            </w:pPr>
            <w:r>
              <w:rPr>
                <w:sz w:val="22"/>
                <w:szCs w:val="22"/>
                <w:lang w:eastAsia="en-US"/>
              </w:rPr>
              <w:t>1965</w:t>
            </w:r>
          </w:p>
        </w:tc>
        <w:tc>
          <w:tcPr>
            <w:tcW w:w="1304" w:type="dxa"/>
            <w:tcBorders>
              <w:bottom w:val="single" w:sz="4" w:space="0" w:color="000000"/>
            </w:tcBorders>
            <w:shd w:val="clear" w:color="auto" w:fill="auto"/>
            <w:tcMar>
              <w:top w:w="0" w:type="dxa"/>
              <w:left w:w="108" w:type="dxa"/>
              <w:bottom w:w="0" w:type="dxa"/>
              <w:right w:w="108" w:type="dxa"/>
            </w:tcMar>
            <w:vAlign w:val="center"/>
          </w:tcPr>
          <w:p w14:paraId="50C5697F" w14:textId="77777777" w:rsidR="008F267E" w:rsidRDefault="00FF1FA5">
            <w:pPr>
              <w:spacing w:line="240" w:lineRule="auto"/>
              <w:jc w:val="center"/>
            </w:pPr>
            <w:r>
              <w:rPr>
                <w:sz w:val="22"/>
                <w:szCs w:val="22"/>
                <w:lang w:eastAsia="en-US"/>
              </w:rPr>
              <w:t>25</w:t>
            </w:r>
          </w:p>
        </w:tc>
        <w:tc>
          <w:tcPr>
            <w:tcW w:w="1034" w:type="dxa"/>
            <w:tcBorders>
              <w:bottom w:val="single" w:sz="4" w:space="0" w:color="000000"/>
            </w:tcBorders>
            <w:shd w:val="clear" w:color="auto" w:fill="auto"/>
            <w:tcMar>
              <w:top w:w="0" w:type="dxa"/>
              <w:left w:w="108" w:type="dxa"/>
              <w:bottom w:w="0" w:type="dxa"/>
              <w:right w:w="108" w:type="dxa"/>
            </w:tcMar>
            <w:vAlign w:val="center"/>
          </w:tcPr>
          <w:p w14:paraId="50C56980" w14:textId="77777777" w:rsidR="008F267E" w:rsidRDefault="00FF1FA5">
            <w:pPr>
              <w:spacing w:line="240" w:lineRule="auto"/>
              <w:jc w:val="center"/>
            </w:pPr>
            <w:r>
              <w:rPr>
                <w:sz w:val="22"/>
                <w:szCs w:val="22"/>
                <w:lang w:eastAsia="en-US"/>
              </w:rPr>
              <w:t>68%</w:t>
            </w:r>
          </w:p>
        </w:tc>
        <w:tc>
          <w:tcPr>
            <w:tcW w:w="944" w:type="dxa"/>
            <w:tcBorders>
              <w:bottom w:val="single" w:sz="4" w:space="0" w:color="000000"/>
            </w:tcBorders>
            <w:shd w:val="clear" w:color="auto" w:fill="auto"/>
            <w:tcMar>
              <w:top w:w="0" w:type="dxa"/>
              <w:left w:w="108" w:type="dxa"/>
              <w:bottom w:w="0" w:type="dxa"/>
              <w:right w:w="108" w:type="dxa"/>
            </w:tcMar>
            <w:vAlign w:val="center"/>
          </w:tcPr>
          <w:p w14:paraId="50C56981" w14:textId="77777777" w:rsidR="008F267E" w:rsidRDefault="00FF1FA5">
            <w:pPr>
              <w:spacing w:line="240" w:lineRule="auto"/>
              <w:jc w:val="center"/>
            </w:pPr>
            <w:r>
              <w:rPr>
                <w:sz w:val="22"/>
                <w:szCs w:val="22"/>
                <w:lang w:eastAsia="en-US"/>
              </w:rPr>
              <w:t>45</w:t>
            </w:r>
          </w:p>
        </w:tc>
        <w:tc>
          <w:tcPr>
            <w:tcW w:w="1020" w:type="dxa"/>
            <w:tcBorders>
              <w:bottom w:val="single" w:sz="4" w:space="0" w:color="000000"/>
            </w:tcBorders>
            <w:shd w:val="clear" w:color="auto" w:fill="auto"/>
            <w:tcMar>
              <w:top w:w="0" w:type="dxa"/>
              <w:left w:w="108" w:type="dxa"/>
              <w:bottom w:w="0" w:type="dxa"/>
              <w:right w:w="108" w:type="dxa"/>
            </w:tcMar>
            <w:vAlign w:val="center"/>
          </w:tcPr>
          <w:p w14:paraId="50C56982" w14:textId="77777777" w:rsidR="008F267E" w:rsidRDefault="00FF1FA5">
            <w:pPr>
              <w:spacing w:line="240" w:lineRule="auto"/>
              <w:jc w:val="center"/>
            </w:pPr>
            <w:r>
              <w:rPr>
                <w:sz w:val="22"/>
                <w:szCs w:val="22"/>
                <w:lang w:eastAsia="en-US"/>
              </w:rPr>
              <w:t>93.2</w:t>
            </w:r>
          </w:p>
        </w:tc>
        <w:tc>
          <w:tcPr>
            <w:tcW w:w="1403" w:type="dxa"/>
            <w:tcBorders>
              <w:bottom w:val="single" w:sz="4" w:space="0" w:color="000000"/>
            </w:tcBorders>
            <w:shd w:val="clear" w:color="auto" w:fill="auto"/>
            <w:tcMar>
              <w:top w:w="0" w:type="dxa"/>
              <w:left w:w="108" w:type="dxa"/>
              <w:bottom w:w="0" w:type="dxa"/>
              <w:right w:w="108" w:type="dxa"/>
            </w:tcMar>
            <w:vAlign w:val="center"/>
          </w:tcPr>
          <w:p w14:paraId="50C56983" w14:textId="77777777" w:rsidR="008F267E" w:rsidRDefault="00FF1FA5">
            <w:pPr>
              <w:spacing w:line="240" w:lineRule="auto"/>
              <w:jc w:val="center"/>
            </w:pPr>
            <w:r>
              <w:rPr>
                <w:sz w:val="22"/>
                <w:szCs w:val="22"/>
                <w:lang w:eastAsia="en-US"/>
              </w:rPr>
              <w:t>3 (56.5)</w:t>
            </w:r>
          </w:p>
        </w:tc>
        <w:tc>
          <w:tcPr>
            <w:tcW w:w="112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0C56984" w14:textId="77777777" w:rsidR="008F267E" w:rsidRDefault="00FF1FA5">
            <w:pPr>
              <w:spacing w:line="240" w:lineRule="auto"/>
              <w:jc w:val="center"/>
            </w:pPr>
            <w:r>
              <w:rPr>
                <w:sz w:val="22"/>
                <w:szCs w:val="22"/>
                <w:lang w:eastAsia="en-US"/>
              </w:rPr>
              <w:t>3.7 (0.5)</w:t>
            </w:r>
          </w:p>
        </w:tc>
      </w:tr>
    </w:tbl>
    <w:p w14:paraId="50C56986" w14:textId="77777777" w:rsidR="008F267E" w:rsidRDefault="00FF1FA5">
      <w:pPr>
        <w:spacing w:after="160" w:line="251" w:lineRule="auto"/>
        <w:jc w:val="center"/>
        <w:rPr>
          <w:color w:val="000000"/>
          <w:sz w:val="20"/>
          <w:szCs w:val="20"/>
          <w:lang w:eastAsia="en-US"/>
        </w:rPr>
        <w:sectPr w:rsidR="008F267E">
          <w:headerReference w:type="default" r:id="rId10"/>
          <w:pgSz w:w="16838" w:h="11906" w:orient="landscape"/>
          <w:pgMar w:top="1440" w:right="1440" w:bottom="1440" w:left="1440" w:header="720" w:footer="720" w:gutter="0"/>
          <w:cols w:space="720"/>
        </w:sectPr>
      </w:pPr>
      <w:r>
        <w:rPr>
          <w:color w:val="000000"/>
          <w:sz w:val="20"/>
          <w:szCs w:val="20"/>
          <w:lang w:eastAsia="en-US"/>
        </w:rPr>
        <w:t>RF=Rheumatoid Factor; +</w:t>
      </w:r>
      <w:proofErr w:type="spellStart"/>
      <w:r>
        <w:rPr>
          <w:color w:val="000000"/>
          <w:sz w:val="20"/>
          <w:szCs w:val="20"/>
          <w:lang w:eastAsia="en-US"/>
        </w:rPr>
        <w:t>Ve</w:t>
      </w:r>
      <w:proofErr w:type="spellEnd"/>
      <w:r>
        <w:rPr>
          <w:color w:val="000000"/>
          <w:sz w:val="20"/>
          <w:szCs w:val="20"/>
          <w:lang w:eastAsia="en-US"/>
        </w:rPr>
        <w:t xml:space="preserve"> = positive; SD= Standard Deviations; SE= Standard Errors  </w:t>
      </w:r>
    </w:p>
    <w:p w14:paraId="50C56987" w14:textId="2DED7E10" w:rsidR="008F267E" w:rsidRDefault="00FF1FA5">
      <w:pPr>
        <w:pStyle w:val="Heading3"/>
      </w:pPr>
      <w:bookmarkStart w:id="17" w:name="_Toc55826545"/>
      <w:r>
        <w:lastRenderedPageBreak/>
        <w:t xml:space="preserve">Clinical Practice Guidelines For RA </w:t>
      </w:r>
      <w:bookmarkEnd w:id="14"/>
      <w:bookmarkEnd w:id="15"/>
      <w:bookmarkEnd w:id="16"/>
      <w:bookmarkEnd w:id="17"/>
    </w:p>
    <w:p w14:paraId="50C56988" w14:textId="77777777" w:rsidR="008F267E" w:rsidRDefault="00FF1FA5">
      <w:pPr>
        <w:pStyle w:val="Heading4"/>
      </w:pPr>
      <w:bookmarkStart w:id="18" w:name="_Toc7356592"/>
      <w:bookmarkStart w:id="19" w:name="_Toc7689248"/>
      <w:bookmarkStart w:id="20" w:name="_Toc11924634"/>
      <w:r>
        <w:t>Literature Search</w:t>
      </w:r>
      <w:bookmarkEnd w:id="18"/>
      <w:bookmarkEnd w:id="19"/>
      <w:bookmarkEnd w:id="20"/>
    </w:p>
    <w:p w14:paraId="50C56989" w14:textId="77777777" w:rsidR="008F267E" w:rsidRDefault="00FF1FA5">
      <w:pPr>
        <w:rPr>
          <w:lang w:eastAsia="en-US"/>
        </w:rPr>
      </w:pPr>
      <w:r>
        <w:rPr>
          <w:lang w:eastAsia="en-US"/>
        </w:rPr>
        <w:t>We searched Medline and Embase databases using the terms ‘clinical practice guidelines’ and ‘rheumatoid arthritis’. The search was limited to articles published in English, from January 2000 to January 2017.  We also searched for guidelines published by national and international bodies individually.  Additional guidelines were found by carrying out secondary reference searches.  Updates of prior guidelines were used when published after January 2017.</w:t>
      </w:r>
    </w:p>
    <w:p w14:paraId="50C5698A" w14:textId="77777777" w:rsidR="008F267E" w:rsidRDefault="008F267E">
      <w:pPr>
        <w:rPr>
          <w:lang w:eastAsia="en-US"/>
        </w:rPr>
      </w:pPr>
    </w:p>
    <w:p w14:paraId="50C5698B" w14:textId="77777777" w:rsidR="008F267E" w:rsidRDefault="00FF1FA5">
      <w:pPr>
        <w:pStyle w:val="Heading4"/>
      </w:pPr>
      <w:bookmarkStart w:id="21" w:name="_Toc7356593"/>
      <w:bookmarkStart w:id="22" w:name="_Toc7689249"/>
      <w:bookmarkStart w:id="23" w:name="_Toc11924635"/>
      <w:r>
        <w:t>Eligibility Criteria</w:t>
      </w:r>
      <w:bookmarkEnd w:id="21"/>
      <w:bookmarkEnd w:id="22"/>
      <w:bookmarkEnd w:id="23"/>
    </w:p>
    <w:p w14:paraId="50C5698C" w14:textId="77777777" w:rsidR="008F267E" w:rsidRDefault="00FF1FA5">
      <w:pPr>
        <w:rPr>
          <w:lang w:eastAsia="en-US"/>
        </w:rPr>
      </w:pPr>
      <w:r>
        <w:rPr>
          <w:lang w:eastAsia="en-US"/>
        </w:rPr>
        <w:t xml:space="preserve">We evaluated guidelines that provided recommendations on the general management of RA and included a range of different treatments. They had to identify themselves as a guideline and be published in English. Guidelines and appraisals that dealt with specific areas of management, such as safety monitoring of drugs or appraisals of single drugs or technologies, were excluded. When there were several versions of guidelines from the same organisation, only the latest guideline was included. </w:t>
      </w:r>
    </w:p>
    <w:p w14:paraId="50C5698D" w14:textId="77777777" w:rsidR="008F267E" w:rsidRDefault="008F267E">
      <w:pPr>
        <w:rPr>
          <w:lang w:eastAsia="en-US"/>
        </w:rPr>
      </w:pPr>
    </w:p>
    <w:p w14:paraId="50C5698E" w14:textId="3B15D54A" w:rsidR="008F267E" w:rsidRDefault="00FF1FA5">
      <w:pPr>
        <w:pStyle w:val="Heading4"/>
      </w:pPr>
      <w:bookmarkStart w:id="24" w:name="_Toc7356594"/>
      <w:bookmarkStart w:id="25" w:name="_Toc7689250"/>
      <w:bookmarkStart w:id="26" w:name="_Toc11924636"/>
      <w:r>
        <w:t xml:space="preserve">Screening </w:t>
      </w:r>
      <w:r w:rsidR="0086289C">
        <w:t>a</w:t>
      </w:r>
      <w:r>
        <w:t>nd Data Extraction</w:t>
      </w:r>
      <w:bookmarkEnd w:id="24"/>
      <w:bookmarkEnd w:id="25"/>
      <w:bookmarkEnd w:id="26"/>
    </w:p>
    <w:p w14:paraId="50C5698F" w14:textId="77777777" w:rsidR="008F267E" w:rsidRDefault="00FF1FA5">
      <w:r>
        <w:t>Two researchers independently assessed studies for eligibility and extracted data. The data included: year of publication; format (who was involved); quality method followed; systematic review of evidence, patient groups considered, and area of management included. Data was also extracted about composite activity assessments, treatment targets, and range of treatments considered. When there were differences between assessors, they reviewed the reports together and came to a joint conclusion.</w:t>
      </w:r>
    </w:p>
    <w:p w14:paraId="50C56990" w14:textId="77777777" w:rsidR="008F267E" w:rsidRDefault="008F267E"/>
    <w:p w14:paraId="50C56991" w14:textId="77777777" w:rsidR="008F267E" w:rsidRDefault="00FF1FA5">
      <w:pPr>
        <w:pStyle w:val="Heading4"/>
      </w:pPr>
      <w:bookmarkStart w:id="27" w:name="_Toc7356595"/>
      <w:bookmarkStart w:id="28" w:name="_Toc7689251"/>
      <w:bookmarkStart w:id="29" w:name="_Toc11924637"/>
      <w:r>
        <w:t>Guidelines Identified</w:t>
      </w:r>
      <w:bookmarkEnd w:id="27"/>
      <w:bookmarkEnd w:id="28"/>
      <w:bookmarkEnd w:id="29"/>
    </w:p>
    <w:p w14:paraId="50C56992" w14:textId="76B0B775" w:rsidR="008F267E" w:rsidRDefault="00FF1FA5">
      <w:r>
        <w:rPr>
          <w:lang w:eastAsia="en-US"/>
        </w:rPr>
        <w:t>We identified 529 potential guidelines articles: 80 were assessed in detail; 22 guidelines</w:t>
      </w:r>
      <w:r>
        <w:rPr>
          <w:vertAlign w:val="superscript"/>
          <w:lang w:eastAsia="en-US"/>
        </w:rPr>
        <w:t>12-33</w:t>
      </w:r>
      <w:r>
        <w:rPr>
          <w:lang w:eastAsia="en-US"/>
        </w:rPr>
        <w:t xml:space="preserve"> selected because they met our inclusion criteria (</w:t>
      </w:r>
      <w:r w:rsidR="00317C15">
        <w:rPr>
          <w:b/>
          <w:color w:val="000000"/>
        </w:rPr>
        <w:t>Supplement 1</w:t>
      </w:r>
      <w:r>
        <w:rPr>
          <w:b/>
          <w:color w:val="000000"/>
        </w:rPr>
        <w:t xml:space="preserve"> Figure 2</w:t>
      </w:r>
      <w:r>
        <w:rPr>
          <w:lang w:eastAsia="en-US"/>
        </w:rPr>
        <w:t xml:space="preserve">). These included two European League Against Rheumatism (EULAR) guidelines, which provided general guidance and guidance of treat-to- target, and four different guidelines from the United Kingdom, which were produced by various groups at different times and worked from varying perspectives. </w:t>
      </w:r>
      <w:r>
        <w:rPr>
          <w:szCs w:val="22"/>
          <w:lang w:eastAsia="en-US"/>
        </w:rPr>
        <w:t xml:space="preserve">The </w:t>
      </w:r>
      <w:r>
        <w:rPr>
          <w:szCs w:val="22"/>
          <w:lang w:eastAsia="en-US"/>
        </w:rPr>
        <w:lastRenderedPageBreak/>
        <w:t xml:space="preserve">59 excluded guidelines articles included 5 superseded guidelines and one separately published summary article, 32 guidelines that dealt with single drugs or drug classes, 18 that dealt with non-drug treatments and 3 patient-related articles.  </w:t>
      </w:r>
      <w:r>
        <w:rPr>
          <w:lang w:eastAsia="en-US"/>
        </w:rPr>
        <w:t xml:space="preserve">The guidelines evaluated are summarised </w:t>
      </w:r>
      <w:proofErr w:type="gramStart"/>
      <w:r>
        <w:rPr>
          <w:lang w:eastAsia="en-US"/>
        </w:rPr>
        <w:t xml:space="preserve">in  </w:t>
      </w:r>
      <w:r w:rsidR="00317C15">
        <w:rPr>
          <w:b/>
          <w:color w:val="000000"/>
        </w:rPr>
        <w:t>Supplement</w:t>
      </w:r>
      <w:proofErr w:type="gramEnd"/>
      <w:r w:rsidR="00317C15">
        <w:rPr>
          <w:b/>
          <w:color w:val="000000"/>
        </w:rPr>
        <w:t xml:space="preserve"> 1</w:t>
      </w:r>
      <w:r>
        <w:rPr>
          <w:b/>
          <w:color w:val="000000"/>
        </w:rPr>
        <w:t xml:space="preserve"> </w:t>
      </w:r>
      <w:r>
        <w:rPr>
          <w:lang w:eastAsia="en-US"/>
        </w:rPr>
        <w:t>Table 2. Virtually all the guidelines were drawn up by groups of expert rheumatologists. There were variable levels of patient involvement and contributions from other experts, such as nurses, other allied health professionals, experts in systematic reviews and a range of other areas.</w:t>
      </w:r>
    </w:p>
    <w:p w14:paraId="50C56993" w14:textId="77777777" w:rsidR="008F267E" w:rsidRDefault="008F267E">
      <w:pPr>
        <w:rPr>
          <w:lang w:eastAsia="en-US"/>
        </w:rPr>
      </w:pPr>
    </w:p>
    <w:p w14:paraId="50C56994" w14:textId="77777777" w:rsidR="008F267E" w:rsidRDefault="00FF1FA5">
      <w:pPr>
        <w:pStyle w:val="Heading4"/>
      </w:pPr>
      <w:bookmarkStart w:id="30" w:name="_Toc7356596"/>
      <w:bookmarkStart w:id="31" w:name="_Toc7689252"/>
      <w:bookmarkStart w:id="32" w:name="_Toc11924638"/>
      <w:r>
        <w:t>Quality Assessment</w:t>
      </w:r>
      <w:bookmarkEnd w:id="30"/>
      <w:bookmarkEnd w:id="31"/>
      <w:bookmarkEnd w:id="32"/>
    </w:p>
    <w:p w14:paraId="50C56995" w14:textId="77777777" w:rsidR="008F267E" w:rsidRDefault="00FF1FA5">
      <w:r>
        <w:rPr>
          <w:lang w:eastAsia="en-US"/>
        </w:rPr>
        <w:t xml:space="preserve">We sought evidence that individual guidelines had followed quality methods in their development. Firstly, we recorded who had been involved in developing the guideline, including the involvement of specialists, other </w:t>
      </w:r>
      <w:proofErr w:type="gramStart"/>
      <w:r>
        <w:rPr>
          <w:lang w:eastAsia="en-US"/>
        </w:rPr>
        <w:t>experts</w:t>
      </w:r>
      <w:proofErr w:type="gramEnd"/>
      <w:r>
        <w:rPr>
          <w:lang w:eastAsia="en-US"/>
        </w:rPr>
        <w:t xml:space="preserve"> and patients. Secondly, we evaluated whether they had used recognised quality methods such as Agree and Agree II</w:t>
      </w:r>
      <w:r>
        <w:rPr>
          <w:vertAlign w:val="superscript"/>
          <w:lang w:eastAsia="en-US"/>
        </w:rPr>
        <w:t>34</w:t>
      </w:r>
      <w:r>
        <w:rPr>
          <w:lang w:eastAsia="en-US"/>
        </w:rPr>
        <w:t>, Adapte</w:t>
      </w:r>
      <w:r>
        <w:rPr>
          <w:vertAlign w:val="superscript"/>
          <w:lang w:eastAsia="en-US"/>
        </w:rPr>
        <w:t>35</w:t>
      </w:r>
      <w:r>
        <w:rPr>
          <w:lang w:eastAsia="en-US"/>
        </w:rPr>
        <w:t>, Grade</w:t>
      </w:r>
      <w:r>
        <w:rPr>
          <w:vertAlign w:val="superscript"/>
          <w:lang w:eastAsia="en-US"/>
        </w:rPr>
        <w:t>36</w:t>
      </w:r>
      <w:r>
        <w:rPr>
          <w:lang w:eastAsia="en-US"/>
        </w:rPr>
        <w:t xml:space="preserve">, and National Institute for Health and Clinical </w:t>
      </w:r>
      <w:proofErr w:type="gramStart"/>
      <w:r>
        <w:rPr>
          <w:lang w:eastAsia="en-US"/>
        </w:rPr>
        <w:t>Excellence(</w:t>
      </w:r>
      <w:proofErr w:type="gramEnd"/>
      <w:r>
        <w:rPr>
          <w:lang w:eastAsia="en-US"/>
        </w:rPr>
        <w:t>NICE)</w:t>
      </w:r>
      <w:r>
        <w:rPr>
          <w:vertAlign w:val="superscript"/>
          <w:lang w:eastAsia="en-US"/>
        </w:rPr>
        <w:t>37</w:t>
      </w:r>
      <w:r>
        <w:rPr>
          <w:lang w:eastAsia="en-US"/>
        </w:rPr>
        <w:t xml:space="preserve"> methods. Thirdly we sought evidence whether they had used systematic reviews of published evidence to develop their recommendations. We did not specifically examine the quality of individual guidelines because we anticipated this would be highly variable because some guidelines were developed by large organisations such as the American College of Rheumatology whilst others were developed by smaller groups with far less resources making substantial variations in the quality of the guidelines inevitable. </w:t>
      </w:r>
    </w:p>
    <w:p w14:paraId="50C56996" w14:textId="77777777" w:rsidR="008F267E" w:rsidRDefault="008F267E">
      <w:pPr>
        <w:rPr>
          <w:i/>
          <w:color w:val="000000"/>
          <w:lang w:eastAsia="en-US"/>
        </w:rPr>
      </w:pPr>
    </w:p>
    <w:p w14:paraId="50C56997" w14:textId="4FA44475" w:rsidR="008F267E" w:rsidRDefault="00FF1FA5">
      <w:r>
        <w:rPr>
          <w:lang w:eastAsia="en-US"/>
        </w:rPr>
        <w:t>Analysis of the 22 guidelines (</w:t>
      </w:r>
      <w:r w:rsidR="00317C15">
        <w:rPr>
          <w:b/>
          <w:color w:val="000000"/>
        </w:rPr>
        <w:t>Supplement 1</w:t>
      </w:r>
      <w:r>
        <w:rPr>
          <w:b/>
          <w:color w:val="000000"/>
        </w:rPr>
        <w:t xml:space="preserve"> </w:t>
      </w:r>
      <w:r>
        <w:rPr>
          <w:lang w:eastAsia="en-US"/>
        </w:rPr>
        <w:t xml:space="preserve">Table 2) showed 21 involved specialists, 12 involved other experts, 12 involved patients, 11 had systematic reviews in the guideline and 2 had separate systematic reviews, and 8 used specific quality methods (Grade 2, Agree 1, Agree II 3, </w:t>
      </w:r>
      <w:proofErr w:type="spellStart"/>
      <w:r>
        <w:rPr>
          <w:lang w:eastAsia="en-US"/>
        </w:rPr>
        <w:t>Adapte</w:t>
      </w:r>
      <w:proofErr w:type="spellEnd"/>
      <w:r>
        <w:rPr>
          <w:lang w:eastAsia="en-US"/>
        </w:rPr>
        <w:t xml:space="preserve"> 1, NICE 1).</w:t>
      </w:r>
    </w:p>
    <w:p w14:paraId="50C56998" w14:textId="77777777" w:rsidR="008F267E" w:rsidRDefault="008F267E">
      <w:pPr>
        <w:rPr>
          <w:i/>
          <w:color w:val="000000"/>
          <w:lang w:eastAsia="en-US"/>
        </w:rPr>
      </w:pPr>
    </w:p>
    <w:p w14:paraId="50C56999" w14:textId="77777777" w:rsidR="008F267E" w:rsidRDefault="008F267E">
      <w:pPr>
        <w:pageBreakBefore/>
        <w:spacing w:after="160"/>
        <w:rPr>
          <w:i/>
          <w:color w:val="000000"/>
          <w:lang w:eastAsia="en-US"/>
        </w:rPr>
      </w:pPr>
    </w:p>
    <w:p w14:paraId="50C5699A" w14:textId="3D0977F9" w:rsidR="008F267E" w:rsidRDefault="00317C15">
      <w:pPr>
        <w:jc w:val="center"/>
      </w:pPr>
      <w:bookmarkStart w:id="33" w:name="_Toc7191061"/>
      <w:bookmarkStart w:id="34" w:name="_Toc7351237"/>
      <w:bookmarkStart w:id="35" w:name="_Toc11835907"/>
      <w:r>
        <w:rPr>
          <w:b/>
          <w:color w:val="000000"/>
        </w:rPr>
        <w:t>Supplement 1</w:t>
      </w:r>
      <w:r w:rsidR="00FF1FA5">
        <w:rPr>
          <w:b/>
          <w:color w:val="000000"/>
        </w:rPr>
        <w:t xml:space="preserve"> Figure 2</w:t>
      </w:r>
      <w:r w:rsidR="00FF1FA5">
        <w:rPr>
          <w:b/>
          <w:bCs/>
          <w:lang w:eastAsia="zh-CN"/>
        </w:rPr>
        <w:t xml:space="preserve">. </w:t>
      </w:r>
      <w:r w:rsidR="00FF1FA5">
        <w:rPr>
          <w:b/>
        </w:rPr>
        <w:t xml:space="preserve">PRISMA Flow Diagram </w:t>
      </w:r>
      <w:r w:rsidR="0086289C">
        <w:rPr>
          <w:b/>
        </w:rPr>
        <w:t>f</w:t>
      </w:r>
      <w:r w:rsidR="00FF1FA5">
        <w:rPr>
          <w:b/>
        </w:rPr>
        <w:t xml:space="preserve">or Systematic Review </w:t>
      </w:r>
      <w:r w:rsidR="0086289C">
        <w:rPr>
          <w:b/>
        </w:rPr>
        <w:t>o</w:t>
      </w:r>
      <w:r w:rsidR="00FF1FA5">
        <w:rPr>
          <w:b/>
        </w:rPr>
        <w:t xml:space="preserve">f Guidelines </w:t>
      </w:r>
      <w:r w:rsidR="0086289C">
        <w:rPr>
          <w:b/>
        </w:rPr>
        <w:t>f</w:t>
      </w:r>
      <w:r w:rsidR="00FF1FA5">
        <w:rPr>
          <w:b/>
        </w:rPr>
        <w:t>or RA</w:t>
      </w:r>
      <w:bookmarkEnd w:id="33"/>
      <w:bookmarkEnd w:id="34"/>
      <w:bookmarkEnd w:id="35"/>
    </w:p>
    <w:p w14:paraId="50C5699B" w14:textId="77777777" w:rsidR="008F267E" w:rsidRDefault="00FF1FA5">
      <w:pPr>
        <w:jc w:val="center"/>
        <w:sectPr w:rsidR="008F267E">
          <w:headerReference w:type="default" r:id="rId11"/>
          <w:pgSz w:w="11906" w:h="16838"/>
          <w:pgMar w:top="1440" w:right="1440" w:bottom="1440" w:left="1440" w:header="720" w:footer="720" w:gutter="0"/>
          <w:cols w:space="720"/>
        </w:sectPr>
      </w:pPr>
      <w:r>
        <w:rPr>
          <w:i/>
          <w:noProof/>
          <w:color w:val="000000"/>
        </w:rPr>
        <w:drawing>
          <wp:inline distT="0" distB="0" distL="0" distR="0" wp14:anchorId="50C5731C" wp14:editId="50C5731D">
            <wp:extent cx="5693411" cy="5356856"/>
            <wp:effectExtent l="0" t="0" r="2539" b="0"/>
            <wp:docPr id="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t="10121" b="24641"/>
                    <a:stretch>
                      <a:fillRect/>
                    </a:stretch>
                  </pic:blipFill>
                  <pic:spPr>
                    <a:xfrm>
                      <a:off x="0" y="0"/>
                      <a:ext cx="5693411" cy="5356856"/>
                    </a:xfrm>
                    <a:prstGeom prst="rect">
                      <a:avLst/>
                    </a:prstGeom>
                    <a:noFill/>
                    <a:ln>
                      <a:noFill/>
                      <a:prstDash/>
                    </a:ln>
                  </pic:spPr>
                </pic:pic>
              </a:graphicData>
            </a:graphic>
          </wp:inline>
        </w:drawing>
      </w:r>
    </w:p>
    <w:p w14:paraId="50C5699C" w14:textId="2AF2E0A1" w:rsidR="008F267E" w:rsidRDefault="00317C15">
      <w:pPr>
        <w:spacing w:line="240" w:lineRule="auto"/>
        <w:jc w:val="center"/>
      </w:pPr>
      <w:bookmarkStart w:id="36" w:name="_Toc11917780"/>
      <w:bookmarkStart w:id="37" w:name="_Toc7351278"/>
      <w:bookmarkStart w:id="38" w:name="_Toc7191102"/>
      <w:bookmarkStart w:id="39" w:name="_Toc7356597"/>
      <w:bookmarkStart w:id="40" w:name="_Toc7689253"/>
      <w:bookmarkStart w:id="41" w:name="_Toc11924639"/>
      <w:r>
        <w:rPr>
          <w:b/>
          <w:color w:val="000000"/>
        </w:rPr>
        <w:lastRenderedPageBreak/>
        <w:t>Supplement 1</w:t>
      </w:r>
      <w:r w:rsidR="00FF1FA5">
        <w:rPr>
          <w:b/>
          <w:color w:val="000000"/>
        </w:rPr>
        <w:t xml:space="preserve"> Table 2.</w:t>
      </w:r>
      <w:r w:rsidR="00FF1FA5">
        <w:rPr>
          <w:b/>
        </w:rPr>
        <w:t xml:space="preserve"> </w:t>
      </w:r>
      <w:r w:rsidR="00FF1FA5">
        <w:rPr>
          <w:b/>
          <w:lang w:eastAsia="en-US"/>
        </w:rPr>
        <w:t xml:space="preserve">Features </w:t>
      </w:r>
      <w:r w:rsidR="0086289C">
        <w:rPr>
          <w:b/>
          <w:lang w:eastAsia="en-US"/>
        </w:rPr>
        <w:t>o</w:t>
      </w:r>
      <w:r w:rsidR="00FF1FA5">
        <w:rPr>
          <w:b/>
          <w:lang w:eastAsia="en-US"/>
        </w:rPr>
        <w:t xml:space="preserve">f Clinical Guidelines Included </w:t>
      </w:r>
      <w:r w:rsidR="0086289C">
        <w:rPr>
          <w:b/>
          <w:lang w:eastAsia="en-US"/>
        </w:rPr>
        <w:t>i</w:t>
      </w:r>
      <w:r w:rsidR="00FF1FA5">
        <w:rPr>
          <w:b/>
          <w:lang w:eastAsia="en-US"/>
        </w:rPr>
        <w:t>n Review</w:t>
      </w:r>
      <w:bookmarkEnd w:id="36"/>
      <w:bookmarkEnd w:id="37"/>
      <w:bookmarkEnd w:id="38"/>
    </w:p>
    <w:p w14:paraId="50C5699D" w14:textId="77777777" w:rsidR="008F267E" w:rsidRDefault="008F267E">
      <w:pPr>
        <w:spacing w:line="240" w:lineRule="auto"/>
        <w:jc w:val="center"/>
        <w:rPr>
          <w:b/>
        </w:rPr>
      </w:pPr>
    </w:p>
    <w:tbl>
      <w:tblPr>
        <w:tblW w:w="5400" w:type="pct"/>
        <w:jc w:val="center"/>
        <w:tblCellMar>
          <w:left w:w="10" w:type="dxa"/>
          <w:right w:w="10" w:type="dxa"/>
        </w:tblCellMar>
        <w:tblLook w:val="0000" w:firstRow="0" w:lastRow="0" w:firstColumn="0" w:lastColumn="0" w:noHBand="0" w:noVBand="0"/>
      </w:tblPr>
      <w:tblGrid>
        <w:gridCol w:w="4569"/>
        <w:gridCol w:w="638"/>
        <w:gridCol w:w="1072"/>
        <w:gridCol w:w="963"/>
        <w:gridCol w:w="996"/>
        <w:gridCol w:w="976"/>
        <w:gridCol w:w="1223"/>
        <w:gridCol w:w="964"/>
        <w:gridCol w:w="928"/>
        <w:gridCol w:w="1199"/>
        <w:gridCol w:w="801"/>
        <w:gridCol w:w="735"/>
      </w:tblGrid>
      <w:tr w:rsidR="008F267E" w14:paraId="50C569A5" w14:textId="77777777">
        <w:trPr>
          <w:trHeight w:val="283"/>
          <w:tblHeader/>
          <w:jc w:val="center"/>
        </w:trPr>
        <w:tc>
          <w:tcPr>
            <w:tcW w:w="4569"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50C5699E" w14:textId="77777777" w:rsidR="008F267E" w:rsidRDefault="00FF1FA5">
            <w:pPr>
              <w:spacing w:line="240" w:lineRule="auto"/>
              <w:jc w:val="center"/>
              <w:rPr>
                <w:b/>
                <w:sz w:val="20"/>
                <w:szCs w:val="20"/>
                <w:lang w:eastAsia="en-US"/>
              </w:rPr>
            </w:pPr>
            <w:r>
              <w:rPr>
                <w:b/>
                <w:sz w:val="20"/>
                <w:szCs w:val="20"/>
                <w:lang w:eastAsia="en-US"/>
              </w:rPr>
              <w:t>Guideline</w:t>
            </w:r>
          </w:p>
        </w:tc>
        <w:tc>
          <w:tcPr>
            <w:tcW w:w="638" w:type="dxa"/>
            <w:tcBorders>
              <w:top w:val="single" w:sz="4" w:space="0" w:color="000000"/>
            </w:tcBorders>
            <w:shd w:val="clear" w:color="auto" w:fill="auto"/>
            <w:tcMar>
              <w:top w:w="0" w:type="dxa"/>
              <w:left w:w="108" w:type="dxa"/>
              <w:bottom w:w="0" w:type="dxa"/>
              <w:right w:w="108" w:type="dxa"/>
            </w:tcMar>
            <w:vAlign w:val="center"/>
          </w:tcPr>
          <w:p w14:paraId="50C5699F" w14:textId="77777777" w:rsidR="008F267E" w:rsidRDefault="00FF1FA5">
            <w:pPr>
              <w:spacing w:line="240" w:lineRule="auto"/>
              <w:jc w:val="center"/>
              <w:rPr>
                <w:b/>
                <w:sz w:val="20"/>
                <w:szCs w:val="20"/>
                <w:lang w:eastAsia="en-US"/>
              </w:rPr>
            </w:pPr>
            <w:r>
              <w:rPr>
                <w:b/>
                <w:sz w:val="20"/>
                <w:szCs w:val="20"/>
                <w:lang w:eastAsia="en-US"/>
              </w:rPr>
              <w:t>Year</w:t>
            </w:r>
          </w:p>
        </w:tc>
        <w:tc>
          <w:tcPr>
            <w:tcW w:w="3031" w:type="dxa"/>
            <w:gridSpan w:val="3"/>
            <w:tcBorders>
              <w:top w:val="single" w:sz="4" w:space="0" w:color="000000"/>
            </w:tcBorders>
            <w:shd w:val="clear" w:color="auto" w:fill="auto"/>
            <w:tcMar>
              <w:top w:w="0" w:type="dxa"/>
              <w:left w:w="108" w:type="dxa"/>
              <w:bottom w:w="0" w:type="dxa"/>
              <w:right w:w="108" w:type="dxa"/>
            </w:tcMar>
            <w:vAlign w:val="center"/>
          </w:tcPr>
          <w:p w14:paraId="50C569A0" w14:textId="77777777" w:rsidR="008F267E" w:rsidRDefault="00FF1FA5">
            <w:pPr>
              <w:spacing w:line="240" w:lineRule="auto"/>
              <w:jc w:val="center"/>
              <w:rPr>
                <w:b/>
                <w:sz w:val="20"/>
                <w:szCs w:val="20"/>
                <w:lang w:eastAsia="en-US"/>
              </w:rPr>
            </w:pPr>
            <w:r>
              <w:rPr>
                <w:b/>
                <w:sz w:val="20"/>
                <w:szCs w:val="20"/>
                <w:lang w:eastAsia="en-US"/>
              </w:rPr>
              <w:t>Format</w:t>
            </w:r>
          </w:p>
        </w:tc>
        <w:tc>
          <w:tcPr>
            <w:tcW w:w="976" w:type="dxa"/>
            <w:tcBorders>
              <w:top w:val="single" w:sz="4" w:space="0" w:color="000000"/>
            </w:tcBorders>
            <w:shd w:val="clear" w:color="auto" w:fill="auto"/>
            <w:tcMar>
              <w:top w:w="0" w:type="dxa"/>
              <w:left w:w="108" w:type="dxa"/>
              <w:bottom w:w="0" w:type="dxa"/>
              <w:right w:w="108" w:type="dxa"/>
            </w:tcMar>
            <w:vAlign w:val="center"/>
          </w:tcPr>
          <w:p w14:paraId="50C569A1" w14:textId="77777777" w:rsidR="008F267E" w:rsidRDefault="00FF1FA5">
            <w:pPr>
              <w:spacing w:line="240" w:lineRule="auto"/>
              <w:jc w:val="center"/>
            </w:pPr>
            <w:r>
              <w:rPr>
                <w:b/>
                <w:sz w:val="20"/>
                <w:szCs w:val="20"/>
                <w:lang w:eastAsia="en-US"/>
              </w:rPr>
              <w:t>Quality Method</w:t>
            </w:r>
          </w:p>
        </w:tc>
        <w:tc>
          <w:tcPr>
            <w:tcW w:w="2187" w:type="dxa"/>
            <w:gridSpan w:val="2"/>
            <w:tcBorders>
              <w:top w:val="single" w:sz="4" w:space="0" w:color="000000"/>
            </w:tcBorders>
            <w:shd w:val="clear" w:color="auto" w:fill="auto"/>
            <w:tcMar>
              <w:top w:w="0" w:type="dxa"/>
              <w:left w:w="108" w:type="dxa"/>
              <w:bottom w:w="0" w:type="dxa"/>
              <w:right w:w="108" w:type="dxa"/>
            </w:tcMar>
            <w:vAlign w:val="center"/>
          </w:tcPr>
          <w:p w14:paraId="50C569A2" w14:textId="1BE72380" w:rsidR="008F267E" w:rsidRDefault="00FF1FA5">
            <w:pPr>
              <w:spacing w:line="240" w:lineRule="auto"/>
              <w:jc w:val="center"/>
            </w:pPr>
            <w:r>
              <w:rPr>
                <w:b/>
                <w:sz w:val="20"/>
                <w:szCs w:val="20"/>
                <w:lang w:eastAsia="en-US"/>
              </w:rPr>
              <w:t xml:space="preserve">Systematic Review </w:t>
            </w:r>
            <w:r w:rsidR="0086289C">
              <w:rPr>
                <w:b/>
                <w:sz w:val="20"/>
                <w:szCs w:val="20"/>
                <w:lang w:eastAsia="en-US"/>
              </w:rPr>
              <w:t>o</w:t>
            </w:r>
            <w:r>
              <w:rPr>
                <w:b/>
                <w:sz w:val="20"/>
                <w:szCs w:val="20"/>
                <w:lang w:eastAsia="en-US"/>
              </w:rPr>
              <w:t>f Evidence</w:t>
            </w:r>
          </w:p>
        </w:tc>
        <w:tc>
          <w:tcPr>
            <w:tcW w:w="928" w:type="dxa"/>
            <w:tcBorders>
              <w:top w:val="single" w:sz="4" w:space="0" w:color="000000"/>
            </w:tcBorders>
            <w:shd w:val="clear" w:color="auto" w:fill="auto"/>
            <w:tcMar>
              <w:top w:w="0" w:type="dxa"/>
              <w:left w:w="108" w:type="dxa"/>
              <w:bottom w:w="0" w:type="dxa"/>
              <w:right w:w="108" w:type="dxa"/>
            </w:tcMar>
            <w:vAlign w:val="center"/>
          </w:tcPr>
          <w:p w14:paraId="50C569A3" w14:textId="77777777" w:rsidR="008F267E" w:rsidRDefault="00FF1FA5">
            <w:pPr>
              <w:spacing w:line="240" w:lineRule="auto"/>
              <w:jc w:val="center"/>
            </w:pPr>
            <w:r>
              <w:rPr>
                <w:b/>
                <w:sz w:val="20"/>
                <w:szCs w:val="20"/>
                <w:lang w:eastAsia="en-US"/>
              </w:rPr>
              <w:t>Patients</w:t>
            </w:r>
          </w:p>
        </w:tc>
        <w:tc>
          <w:tcPr>
            <w:tcW w:w="2735" w:type="dxa"/>
            <w:gridSpan w:val="3"/>
            <w:tcBorders>
              <w:top w:val="single" w:sz="4" w:space="0" w:color="000000"/>
              <w:right w:val="single" w:sz="4" w:space="0" w:color="000000"/>
            </w:tcBorders>
            <w:shd w:val="clear" w:color="auto" w:fill="auto"/>
            <w:tcMar>
              <w:top w:w="0" w:type="dxa"/>
              <w:left w:w="108" w:type="dxa"/>
              <w:bottom w:w="0" w:type="dxa"/>
              <w:right w:w="108" w:type="dxa"/>
            </w:tcMar>
            <w:vAlign w:val="center"/>
          </w:tcPr>
          <w:p w14:paraId="50C569A4" w14:textId="77777777" w:rsidR="008F267E" w:rsidRDefault="00FF1FA5">
            <w:pPr>
              <w:spacing w:line="240" w:lineRule="auto"/>
              <w:jc w:val="center"/>
            </w:pPr>
            <w:r>
              <w:rPr>
                <w:b/>
                <w:sz w:val="20"/>
                <w:szCs w:val="20"/>
                <w:lang w:eastAsia="en-US"/>
              </w:rPr>
              <w:t>Areas Covered</w:t>
            </w:r>
          </w:p>
        </w:tc>
      </w:tr>
      <w:tr w:rsidR="008F267E" w14:paraId="50C569B2" w14:textId="77777777">
        <w:trPr>
          <w:trHeight w:val="283"/>
          <w:tblHeader/>
          <w:jc w:val="center"/>
        </w:trPr>
        <w:tc>
          <w:tcPr>
            <w:tcW w:w="456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0C569A6" w14:textId="77777777" w:rsidR="008F267E" w:rsidRDefault="008F267E">
            <w:pPr>
              <w:spacing w:line="240" w:lineRule="auto"/>
              <w:jc w:val="center"/>
              <w:rPr>
                <w:sz w:val="20"/>
                <w:szCs w:val="20"/>
                <w:lang w:eastAsia="en-US"/>
              </w:rPr>
            </w:pPr>
          </w:p>
        </w:tc>
        <w:tc>
          <w:tcPr>
            <w:tcW w:w="638" w:type="dxa"/>
            <w:tcBorders>
              <w:bottom w:val="single" w:sz="4" w:space="0" w:color="000000"/>
            </w:tcBorders>
            <w:shd w:val="clear" w:color="auto" w:fill="auto"/>
            <w:tcMar>
              <w:top w:w="0" w:type="dxa"/>
              <w:left w:w="108" w:type="dxa"/>
              <w:bottom w:w="0" w:type="dxa"/>
              <w:right w:w="108" w:type="dxa"/>
            </w:tcMar>
            <w:vAlign w:val="center"/>
          </w:tcPr>
          <w:p w14:paraId="50C569A7" w14:textId="77777777" w:rsidR="008F267E" w:rsidRDefault="008F267E">
            <w:pPr>
              <w:spacing w:line="240" w:lineRule="auto"/>
              <w:jc w:val="center"/>
              <w:rPr>
                <w:sz w:val="20"/>
                <w:szCs w:val="20"/>
                <w:lang w:eastAsia="en-US"/>
              </w:rPr>
            </w:pPr>
          </w:p>
        </w:tc>
        <w:tc>
          <w:tcPr>
            <w:tcW w:w="1072" w:type="dxa"/>
            <w:tcBorders>
              <w:bottom w:val="single" w:sz="4" w:space="0" w:color="000000"/>
            </w:tcBorders>
            <w:shd w:val="clear" w:color="auto" w:fill="auto"/>
            <w:tcMar>
              <w:top w:w="0" w:type="dxa"/>
              <w:left w:w="108" w:type="dxa"/>
              <w:bottom w:w="0" w:type="dxa"/>
              <w:right w:w="108" w:type="dxa"/>
            </w:tcMar>
            <w:vAlign w:val="center"/>
          </w:tcPr>
          <w:p w14:paraId="50C569A8" w14:textId="77777777" w:rsidR="008F267E" w:rsidRDefault="00FF1FA5">
            <w:pPr>
              <w:spacing w:line="240" w:lineRule="auto"/>
              <w:jc w:val="center"/>
              <w:rPr>
                <w:i/>
                <w:sz w:val="20"/>
                <w:szCs w:val="20"/>
                <w:lang w:eastAsia="en-US"/>
              </w:rPr>
            </w:pPr>
            <w:r>
              <w:rPr>
                <w:i/>
                <w:sz w:val="20"/>
                <w:szCs w:val="20"/>
                <w:lang w:eastAsia="en-US"/>
              </w:rPr>
              <w:t>Specialists</w:t>
            </w:r>
          </w:p>
        </w:tc>
        <w:tc>
          <w:tcPr>
            <w:tcW w:w="963" w:type="dxa"/>
            <w:tcBorders>
              <w:bottom w:val="single" w:sz="4" w:space="0" w:color="000000"/>
            </w:tcBorders>
            <w:shd w:val="clear" w:color="auto" w:fill="auto"/>
            <w:tcMar>
              <w:top w:w="0" w:type="dxa"/>
              <w:left w:w="108" w:type="dxa"/>
              <w:bottom w:w="0" w:type="dxa"/>
              <w:right w:w="108" w:type="dxa"/>
            </w:tcMar>
            <w:vAlign w:val="center"/>
          </w:tcPr>
          <w:p w14:paraId="50C569A9" w14:textId="77777777" w:rsidR="008F267E" w:rsidRDefault="00FF1FA5">
            <w:pPr>
              <w:spacing w:line="240" w:lineRule="auto"/>
              <w:jc w:val="center"/>
              <w:rPr>
                <w:i/>
                <w:sz w:val="20"/>
                <w:szCs w:val="20"/>
                <w:lang w:eastAsia="en-US"/>
              </w:rPr>
            </w:pPr>
            <w:r>
              <w:rPr>
                <w:i/>
                <w:sz w:val="20"/>
                <w:szCs w:val="20"/>
                <w:lang w:eastAsia="en-US"/>
              </w:rPr>
              <w:t>Other Experts</w:t>
            </w:r>
          </w:p>
        </w:tc>
        <w:tc>
          <w:tcPr>
            <w:tcW w:w="996" w:type="dxa"/>
            <w:tcBorders>
              <w:bottom w:val="single" w:sz="4" w:space="0" w:color="000000"/>
            </w:tcBorders>
            <w:shd w:val="clear" w:color="auto" w:fill="auto"/>
            <w:tcMar>
              <w:top w:w="0" w:type="dxa"/>
              <w:left w:w="108" w:type="dxa"/>
              <w:bottom w:w="0" w:type="dxa"/>
              <w:right w:w="108" w:type="dxa"/>
            </w:tcMar>
            <w:vAlign w:val="center"/>
          </w:tcPr>
          <w:p w14:paraId="50C569AA" w14:textId="77777777" w:rsidR="008F267E" w:rsidRDefault="00FF1FA5">
            <w:pPr>
              <w:spacing w:line="240" w:lineRule="auto"/>
              <w:jc w:val="center"/>
              <w:rPr>
                <w:i/>
                <w:sz w:val="20"/>
                <w:szCs w:val="20"/>
                <w:lang w:eastAsia="en-US"/>
              </w:rPr>
            </w:pPr>
            <w:r>
              <w:rPr>
                <w:i/>
                <w:sz w:val="20"/>
                <w:szCs w:val="20"/>
                <w:lang w:eastAsia="en-US"/>
              </w:rPr>
              <w:t>Patients</w:t>
            </w:r>
          </w:p>
        </w:tc>
        <w:tc>
          <w:tcPr>
            <w:tcW w:w="976" w:type="dxa"/>
            <w:tcBorders>
              <w:bottom w:val="single" w:sz="4" w:space="0" w:color="000000"/>
            </w:tcBorders>
            <w:shd w:val="clear" w:color="auto" w:fill="auto"/>
            <w:tcMar>
              <w:top w:w="0" w:type="dxa"/>
              <w:left w:w="108" w:type="dxa"/>
              <w:bottom w:w="0" w:type="dxa"/>
              <w:right w:w="108" w:type="dxa"/>
            </w:tcMar>
            <w:vAlign w:val="center"/>
          </w:tcPr>
          <w:p w14:paraId="50C569AB" w14:textId="77777777" w:rsidR="008F267E" w:rsidRDefault="008F267E">
            <w:pPr>
              <w:spacing w:line="240" w:lineRule="auto"/>
              <w:jc w:val="center"/>
              <w:rPr>
                <w:i/>
                <w:sz w:val="20"/>
                <w:szCs w:val="20"/>
                <w:lang w:eastAsia="en-US"/>
              </w:rPr>
            </w:pPr>
          </w:p>
        </w:tc>
        <w:tc>
          <w:tcPr>
            <w:tcW w:w="1223" w:type="dxa"/>
            <w:tcBorders>
              <w:bottom w:val="single" w:sz="4" w:space="0" w:color="000000"/>
            </w:tcBorders>
            <w:shd w:val="clear" w:color="auto" w:fill="auto"/>
            <w:tcMar>
              <w:top w:w="0" w:type="dxa"/>
              <w:left w:w="108" w:type="dxa"/>
              <w:bottom w:w="0" w:type="dxa"/>
              <w:right w:w="108" w:type="dxa"/>
            </w:tcMar>
            <w:vAlign w:val="center"/>
          </w:tcPr>
          <w:p w14:paraId="50C569AC" w14:textId="77777777" w:rsidR="008F267E" w:rsidRDefault="00FF1FA5">
            <w:pPr>
              <w:spacing w:line="240" w:lineRule="auto"/>
              <w:jc w:val="center"/>
              <w:rPr>
                <w:i/>
                <w:sz w:val="20"/>
                <w:szCs w:val="20"/>
                <w:lang w:eastAsia="en-US"/>
              </w:rPr>
            </w:pPr>
            <w:r>
              <w:rPr>
                <w:i/>
                <w:sz w:val="20"/>
                <w:szCs w:val="20"/>
                <w:lang w:eastAsia="en-US"/>
              </w:rPr>
              <w:t>In Guideline</w:t>
            </w:r>
          </w:p>
        </w:tc>
        <w:tc>
          <w:tcPr>
            <w:tcW w:w="964" w:type="dxa"/>
            <w:tcBorders>
              <w:bottom w:val="single" w:sz="4" w:space="0" w:color="000000"/>
            </w:tcBorders>
            <w:shd w:val="clear" w:color="auto" w:fill="auto"/>
            <w:tcMar>
              <w:top w:w="0" w:type="dxa"/>
              <w:left w:w="108" w:type="dxa"/>
              <w:bottom w:w="0" w:type="dxa"/>
              <w:right w:w="108" w:type="dxa"/>
            </w:tcMar>
            <w:vAlign w:val="center"/>
          </w:tcPr>
          <w:p w14:paraId="50C569AD" w14:textId="77777777" w:rsidR="008F267E" w:rsidRDefault="00FF1FA5">
            <w:pPr>
              <w:spacing w:line="240" w:lineRule="auto"/>
              <w:jc w:val="center"/>
              <w:rPr>
                <w:i/>
                <w:sz w:val="20"/>
                <w:szCs w:val="20"/>
                <w:lang w:eastAsia="en-US"/>
              </w:rPr>
            </w:pPr>
            <w:r>
              <w:rPr>
                <w:i/>
                <w:sz w:val="20"/>
                <w:szCs w:val="20"/>
                <w:lang w:eastAsia="en-US"/>
              </w:rPr>
              <w:t>Separate</w:t>
            </w:r>
          </w:p>
        </w:tc>
        <w:tc>
          <w:tcPr>
            <w:tcW w:w="928" w:type="dxa"/>
            <w:tcBorders>
              <w:bottom w:val="single" w:sz="4" w:space="0" w:color="000000"/>
            </w:tcBorders>
            <w:shd w:val="clear" w:color="auto" w:fill="auto"/>
            <w:tcMar>
              <w:top w:w="0" w:type="dxa"/>
              <w:left w:w="108" w:type="dxa"/>
              <w:bottom w:w="0" w:type="dxa"/>
              <w:right w:w="108" w:type="dxa"/>
            </w:tcMar>
            <w:vAlign w:val="center"/>
          </w:tcPr>
          <w:p w14:paraId="50C569AE" w14:textId="77777777" w:rsidR="008F267E" w:rsidRDefault="008F267E">
            <w:pPr>
              <w:spacing w:line="240" w:lineRule="auto"/>
              <w:jc w:val="center"/>
              <w:rPr>
                <w:i/>
                <w:sz w:val="20"/>
                <w:szCs w:val="20"/>
                <w:lang w:eastAsia="en-US"/>
              </w:rPr>
            </w:pPr>
          </w:p>
        </w:tc>
        <w:tc>
          <w:tcPr>
            <w:tcW w:w="1199" w:type="dxa"/>
            <w:tcBorders>
              <w:bottom w:val="single" w:sz="4" w:space="0" w:color="000000"/>
            </w:tcBorders>
            <w:shd w:val="clear" w:color="auto" w:fill="auto"/>
            <w:tcMar>
              <w:top w:w="0" w:type="dxa"/>
              <w:left w:w="108" w:type="dxa"/>
              <w:bottom w:w="0" w:type="dxa"/>
              <w:right w:w="108" w:type="dxa"/>
            </w:tcMar>
            <w:vAlign w:val="center"/>
          </w:tcPr>
          <w:p w14:paraId="50C569AF" w14:textId="77777777" w:rsidR="008F267E" w:rsidRDefault="00FF1FA5">
            <w:pPr>
              <w:spacing w:line="240" w:lineRule="auto"/>
              <w:jc w:val="center"/>
              <w:rPr>
                <w:i/>
                <w:sz w:val="20"/>
                <w:szCs w:val="20"/>
                <w:lang w:eastAsia="en-US"/>
              </w:rPr>
            </w:pPr>
            <w:r>
              <w:rPr>
                <w:i/>
                <w:sz w:val="20"/>
                <w:szCs w:val="20"/>
                <w:lang w:eastAsia="en-US"/>
              </w:rPr>
              <w:t>Diagnosis</w:t>
            </w:r>
          </w:p>
        </w:tc>
        <w:tc>
          <w:tcPr>
            <w:tcW w:w="801" w:type="dxa"/>
            <w:tcBorders>
              <w:bottom w:val="single" w:sz="4" w:space="0" w:color="000000"/>
            </w:tcBorders>
            <w:shd w:val="clear" w:color="auto" w:fill="auto"/>
            <w:tcMar>
              <w:top w:w="0" w:type="dxa"/>
              <w:left w:w="108" w:type="dxa"/>
              <w:bottom w:w="0" w:type="dxa"/>
              <w:right w:w="108" w:type="dxa"/>
            </w:tcMar>
            <w:vAlign w:val="center"/>
          </w:tcPr>
          <w:p w14:paraId="50C569B0" w14:textId="77777777" w:rsidR="008F267E" w:rsidRDefault="00FF1FA5">
            <w:pPr>
              <w:spacing w:line="240" w:lineRule="auto"/>
              <w:jc w:val="center"/>
              <w:rPr>
                <w:i/>
                <w:sz w:val="20"/>
                <w:szCs w:val="20"/>
                <w:lang w:eastAsia="en-US"/>
              </w:rPr>
            </w:pPr>
            <w:r>
              <w:rPr>
                <w:i/>
                <w:sz w:val="20"/>
                <w:szCs w:val="20"/>
                <w:lang w:eastAsia="en-US"/>
              </w:rPr>
              <w:t>Drugs</w:t>
            </w:r>
          </w:p>
        </w:tc>
        <w:tc>
          <w:tcPr>
            <w:tcW w:w="73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0C569B1" w14:textId="77777777" w:rsidR="008F267E" w:rsidRDefault="00FF1FA5">
            <w:pPr>
              <w:spacing w:line="240" w:lineRule="auto"/>
              <w:jc w:val="center"/>
              <w:rPr>
                <w:i/>
                <w:sz w:val="20"/>
                <w:szCs w:val="20"/>
                <w:lang w:eastAsia="en-US"/>
              </w:rPr>
            </w:pPr>
            <w:r>
              <w:rPr>
                <w:i/>
                <w:sz w:val="20"/>
                <w:szCs w:val="20"/>
                <w:lang w:eastAsia="en-US"/>
              </w:rPr>
              <w:t>MDT</w:t>
            </w:r>
          </w:p>
        </w:tc>
      </w:tr>
      <w:tr w:rsidR="008F267E" w14:paraId="50C569BF" w14:textId="77777777">
        <w:trPr>
          <w:trHeight w:val="283"/>
          <w:jc w:val="center"/>
        </w:trPr>
        <w:tc>
          <w:tcPr>
            <w:tcW w:w="4569"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50C569B3" w14:textId="77777777" w:rsidR="008F267E" w:rsidRDefault="00FF1FA5">
            <w:pPr>
              <w:spacing w:line="240" w:lineRule="auto"/>
              <w:jc w:val="left"/>
            </w:pPr>
            <w:r>
              <w:rPr>
                <w:sz w:val="20"/>
                <w:szCs w:val="20"/>
                <w:lang w:eastAsia="en-US"/>
              </w:rPr>
              <w:t>1. American</w:t>
            </w:r>
            <w:r>
              <w:rPr>
                <w:sz w:val="20"/>
                <w:szCs w:val="20"/>
                <w:vertAlign w:val="superscript"/>
                <w:lang w:eastAsia="en-US"/>
              </w:rPr>
              <w:t>30</w:t>
            </w:r>
          </w:p>
        </w:tc>
        <w:tc>
          <w:tcPr>
            <w:tcW w:w="638" w:type="dxa"/>
            <w:tcBorders>
              <w:top w:val="single" w:sz="4" w:space="0" w:color="000000"/>
            </w:tcBorders>
            <w:shd w:val="clear" w:color="auto" w:fill="auto"/>
            <w:tcMar>
              <w:top w:w="0" w:type="dxa"/>
              <w:left w:w="108" w:type="dxa"/>
              <w:bottom w:w="0" w:type="dxa"/>
              <w:right w:w="108" w:type="dxa"/>
            </w:tcMar>
            <w:vAlign w:val="center"/>
          </w:tcPr>
          <w:p w14:paraId="50C569B4" w14:textId="77777777" w:rsidR="008F267E" w:rsidRDefault="00FF1FA5">
            <w:pPr>
              <w:spacing w:line="240" w:lineRule="auto"/>
              <w:jc w:val="center"/>
              <w:rPr>
                <w:sz w:val="20"/>
                <w:szCs w:val="20"/>
                <w:lang w:eastAsia="en-US"/>
              </w:rPr>
            </w:pPr>
            <w:r>
              <w:rPr>
                <w:sz w:val="20"/>
                <w:szCs w:val="20"/>
                <w:lang w:eastAsia="en-US"/>
              </w:rPr>
              <w:t>2015</w:t>
            </w:r>
          </w:p>
        </w:tc>
        <w:tc>
          <w:tcPr>
            <w:tcW w:w="1072" w:type="dxa"/>
            <w:tcBorders>
              <w:top w:val="single" w:sz="4" w:space="0" w:color="000000"/>
            </w:tcBorders>
            <w:shd w:val="clear" w:color="auto" w:fill="auto"/>
            <w:tcMar>
              <w:top w:w="0" w:type="dxa"/>
              <w:left w:w="108" w:type="dxa"/>
              <w:bottom w:w="0" w:type="dxa"/>
              <w:right w:w="108" w:type="dxa"/>
            </w:tcMar>
            <w:vAlign w:val="center"/>
          </w:tcPr>
          <w:p w14:paraId="50C569B5" w14:textId="77777777" w:rsidR="008F267E" w:rsidRDefault="00FF1FA5">
            <w:pPr>
              <w:spacing w:line="240" w:lineRule="auto"/>
              <w:jc w:val="center"/>
              <w:rPr>
                <w:sz w:val="20"/>
                <w:szCs w:val="20"/>
                <w:lang w:eastAsia="en-US"/>
              </w:rPr>
            </w:pPr>
            <w:r>
              <w:rPr>
                <w:sz w:val="20"/>
                <w:szCs w:val="20"/>
                <w:lang w:eastAsia="en-US"/>
              </w:rPr>
              <w:t>Yes</w:t>
            </w:r>
          </w:p>
        </w:tc>
        <w:tc>
          <w:tcPr>
            <w:tcW w:w="963" w:type="dxa"/>
            <w:tcBorders>
              <w:top w:val="single" w:sz="4" w:space="0" w:color="000000"/>
            </w:tcBorders>
            <w:shd w:val="clear" w:color="auto" w:fill="auto"/>
            <w:tcMar>
              <w:top w:w="0" w:type="dxa"/>
              <w:left w:w="108" w:type="dxa"/>
              <w:bottom w:w="0" w:type="dxa"/>
              <w:right w:w="108" w:type="dxa"/>
            </w:tcMar>
            <w:vAlign w:val="center"/>
          </w:tcPr>
          <w:p w14:paraId="50C569B6" w14:textId="77777777" w:rsidR="008F267E" w:rsidRDefault="00FF1FA5">
            <w:pPr>
              <w:spacing w:line="240" w:lineRule="auto"/>
              <w:jc w:val="center"/>
              <w:rPr>
                <w:sz w:val="20"/>
                <w:szCs w:val="20"/>
                <w:lang w:eastAsia="en-US"/>
              </w:rPr>
            </w:pPr>
            <w:r>
              <w:rPr>
                <w:sz w:val="20"/>
                <w:szCs w:val="20"/>
                <w:lang w:eastAsia="en-US"/>
              </w:rPr>
              <w:t>Yes</w:t>
            </w:r>
          </w:p>
        </w:tc>
        <w:tc>
          <w:tcPr>
            <w:tcW w:w="996" w:type="dxa"/>
            <w:tcBorders>
              <w:top w:val="single" w:sz="4" w:space="0" w:color="000000"/>
            </w:tcBorders>
            <w:shd w:val="clear" w:color="auto" w:fill="auto"/>
            <w:tcMar>
              <w:top w:w="0" w:type="dxa"/>
              <w:left w:w="108" w:type="dxa"/>
              <w:bottom w:w="0" w:type="dxa"/>
              <w:right w:w="108" w:type="dxa"/>
            </w:tcMar>
            <w:vAlign w:val="center"/>
          </w:tcPr>
          <w:p w14:paraId="50C569B7" w14:textId="77777777" w:rsidR="008F267E" w:rsidRDefault="00FF1FA5">
            <w:pPr>
              <w:spacing w:line="240" w:lineRule="auto"/>
              <w:jc w:val="center"/>
              <w:rPr>
                <w:sz w:val="20"/>
                <w:szCs w:val="20"/>
                <w:lang w:eastAsia="en-US"/>
              </w:rPr>
            </w:pPr>
            <w:r>
              <w:rPr>
                <w:sz w:val="20"/>
                <w:szCs w:val="20"/>
                <w:lang w:eastAsia="en-US"/>
              </w:rPr>
              <w:t>Yes</w:t>
            </w:r>
          </w:p>
        </w:tc>
        <w:tc>
          <w:tcPr>
            <w:tcW w:w="976" w:type="dxa"/>
            <w:tcBorders>
              <w:top w:val="single" w:sz="4" w:space="0" w:color="000000"/>
            </w:tcBorders>
            <w:shd w:val="clear" w:color="auto" w:fill="auto"/>
            <w:tcMar>
              <w:top w:w="0" w:type="dxa"/>
              <w:left w:w="108" w:type="dxa"/>
              <w:bottom w:w="0" w:type="dxa"/>
              <w:right w:w="108" w:type="dxa"/>
            </w:tcMar>
            <w:vAlign w:val="center"/>
          </w:tcPr>
          <w:p w14:paraId="50C569B8" w14:textId="77777777" w:rsidR="008F267E" w:rsidRDefault="00FF1FA5">
            <w:pPr>
              <w:spacing w:line="240" w:lineRule="auto"/>
              <w:jc w:val="center"/>
              <w:rPr>
                <w:sz w:val="20"/>
                <w:szCs w:val="20"/>
                <w:lang w:eastAsia="en-US"/>
              </w:rPr>
            </w:pPr>
            <w:r>
              <w:rPr>
                <w:sz w:val="20"/>
                <w:szCs w:val="20"/>
                <w:lang w:eastAsia="en-US"/>
              </w:rPr>
              <w:t>Grade</w:t>
            </w:r>
          </w:p>
        </w:tc>
        <w:tc>
          <w:tcPr>
            <w:tcW w:w="1223" w:type="dxa"/>
            <w:tcBorders>
              <w:top w:val="single" w:sz="4" w:space="0" w:color="000000"/>
            </w:tcBorders>
            <w:shd w:val="clear" w:color="auto" w:fill="auto"/>
            <w:tcMar>
              <w:top w:w="0" w:type="dxa"/>
              <w:left w:w="108" w:type="dxa"/>
              <w:bottom w:w="0" w:type="dxa"/>
              <w:right w:w="108" w:type="dxa"/>
            </w:tcMar>
            <w:vAlign w:val="center"/>
          </w:tcPr>
          <w:p w14:paraId="50C569B9" w14:textId="77777777" w:rsidR="008F267E" w:rsidRDefault="00FF1FA5">
            <w:pPr>
              <w:spacing w:line="240" w:lineRule="auto"/>
              <w:jc w:val="center"/>
              <w:rPr>
                <w:sz w:val="20"/>
                <w:szCs w:val="20"/>
                <w:lang w:eastAsia="en-US"/>
              </w:rPr>
            </w:pPr>
            <w:r>
              <w:rPr>
                <w:sz w:val="20"/>
                <w:szCs w:val="20"/>
                <w:lang w:eastAsia="en-US"/>
              </w:rPr>
              <w:t>Yes</w:t>
            </w:r>
          </w:p>
        </w:tc>
        <w:tc>
          <w:tcPr>
            <w:tcW w:w="964" w:type="dxa"/>
            <w:tcBorders>
              <w:top w:val="single" w:sz="4" w:space="0" w:color="000000"/>
            </w:tcBorders>
            <w:shd w:val="clear" w:color="auto" w:fill="auto"/>
            <w:tcMar>
              <w:top w:w="0" w:type="dxa"/>
              <w:left w:w="108" w:type="dxa"/>
              <w:bottom w:w="0" w:type="dxa"/>
              <w:right w:w="108" w:type="dxa"/>
            </w:tcMar>
            <w:vAlign w:val="center"/>
          </w:tcPr>
          <w:p w14:paraId="50C569BA" w14:textId="77777777" w:rsidR="008F267E" w:rsidRDefault="00FF1FA5">
            <w:pPr>
              <w:spacing w:line="240" w:lineRule="auto"/>
              <w:jc w:val="center"/>
              <w:rPr>
                <w:sz w:val="20"/>
                <w:szCs w:val="20"/>
                <w:lang w:eastAsia="en-US"/>
              </w:rPr>
            </w:pPr>
            <w:r>
              <w:rPr>
                <w:sz w:val="20"/>
                <w:szCs w:val="20"/>
                <w:lang w:eastAsia="en-US"/>
              </w:rPr>
              <w:t>-</w:t>
            </w:r>
          </w:p>
        </w:tc>
        <w:tc>
          <w:tcPr>
            <w:tcW w:w="928" w:type="dxa"/>
            <w:tcBorders>
              <w:top w:val="single" w:sz="4" w:space="0" w:color="000000"/>
            </w:tcBorders>
            <w:shd w:val="clear" w:color="auto" w:fill="auto"/>
            <w:tcMar>
              <w:top w:w="0" w:type="dxa"/>
              <w:left w:w="108" w:type="dxa"/>
              <w:bottom w:w="0" w:type="dxa"/>
              <w:right w:w="108" w:type="dxa"/>
            </w:tcMar>
            <w:vAlign w:val="center"/>
          </w:tcPr>
          <w:p w14:paraId="50C569BB" w14:textId="77777777" w:rsidR="008F267E" w:rsidRDefault="00FF1FA5">
            <w:pPr>
              <w:spacing w:line="240" w:lineRule="auto"/>
              <w:jc w:val="center"/>
              <w:rPr>
                <w:sz w:val="20"/>
                <w:szCs w:val="20"/>
                <w:lang w:eastAsia="en-US"/>
              </w:rPr>
            </w:pPr>
            <w:r>
              <w:rPr>
                <w:sz w:val="20"/>
                <w:szCs w:val="20"/>
                <w:lang w:eastAsia="en-US"/>
              </w:rPr>
              <w:t>All</w:t>
            </w:r>
          </w:p>
        </w:tc>
        <w:tc>
          <w:tcPr>
            <w:tcW w:w="1199" w:type="dxa"/>
            <w:tcBorders>
              <w:top w:val="single" w:sz="4" w:space="0" w:color="000000"/>
            </w:tcBorders>
            <w:shd w:val="clear" w:color="auto" w:fill="auto"/>
            <w:tcMar>
              <w:top w:w="0" w:type="dxa"/>
              <w:left w:w="108" w:type="dxa"/>
              <w:bottom w:w="0" w:type="dxa"/>
              <w:right w:w="108" w:type="dxa"/>
            </w:tcMar>
            <w:vAlign w:val="center"/>
          </w:tcPr>
          <w:p w14:paraId="50C569BC" w14:textId="77777777" w:rsidR="008F267E" w:rsidRDefault="00FF1FA5">
            <w:pPr>
              <w:spacing w:line="240" w:lineRule="auto"/>
              <w:jc w:val="center"/>
              <w:rPr>
                <w:sz w:val="20"/>
                <w:szCs w:val="20"/>
                <w:lang w:eastAsia="en-US"/>
              </w:rPr>
            </w:pPr>
            <w:r>
              <w:rPr>
                <w:sz w:val="20"/>
                <w:szCs w:val="20"/>
                <w:lang w:eastAsia="en-US"/>
              </w:rPr>
              <w:t>-</w:t>
            </w:r>
          </w:p>
        </w:tc>
        <w:tc>
          <w:tcPr>
            <w:tcW w:w="801" w:type="dxa"/>
            <w:tcBorders>
              <w:top w:val="single" w:sz="4" w:space="0" w:color="000000"/>
            </w:tcBorders>
            <w:shd w:val="clear" w:color="auto" w:fill="auto"/>
            <w:tcMar>
              <w:top w:w="0" w:type="dxa"/>
              <w:left w:w="108" w:type="dxa"/>
              <w:bottom w:w="0" w:type="dxa"/>
              <w:right w:w="108" w:type="dxa"/>
            </w:tcMar>
            <w:vAlign w:val="center"/>
          </w:tcPr>
          <w:p w14:paraId="50C569BD" w14:textId="77777777" w:rsidR="008F267E" w:rsidRDefault="00FF1FA5">
            <w:pPr>
              <w:spacing w:line="240" w:lineRule="auto"/>
              <w:jc w:val="center"/>
              <w:rPr>
                <w:sz w:val="20"/>
                <w:szCs w:val="20"/>
                <w:lang w:eastAsia="en-US"/>
              </w:rPr>
            </w:pPr>
            <w:r>
              <w:rPr>
                <w:sz w:val="20"/>
                <w:szCs w:val="20"/>
                <w:lang w:eastAsia="en-US"/>
              </w:rPr>
              <w:t>Yes</w:t>
            </w:r>
          </w:p>
        </w:tc>
        <w:tc>
          <w:tcPr>
            <w:tcW w:w="735" w:type="dxa"/>
            <w:tcBorders>
              <w:top w:val="single" w:sz="4" w:space="0" w:color="000000"/>
              <w:right w:val="single" w:sz="4" w:space="0" w:color="000000"/>
            </w:tcBorders>
            <w:shd w:val="clear" w:color="auto" w:fill="auto"/>
            <w:tcMar>
              <w:top w:w="0" w:type="dxa"/>
              <w:left w:w="108" w:type="dxa"/>
              <w:bottom w:w="0" w:type="dxa"/>
              <w:right w:w="108" w:type="dxa"/>
            </w:tcMar>
            <w:vAlign w:val="center"/>
          </w:tcPr>
          <w:p w14:paraId="50C569BE" w14:textId="77777777" w:rsidR="008F267E" w:rsidRDefault="00FF1FA5">
            <w:pPr>
              <w:spacing w:line="240" w:lineRule="auto"/>
              <w:jc w:val="center"/>
              <w:rPr>
                <w:sz w:val="20"/>
                <w:szCs w:val="20"/>
                <w:lang w:eastAsia="en-US"/>
              </w:rPr>
            </w:pPr>
            <w:r>
              <w:rPr>
                <w:sz w:val="20"/>
                <w:szCs w:val="20"/>
                <w:lang w:eastAsia="en-US"/>
              </w:rPr>
              <w:t>-</w:t>
            </w:r>
          </w:p>
        </w:tc>
      </w:tr>
      <w:tr w:rsidR="008F267E" w14:paraId="50C569CC" w14:textId="77777777">
        <w:trPr>
          <w:trHeight w:val="283"/>
          <w:jc w:val="center"/>
        </w:trPr>
        <w:tc>
          <w:tcPr>
            <w:tcW w:w="4569" w:type="dxa"/>
            <w:tcBorders>
              <w:left w:val="single" w:sz="4" w:space="0" w:color="000000"/>
            </w:tcBorders>
            <w:shd w:val="clear" w:color="auto" w:fill="auto"/>
            <w:tcMar>
              <w:top w:w="0" w:type="dxa"/>
              <w:left w:w="108" w:type="dxa"/>
              <w:bottom w:w="0" w:type="dxa"/>
              <w:right w:w="108" w:type="dxa"/>
            </w:tcMar>
            <w:vAlign w:val="center"/>
          </w:tcPr>
          <w:p w14:paraId="50C569C0" w14:textId="77777777" w:rsidR="008F267E" w:rsidRDefault="00FF1FA5">
            <w:pPr>
              <w:spacing w:line="240" w:lineRule="auto"/>
              <w:jc w:val="left"/>
            </w:pPr>
            <w:r>
              <w:rPr>
                <w:sz w:val="20"/>
                <w:szCs w:val="20"/>
                <w:lang w:eastAsia="en-US"/>
              </w:rPr>
              <w:t>2. APLAR</w:t>
            </w:r>
            <w:r>
              <w:rPr>
                <w:sz w:val="20"/>
                <w:szCs w:val="20"/>
                <w:vertAlign w:val="superscript"/>
                <w:lang w:eastAsia="en-US"/>
              </w:rPr>
              <w:t>24</w:t>
            </w:r>
          </w:p>
        </w:tc>
        <w:tc>
          <w:tcPr>
            <w:tcW w:w="638" w:type="dxa"/>
            <w:shd w:val="clear" w:color="auto" w:fill="auto"/>
            <w:tcMar>
              <w:top w:w="0" w:type="dxa"/>
              <w:left w:w="108" w:type="dxa"/>
              <w:bottom w:w="0" w:type="dxa"/>
              <w:right w:w="108" w:type="dxa"/>
            </w:tcMar>
            <w:vAlign w:val="center"/>
          </w:tcPr>
          <w:p w14:paraId="50C569C1" w14:textId="77777777" w:rsidR="008F267E" w:rsidRDefault="00FF1FA5">
            <w:pPr>
              <w:spacing w:line="240" w:lineRule="auto"/>
              <w:jc w:val="center"/>
              <w:rPr>
                <w:sz w:val="20"/>
                <w:szCs w:val="20"/>
                <w:lang w:eastAsia="en-US"/>
              </w:rPr>
            </w:pPr>
            <w:r>
              <w:rPr>
                <w:sz w:val="20"/>
                <w:szCs w:val="20"/>
                <w:lang w:eastAsia="en-US"/>
              </w:rPr>
              <w:t>2015</w:t>
            </w:r>
          </w:p>
        </w:tc>
        <w:tc>
          <w:tcPr>
            <w:tcW w:w="1072" w:type="dxa"/>
            <w:shd w:val="clear" w:color="auto" w:fill="auto"/>
            <w:tcMar>
              <w:top w:w="0" w:type="dxa"/>
              <w:left w:w="108" w:type="dxa"/>
              <w:bottom w:w="0" w:type="dxa"/>
              <w:right w:w="108" w:type="dxa"/>
            </w:tcMar>
            <w:vAlign w:val="center"/>
          </w:tcPr>
          <w:p w14:paraId="50C569C2" w14:textId="77777777" w:rsidR="008F267E" w:rsidRDefault="00FF1FA5">
            <w:pPr>
              <w:spacing w:line="240" w:lineRule="auto"/>
              <w:jc w:val="center"/>
              <w:rPr>
                <w:sz w:val="20"/>
                <w:szCs w:val="20"/>
                <w:lang w:eastAsia="en-US"/>
              </w:rPr>
            </w:pPr>
            <w:r>
              <w:rPr>
                <w:sz w:val="20"/>
                <w:szCs w:val="20"/>
                <w:lang w:eastAsia="en-US"/>
              </w:rPr>
              <w:t>Yes</w:t>
            </w:r>
          </w:p>
        </w:tc>
        <w:tc>
          <w:tcPr>
            <w:tcW w:w="963" w:type="dxa"/>
            <w:shd w:val="clear" w:color="auto" w:fill="auto"/>
            <w:tcMar>
              <w:top w:w="0" w:type="dxa"/>
              <w:left w:w="108" w:type="dxa"/>
              <w:bottom w:w="0" w:type="dxa"/>
              <w:right w:w="108" w:type="dxa"/>
            </w:tcMar>
            <w:vAlign w:val="center"/>
          </w:tcPr>
          <w:p w14:paraId="50C569C3" w14:textId="77777777" w:rsidR="008F267E" w:rsidRDefault="00FF1FA5">
            <w:pPr>
              <w:spacing w:line="240" w:lineRule="auto"/>
              <w:jc w:val="center"/>
              <w:rPr>
                <w:sz w:val="20"/>
                <w:szCs w:val="20"/>
                <w:lang w:eastAsia="en-US"/>
              </w:rPr>
            </w:pPr>
            <w:r>
              <w:rPr>
                <w:sz w:val="20"/>
                <w:szCs w:val="20"/>
                <w:lang w:eastAsia="en-US"/>
              </w:rPr>
              <w:t>-</w:t>
            </w:r>
          </w:p>
        </w:tc>
        <w:tc>
          <w:tcPr>
            <w:tcW w:w="996" w:type="dxa"/>
            <w:shd w:val="clear" w:color="auto" w:fill="auto"/>
            <w:tcMar>
              <w:top w:w="0" w:type="dxa"/>
              <w:left w:w="108" w:type="dxa"/>
              <w:bottom w:w="0" w:type="dxa"/>
              <w:right w:w="108" w:type="dxa"/>
            </w:tcMar>
            <w:vAlign w:val="center"/>
          </w:tcPr>
          <w:p w14:paraId="50C569C4" w14:textId="77777777" w:rsidR="008F267E" w:rsidRDefault="00FF1FA5">
            <w:pPr>
              <w:spacing w:line="240" w:lineRule="auto"/>
              <w:jc w:val="center"/>
              <w:rPr>
                <w:sz w:val="20"/>
                <w:szCs w:val="20"/>
                <w:lang w:eastAsia="en-US"/>
              </w:rPr>
            </w:pPr>
            <w:r>
              <w:rPr>
                <w:sz w:val="20"/>
                <w:szCs w:val="20"/>
                <w:lang w:eastAsia="en-US"/>
              </w:rPr>
              <w:t>Yes</w:t>
            </w:r>
          </w:p>
        </w:tc>
        <w:tc>
          <w:tcPr>
            <w:tcW w:w="976" w:type="dxa"/>
            <w:shd w:val="clear" w:color="auto" w:fill="auto"/>
            <w:tcMar>
              <w:top w:w="0" w:type="dxa"/>
              <w:left w:w="108" w:type="dxa"/>
              <w:bottom w:w="0" w:type="dxa"/>
              <w:right w:w="108" w:type="dxa"/>
            </w:tcMar>
            <w:vAlign w:val="center"/>
          </w:tcPr>
          <w:p w14:paraId="50C569C5" w14:textId="77777777" w:rsidR="008F267E" w:rsidRDefault="00FF1FA5">
            <w:pPr>
              <w:spacing w:line="240" w:lineRule="auto"/>
              <w:jc w:val="center"/>
              <w:rPr>
                <w:sz w:val="20"/>
                <w:szCs w:val="20"/>
                <w:lang w:eastAsia="en-US"/>
              </w:rPr>
            </w:pPr>
            <w:r>
              <w:rPr>
                <w:sz w:val="20"/>
                <w:szCs w:val="20"/>
                <w:lang w:eastAsia="en-US"/>
              </w:rPr>
              <w:t>Agree II</w:t>
            </w:r>
          </w:p>
        </w:tc>
        <w:tc>
          <w:tcPr>
            <w:tcW w:w="1223" w:type="dxa"/>
            <w:shd w:val="clear" w:color="auto" w:fill="auto"/>
            <w:tcMar>
              <w:top w:w="0" w:type="dxa"/>
              <w:left w:w="108" w:type="dxa"/>
              <w:bottom w:w="0" w:type="dxa"/>
              <w:right w:w="108" w:type="dxa"/>
            </w:tcMar>
            <w:vAlign w:val="center"/>
          </w:tcPr>
          <w:p w14:paraId="50C569C6" w14:textId="77777777" w:rsidR="008F267E" w:rsidRDefault="00FF1FA5">
            <w:pPr>
              <w:spacing w:line="240" w:lineRule="auto"/>
              <w:jc w:val="center"/>
              <w:rPr>
                <w:sz w:val="20"/>
                <w:szCs w:val="20"/>
                <w:lang w:eastAsia="en-US"/>
              </w:rPr>
            </w:pPr>
            <w:r>
              <w:rPr>
                <w:sz w:val="20"/>
                <w:szCs w:val="20"/>
                <w:lang w:eastAsia="en-US"/>
              </w:rPr>
              <w:t>Yes*</w:t>
            </w:r>
          </w:p>
        </w:tc>
        <w:tc>
          <w:tcPr>
            <w:tcW w:w="964" w:type="dxa"/>
            <w:shd w:val="clear" w:color="auto" w:fill="auto"/>
            <w:tcMar>
              <w:top w:w="0" w:type="dxa"/>
              <w:left w:w="108" w:type="dxa"/>
              <w:bottom w:w="0" w:type="dxa"/>
              <w:right w:w="108" w:type="dxa"/>
            </w:tcMar>
            <w:vAlign w:val="center"/>
          </w:tcPr>
          <w:p w14:paraId="50C569C7" w14:textId="77777777" w:rsidR="008F267E" w:rsidRDefault="00FF1FA5">
            <w:pPr>
              <w:spacing w:line="240" w:lineRule="auto"/>
              <w:jc w:val="center"/>
              <w:rPr>
                <w:sz w:val="20"/>
                <w:szCs w:val="20"/>
                <w:lang w:eastAsia="en-US"/>
              </w:rPr>
            </w:pPr>
            <w:r>
              <w:rPr>
                <w:sz w:val="20"/>
                <w:szCs w:val="20"/>
                <w:lang w:eastAsia="en-US"/>
              </w:rPr>
              <w:t>-</w:t>
            </w:r>
          </w:p>
        </w:tc>
        <w:tc>
          <w:tcPr>
            <w:tcW w:w="928" w:type="dxa"/>
            <w:shd w:val="clear" w:color="auto" w:fill="auto"/>
            <w:tcMar>
              <w:top w:w="0" w:type="dxa"/>
              <w:left w:w="108" w:type="dxa"/>
              <w:bottom w:w="0" w:type="dxa"/>
              <w:right w:w="108" w:type="dxa"/>
            </w:tcMar>
            <w:vAlign w:val="center"/>
          </w:tcPr>
          <w:p w14:paraId="50C569C8" w14:textId="77777777" w:rsidR="008F267E" w:rsidRDefault="00FF1FA5">
            <w:pPr>
              <w:spacing w:line="240" w:lineRule="auto"/>
              <w:jc w:val="center"/>
              <w:rPr>
                <w:sz w:val="20"/>
                <w:szCs w:val="20"/>
                <w:lang w:eastAsia="en-US"/>
              </w:rPr>
            </w:pPr>
            <w:r>
              <w:rPr>
                <w:sz w:val="20"/>
                <w:szCs w:val="20"/>
                <w:lang w:eastAsia="en-US"/>
              </w:rPr>
              <w:t>All</w:t>
            </w:r>
          </w:p>
        </w:tc>
        <w:tc>
          <w:tcPr>
            <w:tcW w:w="1199" w:type="dxa"/>
            <w:shd w:val="clear" w:color="auto" w:fill="auto"/>
            <w:tcMar>
              <w:top w:w="0" w:type="dxa"/>
              <w:left w:w="108" w:type="dxa"/>
              <w:bottom w:w="0" w:type="dxa"/>
              <w:right w:w="108" w:type="dxa"/>
            </w:tcMar>
            <w:vAlign w:val="center"/>
          </w:tcPr>
          <w:p w14:paraId="50C569C9" w14:textId="77777777" w:rsidR="008F267E" w:rsidRDefault="00FF1FA5">
            <w:pPr>
              <w:spacing w:line="240" w:lineRule="auto"/>
              <w:jc w:val="center"/>
              <w:rPr>
                <w:sz w:val="20"/>
                <w:szCs w:val="20"/>
                <w:lang w:eastAsia="en-US"/>
              </w:rPr>
            </w:pPr>
            <w:r>
              <w:rPr>
                <w:sz w:val="20"/>
                <w:szCs w:val="20"/>
                <w:lang w:eastAsia="en-US"/>
              </w:rPr>
              <w:t>-</w:t>
            </w:r>
          </w:p>
        </w:tc>
        <w:tc>
          <w:tcPr>
            <w:tcW w:w="801" w:type="dxa"/>
            <w:shd w:val="clear" w:color="auto" w:fill="auto"/>
            <w:tcMar>
              <w:top w:w="0" w:type="dxa"/>
              <w:left w:w="108" w:type="dxa"/>
              <w:bottom w:w="0" w:type="dxa"/>
              <w:right w:w="108" w:type="dxa"/>
            </w:tcMar>
            <w:vAlign w:val="center"/>
          </w:tcPr>
          <w:p w14:paraId="50C569CA" w14:textId="77777777" w:rsidR="008F267E" w:rsidRDefault="00FF1FA5">
            <w:pPr>
              <w:spacing w:line="240" w:lineRule="auto"/>
              <w:jc w:val="center"/>
              <w:rPr>
                <w:sz w:val="20"/>
                <w:szCs w:val="20"/>
                <w:lang w:eastAsia="en-US"/>
              </w:rPr>
            </w:pPr>
            <w:r>
              <w:rPr>
                <w:sz w:val="20"/>
                <w:szCs w:val="20"/>
                <w:lang w:eastAsia="en-US"/>
              </w:rPr>
              <w:t>Yes</w:t>
            </w:r>
          </w:p>
        </w:tc>
        <w:tc>
          <w:tcPr>
            <w:tcW w:w="735" w:type="dxa"/>
            <w:tcBorders>
              <w:right w:val="single" w:sz="4" w:space="0" w:color="000000"/>
            </w:tcBorders>
            <w:shd w:val="clear" w:color="auto" w:fill="auto"/>
            <w:tcMar>
              <w:top w:w="0" w:type="dxa"/>
              <w:left w:w="108" w:type="dxa"/>
              <w:bottom w:w="0" w:type="dxa"/>
              <w:right w:w="108" w:type="dxa"/>
            </w:tcMar>
            <w:vAlign w:val="center"/>
          </w:tcPr>
          <w:p w14:paraId="50C569CB" w14:textId="77777777" w:rsidR="008F267E" w:rsidRDefault="00FF1FA5">
            <w:pPr>
              <w:spacing w:line="240" w:lineRule="auto"/>
              <w:jc w:val="center"/>
              <w:rPr>
                <w:sz w:val="20"/>
                <w:szCs w:val="20"/>
                <w:lang w:eastAsia="en-US"/>
              </w:rPr>
            </w:pPr>
            <w:r>
              <w:rPr>
                <w:sz w:val="20"/>
                <w:szCs w:val="20"/>
                <w:lang w:eastAsia="en-US"/>
              </w:rPr>
              <w:t>-</w:t>
            </w:r>
          </w:p>
        </w:tc>
      </w:tr>
      <w:tr w:rsidR="008F267E" w14:paraId="50C569D9" w14:textId="77777777">
        <w:trPr>
          <w:trHeight w:val="283"/>
          <w:jc w:val="center"/>
        </w:trPr>
        <w:tc>
          <w:tcPr>
            <w:tcW w:w="4569" w:type="dxa"/>
            <w:tcBorders>
              <w:left w:val="single" w:sz="4" w:space="0" w:color="000000"/>
            </w:tcBorders>
            <w:shd w:val="clear" w:color="auto" w:fill="auto"/>
            <w:tcMar>
              <w:top w:w="0" w:type="dxa"/>
              <w:left w:w="108" w:type="dxa"/>
              <w:bottom w:w="0" w:type="dxa"/>
              <w:right w:w="108" w:type="dxa"/>
            </w:tcMar>
            <w:vAlign w:val="center"/>
          </w:tcPr>
          <w:p w14:paraId="50C569CD" w14:textId="77777777" w:rsidR="008F267E" w:rsidRDefault="00FF1FA5">
            <w:pPr>
              <w:spacing w:line="240" w:lineRule="auto"/>
              <w:jc w:val="left"/>
            </w:pPr>
            <w:r>
              <w:rPr>
                <w:sz w:val="20"/>
                <w:szCs w:val="20"/>
                <w:lang w:eastAsia="en-US"/>
              </w:rPr>
              <w:t>3. Australian</w:t>
            </w:r>
            <w:r>
              <w:rPr>
                <w:sz w:val="20"/>
                <w:szCs w:val="20"/>
                <w:vertAlign w:val="superscript"/>
                <w:lang w:eastAsia="en-US"/>
              </w:rPr>
              <w:t>13</w:t>
            </w:r>
          </w:p>
        </w:tc>
        <w:tc>
          <w:tcPr>
            <w:tcW w:w="638" w:type="dxa"/>
            <w:shd w:val="clear" w:color="auto" w:fill="auto"/>
            <w:tcMar>
              <w:top w:w="0" w:type="dxa"/>
              <w:left w:w="108" w:type="dxa"/>
              <w:bottom w:w="0" w:type="dxa"/>
              <w:right w:w="108" w:type="dxa"/>
            </w:tcMar>
            <w:vAlign w:val="center"/>
          </w:tcPr>
          <w:p w14:paraId="50C569CE" w14:textId="77777777" w:rsidR="008F267E" w:rsidRDefault="00FF1FA5">
            <w:pPr>
              <w:spacing w:line="240" w:lineRule="auto"/>
              <w:jc w:val="center"/>
              <w:rPr>
                <w:sz w:val="20"/>
                <w:szCs w:val="20"/>
                <w:lang w:eastAsia="en-US"/>
              </w:rPr>
            </w:pPr>
            <w:r>
              <w:rPr>
                <w:sz w:val="20"/>
                <w:szCs w:val="20"/>
                <w:lang w:eastAsia="en-US"/>
              </w:rPr>
              <w:t>2009</w:t>
            </w:r>
          </w:p>
        </w:tc>
        <w:tc>
          <w:tcPr>
            <w:tcW w:w="1072" w:type="dxa"/>
            <w:shd w:val="clear" w:color="auto" w:fill="auto"/>
            <w:tcMar>
              <w:top w:w="0" w:type="dxa"/>
              <w:left w:w="108" w:type="dxa"/>
              <w:bottom w:w="0" w:type="dxa"/>
              <w:right w:w="108" w:type="dxa"/>
            </w:tcMar>
            <w:vAlign w:val="center"/>
          </w:tcPr>
          <w:p w14:paraId="50C569CF" w14:textId="77777777" w:rsidR="008F267E" w:rsidRDefault="00FF1FA5">
            <w:pPr>
              <w:spacing w:line="240" w:lineRule="auto"/>
              <w:jc w:val="center"/>
              <w:rPr>
                <w:sz w:val="20"/>
                <w:szCs w:val="20"/>
                <w:lang w:eastAsia="en-US"/>
              </w:rPr>
            </w:pPr>
            <w:r>
              <w:rPr>
                <w:sz w:val="20"/>
                <w:szCs w:val="20"/>
                <w:lang w:eastAsia="en-US"/>
              </w:rPr>
              <w:t>Yes</w:t>
            </w:r>
          </w:p>
        </w:tc>
        <w:tc>
          <w:tcPr>
            <w:tcW w:w="963" w:type="dxa"/>
            <w:shd w:val="clear" w:color="auto" w:fill="auto"/>
            <w:tcMar>
              <w:top w:w="0" w:type="dxa"/>
              <w:left w:w="108" w:type="dxa"/>
              <w:bottom w:w="0" w:type="dxa"/>
              <w:right w:w="108" w:type="dxa"/>
            </w:tcMar>
            <w:vAlign w:val="center"/>
          </w:tcPr>
          <w:p w14:paraId="50C569D0" w14:textId="77777777" w:rsidR="008F267E" w:rsidRDefault="00FF1FA5">
            <w:pPr>
              <w:spacing w:line="240" w:lineRule="auto"/>
              <w:jc w:val="center"/>
              <w:rPr>
                <w:sz w:val="20"/>
                <w:szCs w:val="20"/>
                <w:lang w:eastAsia="en-US"/>
              </w:rPr>
            </w:pPr>
            <w:r>
              <w:rPr>
                <w:sz w:val="20"/>
                <w:szCs w:val="20"/>
                <w:lang w:eastAsia="en-US"/>
              </w:rPr>
              <w:t>Yes</w:t>
            </w:r>
          </w:p>
        </w:tc>
        <w:tc>
          <w:tcPr>
            <w:tcW w:w="996" w:type="dxa"/>
            <w:shd w:val="clear" w:color="auto" w:fill="auto"/>
            <w:tcMar>
              <w:top w:w="0" w:type="dxa"/>
              <w:left w:w="108" w:type="dxa"/>
              <w:bottom w:w="0" w:type="dxa"/>
              <w:right w:w="108" w:type="dxa"/>
            </w:tcMar>
            <w:vAlign w:val="center"/>
          </w:tcPr>
          <w:p w14:paraId="50C569D1" w14:textId="77777777" w:rsidR="008F267E" w:rsidRDefault="00FF1FA5">
            <w:pPr>
              <w:spacing w:line="240" w:lineRule="auto"/>
              <w:jc w:val="center"/>
              <w:rPr>
                <w:sz w:val="20"/>
                <w:szCs w:val="20"/>
                <w:lang w:eastAsia="en-US"/>
              </w:rPr>
            </w:pPr>
            <w:r>
              <w:rPr>
                <w:sz w:val="20"/>
                <w:szCs w:val="20"/>
                <w:lang w:eastAsia="en-US"/>
              </w:rPr>
              <w:t>Yes</w:t>
            </w:r>
          </w:p>
        </w:tc>
        <w:tc>
          <w:tcPr>
            <w:tcW w:w="976" w:type="dxa"/>
            <w:shd w:val="clear" w:color="auto" w:fill="auto"/>
            <w:tcMar>
              <w:top w:w="0" w:type="dxa"/>
              <w:left w:w="108" w:type="dxa"/>
              <w:bottom w:w="0" w:type="dxa"/>
              <w:right w:w="108" w:type="dxa"/>
            </w:tcMar>
            <w:vAlign w:val="center"/>
          </w:tcPr>
          <w:p w14:paraId="50C569D2" w14:textId="77777777" w:rsidR="008F267E" w:rsidRDefault="00FF1FA5">
            <w:pPr>
              <w:spacing w:line="240" w:lineRule="auto"/>
              <w:jc w:val="center"/>
              <w:rPr>
                <w:sz w:val="20"/>
                <w:szCs w:val="20"/>
                <w:lang w:eastAsia="en-US"/>
              </w:rPr>
            </w:pPr>
            <w:r>
              <w:rPr>
                <w:sz w:val="20"/>
                <w:szCs w:val="20"/>
                <w:lang w:eastAsia="en-US"/>
              </w:rPr>
              <w:t>Agree</w:t>
            </w:r>
          </w:p>
        </w:tc>
        <w:tc>
          <w:tcPr>
            <w:tcW w:w="1223" w:type="dxa"/>
            <w:shd w:val="clear" w:color="auto" w:fill="auto"/>
            <w:tcMar>
              <w:top w:w="0" w:type="dxa"/>
              <w:left w:w="108" w:type="dxa"/>
              <w:bottom w:w="0" w:type="dxa"/>
              <w:right w:w="108" w:type="dxa"/>
            </w:tcMar>
            <w:vAlign w:val="center"/>
          </w:tcPr>
          <w:p w14:paraId="50C569D3" w14:textId="77777777" w:rsidR="008F267E" w:rsidRDefault="00FF1FA5">
            <w:pPr>
              <w:spacing w:line="240" w:lineRule="auto"/>
              <w:jc w:val="center"/>
              <w:rPr>
                <w:sz w:val="20"/>
                <w:szCs w:val="20"/>
                <w:lang w:eastAsia="en-US"/>
              </w:rPr>
            </w:pPr>
            <w:r>
              <w:rPr>
                <w:sz w:val="20"/>
                <w:szCs w:val="20"/>
                <w:lang w:eastAsia="en-US"/>
              </w:rPr>
              <w:t>Yes*</w:t>
            </w:r>
          </w:p>
        </w:tc>
        <w:tc>
          <w:tcPr>
            <w:tcW w:w="964" w:type="dxa"/>
            <w:shd w:val="clear" w:color="auto" w:fill="auto"/>
            <w:tcMar>
              <w:top w:w="0" w:type="dxa"/>
              <w:left w:w="108" w:type="dxa"/>
              <w:bottom w:w="0" w:type="dxa"/>
              <w:right w:w="108" w:type="dxa"/>
            </w:tcMar>
            <w:vAlign w:val="center"/>
          </w:tcPr>
          <w:p w14:paraId="50C569D4" w14:textId="77777777" w:rsidR="008F267E" w:rsidRDefault="00FF1FA5">
            <w:pPr>
              <w:spacing w:line="240" w:lineRule="auto"/>
              <w:jc w:val="center"/>
              <w:rPr>
                <w:sz w:val="20"/>
                <w:szCs w:val="20"/>
                <w:lang w:eastAsia="en-US"/>
              </w:rPr>
            </w:pPr>
            <w:r>
              <w:rPr>
                <w:sz w:val="20"/>
                <w:szCs w:val="20"/>
                <w:lang w:eastAsia="en-US"/>
              </w:rPr>
              <w:t>-</w:t>
            </w:r>
          </w:p>
        </w:tc>
        <w:tc>
          <w:tcPr>
            <w:tcW w:w="928" w:type="dxa"/>
            <w:shd w:val="clear" w:color="auto" w:fill="auto"/>
            <w:tcMar>
              <w:top w:w="0" w:type="dxa"/>
              <w:left w:w="108" w:type="dxa"/>
              <w:bottom w:w="0" w:type="dxa"/>
              <w:right w:w="108" w:type="dxa"/>
            </w:tcMar>
            <w:vAlign w:val="center"/>
          </w:tcPr>
          <w:p w14:paraId="50C569D5" w14:textId="77777777" w:rsidR="008F267E" w:rsidRDefault="00FF1FA5">
            <w:pPr>
              <w:spacing w:line="240" w:lineRule="auto"/>
              <w:jc w:val="center"/>
              <w:rPr>
                <w:sz w:val="20"/>
                <w:szCs w:val="20"/>
                <w:lang w:eastAsia="en-US"/>
              </w:rPr>
            </w:pPr>
            <w:r>
              <w:rPr>
                <w:sz w:val="20"/>
                <w:szCs w:val="20"/>
                <w:lang w:eastAsia="en-US"/>
              </w:rPr>
              <w:t>&lt;2 years</w:t>
            </w:r>
          </w:p>
        </w:tc>
        <w:tc>
          <w:tcPr>
            <w:tcW w:w="1199" w:type="dxa"/>
            <w:shd w:val="clear" w:color="auto" w:fill="auto"/>
            <w:tcMar>
              <w:top w:w="0" w:type="dxa"/>
              <w:left w:w="108" w:type="dxa"/>
              <w:bottom w:w="0" w:type="dxa"/>
              <w:right w:w="108" w:type="dxa"/>
            </w:tcMar>
            <w:vAlign w:val="center"/>
          </w:tcPr>
          <w:p w14:paraId="50C569D6" w14:textId="77777777" w:rsidR="008F267E" w:rsidRDefault="00FF1FA5">
            <w:pPr>
              <w:spacing w:line="240" w:lineRule="auto"/>
              <w:jc w:val="center"/>
              <w:rPr>
                <w:sz w:val="20"/>
                <w:szCs w:val="20"/>
                <w:lang w:eastAsia="en-US"/>
              </w:rPr>
            </w:pPr>
            <w:r>
              <w:rPr>
                <w:sz w:val="20"/>
                <w:szCs w:val="20"/>
                <w:lang w:eastAsia="en-US"/>
              </w:rPr>
              <w:t>Yes</w:t>
            </w:r>
          </w:p>
        </w:tc>
        <w:tc>
          <w:tcPr>
            <w:tcW w:w="801" w:type="dxa"/>
            <w:shd w:val="clear" w:color="auto" w:fill="auto"/>
            <w:tcMar>
              <w:top w:w="0" w:type="dxa"/>
              <w:left w:w="108" w:type="dxa"/>
              <w:bottom w:w="0" w:type="dxa"/>
              <w:right w:w="108" w:type="dxa"/>
            </w:tcMar>
            <w:vAlign w:val="center"/>
          </w:tcPr>
          <w:p w14:paraId="50C569D7" w14:textId="77777777" w:rsidR="008F267E" w:rsidRDefault="00FF1FA5">
            <w:pPr>
              <w:spacing w:line="240" w:lineRule="auto"/>
              <w:jc w:val="center"/>
              <w:rPr>
                <w:sz w:val="20"/>
                <w:szCs w:val="20"/>
                <w:lang w:eastAsia="en-US"/>
              </w:rPr>
            </w:pPr>
            <w:r>
              <w:rPr>
                <w:sz w:val="20"/>
                <w:szCs w:val="20"/>
                <w:lang w:eastAsia="en-US"/>
              </w:rPr>
              <w:t>Yes</w:t>
            </w:r>
          </w:p>
        </w:tc>
        <w:tc>
          <w:tcPr>
            <w:tcW w:w="735" w:type="dxa"/>
            <w:tcBorders>
              <w:right w:val="single" w:sz="4" w:space="0" w:color="000000"/>
            </w:tcBorders>
            <w:shd w:val="clear" w:color="auto" w:fill="auto"/>
            <w:tcMar>
              <w:top w:w="0" w:type="dxa"/>
              <w:left w:w="108" w:type="dxa"/>
              <w:bottom w:w="0" w:type="dxa"/>
              <w:right w:w="108" w:type="dxa"/>
            </w:tcMar>
            <w:vAlign w:val="center"/>
          </w:tcPr>
          <w:p w14:paraId="50C569D8" w14:textId="77777777" w:rsidR="008F267E" w:rsidRDefault="00FF1FA5">
            <w:pPr>
              <w:spacing w:line="240" w:lineRule="auto"/>
              <w:jc w:val="center"/>
              <w:rPr>
                <w:sz w:val="20"/>
                <w:szCs w:val="20"/>
                <w:lang w:eastAsia="en-US"/>
              </w:rPr>
            </w:pPr>
            <w:r>
              <w:rPr>
                <w:sz w:val="20"/>
                <w:szCs w:val="20"/>
                <w:lang w:eastAsia="en-US"/>
              </w:rPr>
              <w:t>Yes</w:t>
            </w:r>
          </w:p>
        </w:tc>
      </w:tr>
      <w:tr w:rsidR="008F267E" w14:paraId="50C569E6" w14:textId="77777777">
        <w:trPr>
          <w:trHeight w:val="283"/>
          <w:jc w:val="center"/>
        </w:trPr>
        <w:tc>
          <w:tcPr>
            <w:tcW w:w="4569" w:type="dxa"/>
            <w:tcBorders>
              <w:left w:val="single" w:sz="4" w:space="0" w:color="000000"/>
            </w:tcBorders>
            <w:shd w:val="clear" w:color="auto" w:fill="auto"/>
            <w:tcMar>
              <w:top w:w="0" w:type="dxa"/>
              <w:left w:w="108" w:type="dxa"/>
              <w:bottom w:w="0" w:type="dxa"/>
              <w:right w:w="108" w:type="dxa"/>
            </w:tcMar>
            <w:vAlign w:val="center"/>
          </w:tcPr>
          <w:p w14:paraId="50C569DA" w14:textId="77777777" w:rsidR="008F267E" w:rsidRDefault="00FF1FA5">
            <w:pPr>
              <w:spacing w:line="240" w:lineRule="auto"/>
              <w:jc w:val="left"/>
            </w:pPr>
            <w:r>
              <w:rPr>
                <w:sz w:val="20"/>
                <w:szCs w:val="20"/>
                <w:lang w:eastAsia="en-US"/>
              </w:rPr>
              <w:t>4. Brazilian</w:t>
            </w:r>
            <w:r>
              <w:rPr>
                <w:sz w:val="20"/>
                <w:szCs w:val="20"/>
                <w:vertAlign w:val="superscript"/>
                <w:lang w:eastAsia="en-US"/>
              </w:rPr>
              <w:t>29</w:t>
            </w:r>
          </w:p>
        </w:tc>
        <w:tc>
          <w:tcPr>
            <w:tcW w:w="638" w:type="dxa"/>
            <w:shd w:val="clear" w:color="auto" w:fill="auto"/>
            <w:tcMar>
              <w:top w:w="0" w:type="dxa"/>
              <w:left w:w="108" w:type="dxa"/>
              <w:bottom w:w="0" w:type="dxa"/>
              <w:right w:w="108" w:type="dxa"/>
            </w:tcMar>
            <w:vAlign w:val="center"/>
          </w:tcPr>
          <w:p w14:paraId="50C569DB" w14:textId="77777777" w:rsidR="008F267E" w:rsidRDefault="00FF1FA5">
            <w:pPr>
              <w:spacing w:line="240" w:lineRule="auto"/>
              <w:jc w:val="center"/>
              <w:rPr>
                <w:sz w:val="20"/>
                <w:szCs w:val="20"/>
                <w:lang w:eastAsia="en-US"/>
              </w:rPr>
            </w:pPr>
            <w:r>
              <w:rPr>
                <w:sz w:val="20"/>
                <w:szCs w:val="20"/>
                <w:lang w:eastAsia="en-US"/>
              </w:rPr>
              <w:t>2012</w:t>
            </w:r>
          </w:p>
        </w:tc>
        <w:tc>
          <w:tcPr>
            <w:tcW w:w="1072" w:type="dxa"/>
            <w:shd w:val="clear" w:color="auto" w:fill="auto"/>
            <w:tcMar>
              <w:top w:w="0" w:type="dxa"/>
              <w:left w:w="108" w:type="dxa"/>
              <w:bottom w:w="0" w:type="dxa"/>
              <w:right w:w="108" w:type="dxa"/>
            </w:tcMar>
            <w:vAlign w:val="center"/>
          </w:tcPr>
          <w:p w14:paraId="50C569DC" w14:textId="77777777" w:rsidR="008F267E" w:rsidRDefault="00FF1FA5">
            <w:pPr>
              <w:spacing w:line="240" w:lineRule="auto"/>
              <w:jc w:val="center"/>
              <w:rPr>
                <w:sz w:val="20"/>
                <w:szCs w:val="20"/>
                <w:lang w:eastAsia="en-US"/>
              </w:rPr>
            </w:pPr>
            <w:r>
              <w:rPr>
                <w:sz w:val="20"/>
                <w:szCs w:val="20"/>
                <w:lang w:eastAsia="en-US"/>
              </w:rPr>
              <w:t>Yes</w:t>
            </w:r>
          </w:p>
        </w:tc>
        <w:tc>
          <w:tcPr>
            <w:tcW w:w="963" w:type="dxa"/>
            <w:shd w:val="clear" w:color="auto" w:fill="auto"/>
            <w:tcMar>
              <w:top w:w="0" w:type="dxa"/>
              <w:left w:w="108" w:type="dxa"/>
              <w:bottom w:w="0" w:type="dxa"/>
              <w:right w:w="108" w:type="dxa"/>
            </w:tcMar>
            <w:vAlign w:val="center"/>
          </w:tcPr>
          <w:p w14:paraId="50C569DD" w14:textId="77777777" w:rsidR="008F267E" w:rsidRDefault="00FF1FA5">
            <w:pPr>
              <w:spacing w:line="240" w:lineRule="auto"/>
              <w:jc w:val="center"/>
              <w:rPr>
                <w:sz w:val="20"/>
                <w:szCs w:val="20"/>
                <w:lang w:eastAsia="en-US"/>
              </w:rPr>
            </w:pPr>
            <w:r>
              <w:rPr>
                <w:sz w:val="20"/>
                <w:szCs w:val="20"/>
                <w:lang w:eastAsia="en-US"/>
              </w:rPr>
              <w:t>-</w:t>
            </w:r>
          </w:p>
        </w:tc>
        <w:tc>
          <w:tcPr>
            <w:tcW w:w="996" w:type="dxa"/>
            <w:shd w:val="clear" w:color="auto" w:fill="auto"/>
            <w:tcMar>
              <w:top w:w="0" w:type="dxa"/>
              <w:left w:w="108" w:type="dxa"/>
              <w:bottom w:w="0" w:type="dxa"/>
              <w:right w:w="108" w:type="dxa"/>
            </w:tcMar>
            <w:vAlign w:val="center"/>
          </w:tcPr>
          <w:p w14:paraId="50C569DE" w14:textId="77777777" w:rsidR="008F267E" w:rsidRDefault="00FF1FA5">
            <w:pPr>
              <w:spacing w:line="240" w:lineRule="auto"/>
              <w:jc w:val="center"/>
              <w:rPr>
                <w:sz w:val="20"/>
                <w:szCs w:val="20"/>
                <w:lang w:eastAsia="en-US"/>
              </w:rPr>
            </w:pPr>
            <w:r>
              <w:rPr>
                <w:sz w:val="20"/>
                <w:szCs w:val="20"/>
                <w:lang w:eastAsia="en-US"/>
              </w:rPr>
              <w:t>-</w:t>
            </w:r>
          </w:p>
        </w:tc>
        <w:tc>
          <w:tcPr>
            <w:tcW w:w="976" w:type="dxa"/>
            <w:shd w:val="clear" w:color="auto" w:fill="auto"/>
            <w:tcMar>
              <w:top w:w="0" w:type="dxa"/>
              <w:left w:w="108" w:type="dxa"/>
              <w:bottom w:w="0" w:type="dxa"/>
              <w:right w:w="108" w:type="dxa"/>
            </w:tcMar>
            <w:vAlign w:val="center"/>
          </w:tcPr>
          <w:p w14:paraId="50C569DF" w14:textId="77777777" w:rsidR="008F267E" w:rsidRDefault="00FF1FA5">
            <w:pPr>
              <w:spacing w:line="240" w:lineRule="auto"/>
              <w:jc w:val="center"/>
              <w:rPr>
                <w:sz w:val="20"/>
                <w:szCs w:val="20"/>
                <w:lang w:eastAsia="en-US"/>
              </w:rPr>
            </w:pPr>
            <w:r>
              <w:rPr>
                <w:sz w:val="20"/>
                <w:szCs w:val="20"/>
                <w:lang w:eastAsia="en-US"/>
              </w:rPr>
              <w:t>-</w:t>
            </w:r>
          </w:p>
        </w:tc>
        <w:tc>
          <w:tcPr>
            <w:tcW w:w="1223" w:type="dxa"/>
            <w:shd w:val="clear" w:color="auto" w:fill="auto"/>
            <w:tcMar>
              <w:top w:w="0" w:type="dxa"/>
              <w:left w:w="108" w:type="dxa"/>
              <w:bottom w:w="0" w:type="dxa"/>
              <w:right w:w="108" w:type="dxa"/>
            </w:tcMar>
            <w:vAlign w:val="center"/>
          </w:tcPr>
          <w:p w14:paraId="50C569E0" w14:textId="77777777" w:rsidR="008F267E" w:rsidRDefault="00FF1FA5">
            <w:pPr>
              <w:spacing w:line="240" w:lineRule="auto"/>
              <w:jc w:val="center"/>
              <w:rPr>
                <w:sz w:val="20"/>
                <w:szCs w:val="20"/>
                <w:lang w:eastAsia="en-US"/>
              </w:rPr>
            </w:pPr>
            <w:r>
              <w:rPr>
                <w:sz w:val="20"/>
                <w:szCs w:val="20"/>
                <w:lang w:eastAsia="en-US"/>
              </w:rPr>
              <w:t>Yes</w:t>
            </w:r>
          </w:p>
        </w:tc>
        <w:tc>
          <w:tcPr>
            <w:tcW w:w="964" w:type="dxa"/>
            <w:shd w:val="clear" w:color="auto" w:fill="auto"/>
            <w:tcMar>
              <w:top w:w="0" w:type="dxa"/>
              <w:left w:w="108" w:type="dxa"/>
              <w:bottom w:w="0" w:type="dxa"/>
              <w:right w:w="108" w:type="dxa"/>
            </w:tcMar>
            <w:vAlign w:val="center"/>
          </w:tcPr>
          <w:p w14:paraId="50C569E1" w14:textId="77777777" w:rsidR="008F267E" w:rsidRDefault="00FF1FA5">
            <w:pPr>
              <w:spacing w:line="240" w:lineRule="auto"/>
              <w:jc w:val="center"/>
              <w:rPr>
                <w:sz w:val="20"/>
                <w:szCs w:val="20"/>
                <w:lang w:eastAsia="en-US"/>
              </w:rPr>
            </w:pPr>
            <w:r>
              <w:rPr>
                <w:sz w:val="20"/>
                <w:szCs w:val="20"/>
                <w:lang w:eastAsia="en-US"/>
              </w:rPr>
              <w:t>-</w:t>
            </w:r>
          </w:p>
        </w:tc>
        <w:tc>
          <w:tcPr>
            <w:tcW w:w="928" w:type="dxa"/>
            <w:shd w:val="clear" w:color="auto" w:fill="auto"/>
            <w:tcMar>
              <w:top w:w="0" w:type="dxa"/>
              <w:left w:w="108" w:type="dxa"/>
              <w:bottom w:w="0" w:type="dxa"/>
              <w:right w:w="108" w:type="dxa"/>
            </w:tcMar>
            <w:vAlign w:val="center"/>
          </w:tcPr>
          <w:p w14:paraId="50C569E2" w14:textId="77777777" w:rsidR="008F267E" w:rsidRDefault="00FF1FA5">
            <w:pPr>
              <w:spacing w:line="240" w:lineRule="auto"/>
              <w:jc w:val="center"/>
              <w:rPr>
                <w:sz w:val="20"/>
                <w:szCs w:val="20"/>
                <w:lang w:eastAsia="en-US"/>
              </w:rPr>
            </w:pPr>
            <w:r>
              <w:rPr>
                <w:sz w:val="20"/>
                <w:szCs w:val="20"/>
                <w:lang w:eastAsia="en-US"/>
              </w:rPr>
              <w:t>All</w:t>
            </w:r>
          </w:p>
        </w:tc>
        <w:tc>
          <w:tcPr>
            <w:tcW w:w="1199" w:type="dxa"/>
            <w:shd w:val="clear" w:color="auto" w:fill="auto"/>
            <w:tcMar>
              <w:top w:w="0" w:type="dxa"/>
              <w:left w:w="108" w:type="dxa"/>
              <w:bottom w:w="0" w:type="dxa"/>
              <w:right w:w="108" w:type="dxa"/>
            </w:tcMar>
            <w:vAlign w:val="center"/>
          </w:tcPr>
          <w:p w14:paraId="50C569E3" w14:textId="77777777" w:rsidR="008F267E" w:rsidRDefault="00FF1FA5">
            <w:pPr>
              <w:spacing w:line="240" w:lineRule="auto"/>
              <w:jc w:val="center"/>
              <w:rPr>
                <w:sz w:val="20"/>
                <w:szCs w:val="20"/>
                <w:lang w:eastAsia="en-US"/>
              </w:rPr>
            </w:pPr>
            <w:r>
              <w:rPr>
                <w:sz w:val="20"/>
                <w:szCs w:val="20"/>
                <w:lang w:eastAsia="en-US"/>
              </w:rPr>
              <w:t>-</w:t>
            </w:r>
          </w:p>
        </w:tc>
        <w:tc>
          <w:tcPr>
            <w:tcW w:w="801" w:type="dxa"/>
            <w:shd w:val="clear" w:color="auto" w:fill="auto"/>
            <w:tcMar>
              <w:top w:w="0" w:type="dxa"/>
              <w:left w:w="108" w:type="dxa"/>
              <w:bottom w:w="0" w:type="dxa"/>
              <w:right w:w="108" w:type="dxa"/>
            </w:tcMar>
            <w:vAlign w:val="center"/>
          </w:tcPr>
          <w:p w14:paraId="50C569E4" w14:textId="77777777" w:rsidR="008F267E" w:rsidRDefault="00FF1FA5">
            <w:pPr>
              <w:spacing w:line="240" w:lineRule="auto"/>
              <w:jc w:val="center"/>
              <w:rPr>
                <w:sz w:val="20"/>
                <w:szCs w:val="20"/>
                <w:lang w:eastAsia="en-US"/>
              </w:rPr>
            </w:pPr>
            <w:r>
              <w:rPr>
                <w:sz w:val="20"/>
                <w:szCs w:val="20"/>
                <w:lang w:eastAsia="en-US"/>
              </w:rPr>
              <w:t>Yes</w:t>
            </w:r>
          </w:p>
        </w:tc>
        <w:tc>
          <w:tcPr>
            <w:tcW w:w="735" w:type="dxa"/>
            <w:tcBorders>
              <w:right w:val="single" w:sz="4" w:space="0" w:color="000000"/>
            </w:tcBorders>
            <w:shd w:val="clear" w:color="auto" w:fill="auto"/>
            <w:tcMar>
              <w:top w:w="0" w:type="dxa"/>
              <w:left w:w="108" w:type="dxa"/>
              <w:bottom w:w="0" w:type="dxa"/>
              <w:right w:w="108" w:type="dxa"/>
            </w:tcMar>
            <w:vAlign w:val="center"/>
          </w:tcPr>
          <w:p w14:paraId="50C569E5" w14:textId="77777777" w:rsidR="008F267E" w:rsidRDefault="00FF1FA5">
            <w:pPr>
              <w:spacing w:line="240" w:lineRule="auto"/>
              <w:jc w:val="center"/>
              <w:rPr>
                <w:sz w:val="20"/>
                <w:szCs w:val="20"/>
                <w:lang w:eastAsia="en-US"/>
              </w:rPr>
            </w:pPr>
            <w:r>
              <w:rPr>
                <w:sz w:val="20"/>
                <w:szCs w:val="20"/>
                <w:lang w:eastAsia="en-US"/>
              </w:rPr>
              <w:t>Yes</w:t>
            </w:r>
          </w:p>
        </w:tc>
      </w:tr>
      <w:tr w:rsidR="008F267E" w14:paraId="50C569F1" w14:textId="77777777">
        <w:trPr>
          <w:trHeight w:val="283"/>
          <w:jc w:val="center"/>
        </w:trPr>
        <w:tc>
          <w:tcPr>
            <w:tcW w:w="4569" w:type="dxa"/>
            <w:tcBorders>
              <w:left w:val="single" w:sz="4" w:space="0" w:color="000000"/>
            </w:tcBorders>
            <w:shd w:val="clear" w:color="auto" w:fill="auto"/>
            <w:tcMar>
              <w:top w:w="0" w:type="dxa"/>
              <w:left w:w="108" w:type="dxa"/>
              <w:bottom w:w="0" w:type="dxa"/>
              <w:right w:w="108" w:type="dxa"/>
            </w:tcMar>
            <w:vAlign w:val="center"/>
          </w:tcPr>
          <w:p w14:paraId="50C569E7" w14:textId="77777777" w:rsidR="008F267E" w:rsidRDefault="00FF1FA5">
            <w:pPr>
              <w:spacing w:line="240" w:lineRule="auto"/>
              <w:jc w:val="left"/>
            </w:pPr>
            <w:r>
              <w:rPr>
                <w:sz w:val="20"/>
                <w:szCs w:val="20"/>
                <w:lang w:eastAsia="en-US"/>
              </w:rPr>
              <w:t>5. British Columbia</w:t>
            </w:r>
            <w:r>
              <w:rPr>
                <w:sz w:val="20"/>
                <w:szCs w:val="20"/>
                <w:vertAlign w:val="superscript"/>
                <w:lang w:eastAsia="en-US"/>
              </w:rPr>
              <w:t>16</w:t>
            </w:r>
          </w:p>
        </w:tc>
        <w:tc>
          <w:tcPr>
            <w:tcW w:w="638" w:type="dxa"/>
            <w:shd w:val="clear" w:color="auto" w:fill="auto"/>
            <w:tcMar>
              <w:top w:w="0" w:type="dxa"/>
              <w:left w:w="108" w:type="dxa"/>
              <w:bottom w:w="0" w:type="dxa"/>
              <w:right w:w="108" w:type="dxa"/>
            </w:tcMar>
            <w:vAlign w:val="center"/>
          </w:tcPr>
          <w:p w14:paraId="50C569E8" w14:textId="77777777" w:rsidR="008F267E" w:rsidRDefault="00FF1FA5">
            <w:pPr>
              <w:spacing w:line="240" w:lineRule="auto"/>
              <w:jc w:val="center"/>
              <w:rPr>
                <w:sz w:val="20"/>
                <w:szCs w:val="20"/>
                <w:lang w:eastAsia="en-US"/>
              </w:rPr>
            </w:pPr>
            <w:r>
              <w:rPr>
                <w:sz w:val="20"/>
                <w:szCs w:val="20"/>
                <w:lang w:eastAsia="en-US"/>
              </w:rPr>
              <w:t>2012</w:t>
            </w:r>
          </w:p>
        </w:tc>
        <w:tc>
          <w:tcPr>
            <w:tcW w:w="3031" w:type="dxa"/>
            <w:gridSpan w:val="3"/>
            <w:shd w:val="clear" w:color="auto" w:fill="auto"/>
            <w:tcMar>
              <w:top w:w="0" w:type="dxa"/>
              <w:left w:w="108" w:type="dxa"/>
              <w:bottom w:w="0" w:type="dxa"/>
              <w:right w:w="108" w:type="dxa"/>
            </w:tcMar>
            <w:vAlign w:val="center"/>
          </w:tcPr>
          <w:p w14:paraId="50C569E9" w14:textId="77777777" w:rsidR="008F267E" w:rsidRDefault="00FF1FA5">
            <w:pPr>
              <w:spacing w:line="240" w:lineRule="auto"/>
              <w:jc w:val="center"/>
              <w:rPr>
                <w:sz w:val="20"/>
                <w:szCs w:val="20"/>
                <w:lang w:eastAsia="en-US"/>
              </w:rPr>
            </w:pPr>
            <w:r>
              <w:rPr>
                <w:sz w:val="20"/>
                <w:szCs w:val="20"/>
                <w:lang w:eastAsia="en-US"/>
              </w:rPr>
              <w:t>Not Specified</w:t>
            </w:r>
          </w:p>
        </w:tc>
        <w:tc>
          <w:tcPr>
            <w:tcW w:w="976" w:type="dxa"/>
            <w:shd w:val="clear" w:color="auto" w:fill="auto"/>
            <w:tcMar>
              <w:top w:w="0" w:type="dxa"/>
              <w:left w:w="108" w:type="dxa"/>
              <w:bottom w:w="0" w:type="dxa"/>
              <w:right w:w="108" w:type="dxa"/>
            </w:tcMar>
            <w:vAlign w:val="center"/>
          </w:tcPr>
          <w:p w14:paraId="50C569EA" w14:textId="77777777" w:rsidR="008F267E" w:rsidRDefault="00FF1FA5">
            <w:pPr>
              <w:spacing w:line="240" w:lineRule="auto"/>
              <w:jc w:val="center"/>
              <w:rPr>
                <w:sz w:val="20"/>
                <w:szCs w:val="20"/>
                <w:lang w:eastAsia="en-US"/>
              </w:rPr>
            </w:pPr>
            <w:r>
              <w:rPr>
                <w:sz w:val="20"/>
                <w:szCs w:val="20"/>
                <w:lang w:eastAsia="en-US"/>
              </w:rPr>
              <w:t>-</w:t>
            </w:r>
          </w:p>
        </w:tc>
        <w:tc>
          <w:tcPr>
            <w:tcW w:w="1223" w:type="dxa"/>
            <w:shd w:val="clear" w:color="auto" w:fill="auto"/>
            <w:tcMar>
              <w:top w:w="0" w:type="dxa"/>
              <w:left w:w="108" w:type="dxa"/>
              <w:bottom w:w="0" w:type="dxa"/>
              <w:right w:w="108" w:type="dxa"/>
            </w:tcMar>
            <w:vAlign w:val="center"/>
          </w:tcPr>
          <w:p w14:paraId="50C569EB" w14:textId="77777777" w:rsidR="008F267E" w:rsidRDefault="00FF1FA5">
            <w:pPr>
              <w:spacing w:line="240" w:lineRule="auto"/>
              <w:jc w:val="center"/>
              <w:rPr>
                <w:sz w:val="20"/>
                <w:szCs w:val="20"/>
                <w:lang w:eastAsia="en-US"/>
              </w:rPr>
            </w:pPr>
            <w:r>
              <w:rPr>
                <w:sz w:val="20"/>
                <w:szCs w:val="20"/>
                <w:lang w:eastAsia="en-US"/>
              </w:rPr>
              <w:t>-</w:t>
            </w:r>
          </w:p>
        </w:tc>
        <w:tc>
          <w:tcPr>
            <w:tcW w:w="964" w:type="dxa"/>
            <w:shd w:val="clear" w:color="auto" w:fill="auto"/>
            <w:tcMar>
              <w:top w:w="0" w:type="dxa"/>
              <w:left w:w="108" w:type="dxa"/>
              <w:bottom w:w="0" w:type="dxa"/>
              <w:right w:w="108" w:type="dxa"/>
            </w:tcMar>
            <w:vAlign w:val="center"/>
          </w:tcPr>
          <w:p w14:paraId="50C569EC" w14:textId="77777777" w:rsidR="008F267E" w:rsidRDefault="00FF1FA5">
            <w:pPr>
              <w:spacing w:line="240" w:lineRule="auto"/>
              <w:jc w:val="center"/>
              <w:rPr>
                <w:sz w:val="20"/>
                <w:szCs w:val="20"/>
                <w:lang w:eastAsia="en-US"/>
              </w:rPr>
            </w:pPr>
            <w:r>
              <w:rPr>
                <w:sz w:val="20"/>
                <w:szCs w:val="20"/>
                <w:lang w:eastAsia="en-US"/>
              </w:rPr>
              <w:t>-</w:t>
            </w:r>
          </w:p>
        </w:tc>
        <w:tc>
          <w:tcPr>
            <w:tcW w:w="928" w:type="dxa"/>
            <w:shd w:val="clear" w:color="auto" w:fill="auto"/>
            <w:tcMar>
              <w:top w:w="0" w:type="dxa"/>
              <w:left w:w="108" w:type="dxa"/>
              <w:bottom w:w="0" w:type="dxa"/>
              <w:right w:w="108" w:type="dxa"/>
            </w:tcMar>
            <w:vAlign w:val="center"/>
          </w:tcPr>
          <w:p w14:paraId="50C569ED" w14:textId="77777777" w:rsidR="008F267E" w:rsidRDefault="00FF1FA5">
            <w:pPr>
              <w:spacing w:line="240" w:lineRule="auto"/>
              <w:jc w:val="center"/>
              <w:rPr>
                <w:sz w:val="20"/>
                <w:szCs w:val="20"/>
                <w:lang w:eastAsia="en-US"/>
              </w:rPr>
            </w:pPr>
            <w:r>
              <w:rPr>
                <w:sz w:val="20"/>
                <w:szCs w:val="20"/>
                <w:lang w:eastAsia="en-US"/>
              </w:rPr>
              <w:t>All</w:t>
            </w:r>
          </w:p>
        </w:tc>
        <w:tc>
          <w:tcPr>
            <w:tcW w:w="1199" w:type="dxa"/>
            <w:shd w:val="clear" w:color="auto" w:fill="auto"/>
            <w:tcMar>
              <w:top w:w="0" w:type="dxa"/>
              <w:left w:w="108" w:type="dxa"/>
              <w:bottom w:w="0" w:type="dxa"/>
              <w:right w:w="108" w:type="dxa"/>
            </w:tcMar>
            <w:vAlign w:val="center"/>
          </w:tcPr>
          <w:p w14:paraId="50C569EE" w14:textId="77777777" w:rsidR="008F267E" w:rsidRDefault="00FF1FA5">
            <w:pPr>
              <w:spacing w:line="240" w:lineRule="auto"/>
              <w:jc w:val="center"/>
              <w:rPr>
                <w:sz w:val="20"/>
                <w:szCs w:val="20"/>
                <w:lang w:eastAsia="en-US"/>
              </w:rPr>
            </w:pPr>
            <w:r>
              <w:rPr>
                <w:sz w:val="20"/>
                <w:szCs w:val="20"/>
                <w:lang w:eastAsia="en-US"/>
              </w:rPr>
              <w:t>Yes</w:t>
            </w:r>
          </w:p>
        </w:tc>
        <w:tc>
          <w:tcPr>
            <w:tcW w:w="801" w:type="dxa"/>
            <w:shd w:val="clear" w:color="auto" w:fill="auto"/>
            <w:tcMar>
              <w:top w:w="0" w:type="dxa"/>
              <w:left w:w="108" w:type="dxa"/>
              <w:bottom w:w="0" w:type="dxa"/>
              <w:right w:w="108" w:type="dxa"/>
            </w:tcMar>
            <w:vAlign w:val="center"/>
          </w:tcPr>
          <w:p w14:paraId="50C569EF" w14:textId="77777777" w:rsidR="008F267E" w:rsidRDefault="00FF1FA5">
            <w:pPr>
              <w:spacing w:line="240" w:lineRule="auto"/>
              <w:jc w:val="center"/>
              <w:rPr>
                <w:sz w:val="20"/>
                <w:szCs w:val="20"/>
                <w:lang w:eastAsia="en-US"/>
              </w:rPr>
            </w:pPr>
            <w:r>
              <w:rPr>
                <w:sz w:val="20"/>
                <w:szCs w:val="20"/>
                <w:lang w:eastAsia="en-US"/>
              </w:rPr>
              <w:t>Yes</w:t>
            </w:r>
          </w:p>
        </w:tc>
        <w:tc>
          <w:tcPr>
            <w:tcW w:w="735" w:type="dxa"/>
            <w:tcBorders>
              <w:right w:val="single" w:sz="4" w:space="0" w:color="000000"/>
            </w:tcBorders>
            <w:shd w:val="clear" w:color="auto" w:fill="auto"/>
            <w:tcMar>
              <w:top w:w="0" w:type="dxa"/>
              <w:left w:w="108" w:type="dxa"/>
              <w:bottom w:w="0" w:type="dxa"/>
              <w:right w:w="108" w:type="dxa"/>
            </w:tcMar>
            <w:vAlign w:val="center"/>
          </w:tcPr>
          <w:p w14:paraId="50C569F0" w14:textId="77777777" w:rsidR="008F267E" w:rsidRDefault="00FF1FA5">
            <w:pPr>
              <w:spacing w:line="240" w:lineRule="auto"/>
              <w:jc w:val="center"/>
              <w:rPr>
                <w:sz w:val="20"/>
                <w:szCs w:val="20"/>
                <w:lang w:eastAsia="en-US"/>
              </w:rPr>
            </w:pPr>
            <w:r>
              <w:rPr>
                <w:sz w:val="20"/>
                <w:szCs w:val="20"/>
                <w:lang w:eastAsia="en-US"/>
              </w:rPr>
              <w:t>Some</w:t>
            </w:r>
          </w:p>
        </w:tc>
      </w:tr>
      <w:tr w:rsidR="008F267E" w14:paraId="50C569FE" w14:textId="77777777">
        <w:trPr>
          <w:trHeight w:val="283"/>
          <w:jc w:val="center"/>
        </w:trPr>
        <w:tc>
          <w:tcPr>
            <w:tcW w:w="4569" w:type="dxa"/>
            <w:tcBorders>
              <w:left w:val="single" w:sz="4" w:space="0" w:color="000000"/>
            </w:tcBorders>
            <w:shd w:val="clear" w:color="auto" w:fill="auto"/>
            <w:tcMar>
              <w:top w:w="0" w:type="dxa"/>
              <w:left w:w="108" w:type="dxa"/>
              <w:bottom w:w="0" w:type="dxa"/>
              <w:right w:w="108" w:type="dxa"/>
            </w:tcMar>
            <w:vAlign w:val="center"/>
          </w:tcPr>
          <w:p w14:paraId="50C569F2" w14:textId="77777777" w:rsidR="008F267E" w:rsidRDefault="00FF1FA5">
            <w:pPr>
              <w:spacing w:line="240" w:lineRule="auto"/>
              <w:jc w:val="left"/>
            </w:pPr>
            <w:r>
              <w:rPr>
                <w:sz w:val="20"/>
                <w:szCs w:val="20"/>
                <w:lang w:eastAsia="en-US"/>
              </w:rPr>
              <w:t xml:space="preserve">6. British Society </w:t>
            </w:r>
            <w:proofErr w:type="gramStart"/>
            <w:r>
              <w:rPr>
                <w:sz w:val="20"/>
                <w:szCs w:val="20"/>
                <w:lang w:eastAsia="en-US"/>
              </w:rPr>
              <w:t>For</w:t>
            </w:r>
            <w:proofErr w:type="gramEnd"/>
            <w:r>
              <w:rPr>
                <w:sz w:val="20"/>
                <w:szCs w:val="20"/>
                <w:lang w:eastAsia="en-US"/>
              </w:rPr>
              <w:t xml:space="preserve"> Rheumatology: Established</w:t>
            </w:r>
            <w:r>
              <w:rPr>
                <w:sz w:val="20"/>
                <w:szCs w:val="20"/>
                <w:vertAlign w:val="superscript"/>
                <w:lang w:eastAsia="en-US"/>
              </w:rPr>
              <w:t>25</w:t>
            </w:r>
          </w:p>
        </w:tc>
        <w:tc>
          <w:tcPr>
            <w:tcW w:w="638" w:type="dxa"/>
            <w:shd w:val="clear" w:color="auto" w:fill="auto"/>
            <w:tcMar>
              <w:top w:w="0" w:type="dxa"/>
              <w:left w:w="108" w:type="dxa"/>
              <w:bottom w:w="0" w:type="dxa"/>
              <w:right w:w="108" w:type="dxa"/>
            </w:tcMar>
            <w:vAlign w:val="center"/>
          </w:tcPr>
          <w:p w14:paraId="50C569F3" w14:textId="77777777" w:rsidR="008F267E" w:rsidRDefault="00FF1FA5">
            <w:pPr>
              <w:spacing w:line="240" w:lineRule="auto"/>
              <w:jc w:val="center"/>
              <w:rPr>
                <w:sz w:val="20"/>
                <w:szCs w:val="20"/>
                <w:lang w:eastAsia="en-US"/>
              </w:rPr>
            </w:pPr>
            <w:r>
              <w:rPr>
                <w:sz w:val="20"/>
                <w:szCs w:val="20"/>
                <w:lang w:eastAsia="en-US"/>
              </w:rPr>
              <w:t>2009</w:t>
            </w:r>
          </w:p>
        </w:tc>
        <w:tc>
          <w:tcPr>
            <w:tcW w:w="1072" w:type="dxa"/>
            <w:shd w:val="clear" w:color="auto" w:fill="auto"/>
            <w:tcMar>
              <w:top w:w="0" w:type="dxa"/>
              <w:left w:w="108" w:type="dxa"/>
              <w:bottom w:w="0" w:type="dxa"/>
              <w:right w:w="108" w:type="dxa"/>
            </w:tcMar>
            <w:vAlign w:val="center"/>
          </w:tcPr>
          <w:p w14:paraId="50C569F4" w14:textId="77777777" w:rsidR="008F267E" w:rsidRDefault="00FF1FA5">
            <w:pPr>
              <w:spacing w:line="240" w:lineRule="auto"/>
              <w:jc w:val="center"/>
              <w:rPr>
                <w:sz w:val="20"/>
                <w:szCs w:val="20"/>
                <w:lang w:eastAsia="en-US"/>
              </w:rPr>
            </w:pPr>
            <w:r>
              <w:rPr>
                <w:sz w:val="20"/>
                <w:szCs w:val="20"/>
                <w:lang w:eastAsia="en-US"/>
              </w:rPr>
              <w:t>Yes</w:t>
            </w:r>
          </w:p>
        </w:tc>
        <w:tc>
          <w:tcPr>
            <w:tcW w:w="963" w:type="dxa"/>
            <w:shd w:val="clear" w:color="auto" w:fill="auto"/>
            <w:tcMar>
              <w:top w:w="0" w:type="dxa"/>
              <w:left w:w="108" w:type="dxa"/>
              <w:bottom w:w="0" w:type="dxa"/>
              <w:right w:w="108" w:type="dxa"/>
            </w:tcMar>
            <w:vAlign w:val="center"/>
          </w:tcPr>
          <w:p w14:paraId="50C569F5" w14:textId="77777777" w:rsidR="008F267E" w:rsidRDefault="00FF1FA5">
            <w:pPr>
              <w:spacing w:line="240" w:lineRule="auto"/>
              <w:jc w:val="center"/>
              <w:rPr>
                <w:sz w:val="20"/>
                <w:szCs w:val="20"/>
                <w:lang w:eastAsia="en-US"/>
              </w:rPr>
            </w:pPr>
            <w:r>
              <w:rPr>
                <w:sz w:val="20"/>
                <w:szCs w:val="20"/>
                <w:lang w:eastAsia="en-US"/>
              </w:rPr>
              <w:t>Yes</w:t>
            </w:r>
          </w:p>
        </w:tc>
        <w:tc>
          <w:tcPr>
            <w:tcW w:w="996" w:type="dxa"/>
            <w:shd w:val="clear" w:color="auto" w:fill="auto"/>
            <w:tcMar>
              <w:top w:w="0" w:type="dxa"/>
              <w:left w:w="108" w:type="dxa"/>
              <w:bottom w:w="0" w:type="dxa"/>
              <w:right w:w="108" w:type="dxa"/>
            </w:tcMar>
            <w:vAlign w:val="center"/>
          </w:tcPr>
          <w:p w14:paraId="50C569F6" w14:textId="77777777" w:rsidR="008F267E" w:rsidRDefault="00FF1FA5">
            <w:pPr>
              <w:spacing w:line="240" w:lineRule="auto"/>
              <w:jc w:val="center"/>
              <w:rPr>
                <w:sz w:val="20"/>
                <w:szCs w:val="20"/>
                <w:lang w:eastAsia="en-US"/>
              </w:rPr>
            </w:pPr>
            <w:r>
              <w:rPr>
                <w:sz w:val="20"/>
                <w:szCs w:val="20"/>
                <w:lang w:eastAsia="en-US"/>
              </w:rPr>
              <w:t>Yes</w:t>
            </w:r>
          </w:p>
        </w:tc>
        <w:tc>
          <w:tcPr>
            <w:tcW w:w="976" w:type="dxa"/>
            <w:shd w:val="clear" w:color="auto" w:fill="auto"/>
            <w:tcMar>
              <w:top w:w="0" w:type="dxa"/>
              <w:left w:w="108" w:type="dxa"/>
              <w:bottom w:w="0" w:type="dxa"/>
              <w:right w:w="108" w:type="dxa"/>
            </w:tcMar>
            <w:vAlign w:val="center"/>
          </w:tcPr>
          <w:p w14:paraId="50C569F7" w14:textId="77777777" w:rsidR="008F267E" w:rsidRDefault="00FF1FA5">
            <w:pPr>
              <w:spacing w:line="240" w:lineRule="auto"/>
              <w:jc w:val="center"/>
              <w:rPr>
                <w:sz w:val="20"/>
                <w:szCs w:val="20"/>
                <w:lang w:eastAsia="en-US"/>
              </w:rPr>
            </w:pPr>
            <w:r>
              <w:rPr>
                <w:sz w:val="20"/>
                <w:szCs w:val="20"/>
                <w:lang w:eastAsia="en-US"/>
              </w:rPr>
              <w:t>-</w:t>
            </w:r>
          </w:p>
        </w:tc>
        <w:tc>
          <w:tcPr>
            <w:tcW w:w="1223" w:type="dxa"/>
            <w:shd w:val="clear" w:color="auto" w:fill="auto"/>
            <w:tcMar>
              <w:top w:w="0" w:type="dxa"/>
              <w:left w:w="108" w:type="dxa"/>
              <w:bottom w:w="0" w:type="dxa"/>
              <w:right w:w="108" w:type="dxa"/>
            </w:tcMar>
            <w:vAlign w:val="center"/>
          </w:tcPr>
          <w:p w14:paraId="50C569F8" w14:textId="77777777" w:rsidR="008F267E" w:rsidRDefault="00FF1FA5">
            <w:pPr>
              <w:spacing w:line="240" w:lineRule="auto"/>
              <w:jc w:val="center"/>
              <w:rPr>
                <w:sz w:val="20"/>
                <w:szCs w:val="20"/>
                <w:lang w:eastAsia="en-US"/>
              </w:rPr>
            </w:pPr>
            <w:r>
              <w:rPr>
                <w:sz w:val="20"/>
                <w:szCs w:val="20"/>
                <w:lang w:eastAsia="en-US"/>
              </w:rPr>
              <w:t>-</w:t>
            </w:r>
          </w:p>
        </w:tc>
        <w:tc>
          <w:tcPr>
            <w:tcW w:w="964" w:type="dxa"/>
            <w:shd w:val="clear" w:color="auto" w:fill="auto"/>
            <w:tcMar>
              <w:top w:w="0" w:type="dxa"/>
              <w:left w:w="108" w:type="dxa"/>
              <w:bottom w:w="0" w:type="dxa"/>
              <w:right w:w="108" w:type="dxa"/>
            </w:tcMar>
            <w:vAlign w:val="center"/>
          </w:tcPr>
          <w:p w14:paraId="50C569F9" w14:textId="77777777" w:rsidR="008F267E" w:rsidRDefault="00FF1FA5">
            <w:pPr>
              <w:spacing w:line="240" w:lineRule="auto"/>
              <w:jc w:val="center"/>
              <w:rPr>
                <w:sz w:val="20"/>
                <w:szCs w:val="20"/>
                <w:lang w:eastAsia="en-US"/>
              </w:rPr>
            </w:pPr>
            <w:r>
              <w:rPr>
                <w:sz w:val="20"/>
                <w:szCs w:val="20"/>
                <w:lang w:eastAsia="en-US"/>
              </w:rPr>
              <w:t>-</w:t>
            </w:r>
          </w:p>
        </w:tc>
        <w:tc>
          <w:tcPr>
            <w:tcW w:w="928" w:type="dxa"/>
            <w:shd w:val="clear" w:color="auto" w:fill="auto"/>
            <w:tcMar>
              <w:top w:w="0" w:type="dxa"/>
              <w:left w:w="108" w:type="dxa"/>
              <w:bottom w:w="0" w:type="dxa"/>
              <w:right w:w="108" w:type="dxa"/>
            </w:tcMar>
            <w:vAlign w:val="center"/>
          </w:tcPr>
          <w:p w14:paraId="50C569FA" w14:textId="77777777" w:rsidR="008F267E" w:rsidRDefault="00FF1FA5">
            <w:pPr>
              <w:spacing w:line="240" w:lineRule="auto"/>
              <w:jc w:val="center"/>
              <w:rPr>
                <w:sz w:val="20"/>
                <w:szCs w:val="20"/>
                <w:lang w:eastAsia="en-US"/>
              </w:rPr>
            </w:pPr>
            <w:r>
              <w:rPr>
                <w:sz w:val="20"/>
                <w:szCs w:val="20"/>
                <w:lang w:eastAsia="en-US"/>
              </w:rPr>
              <w:t>&gt;2 years</w:t>
            </w:r>
          </w:p>
        </w:tc>
        <w:tc>
          <w:tcPr>
            <w:tcW w:w="1199" w:type="dxa"/>
            <w:shd w:val="clear" w:color="auto" w:fill="auto"/>
            <w:tcMar>
              <w:top w:w="0" w:type="dxa"/>
              <w:left w:w="108" w:type="dxa"/>
              <w:bottom w:w="0" w:type="dxa"/>
              <w:right w:w="108" w:type="dxa"/>
            </w:tcMar>
            <w:vAlign w:val="center"/>
          </w:tcPr>
          <w:p w14:paraId="50C569FB" w14:textId="77777777" w:rsidR="008F267E" w:rsidRDefault="00FF1FA5">
            <w:pPr>
              <w:spacing w:line="240" w:lineRule="auto"/>
              <w:jc w:val="center"/>
              <w:rPr>
                <w:sz w:val="20"/>
                <w:szCs w:val="20"/>
                <w:lang w:eastAsia="en-US"/>
              </w:rPr>
            </w:pPr>
            <w:r>
              <w:rPr>
                <w:sz w:val="20"/>
                <w:szCs w:val="20"/>
                <w:lang w:eastAsia="en-US"/>
              </w:rPr>
              <w:t>-</w:t>
            </w:r>
          </w:p>
        </w:tc>
        <w:tc>
          <w:tcPr>
            <w:tcW w:w="801" w:type="dxa"/>
            <w:shd w:val="clear" w:color="auto" w:fill="auto"/>
            <w:tcMar>
              <w:top w:w="0" w:type="dxa"/>
              <w:left w:w="108" w:type="dxa"/>
              <w:bottom w:w="0" w:type="dxa"/>
              <w:right w:w="108" w:type="dxa"/>
            </w:tcMar>
            <w:vAlign w:val="center"/>
          </w:tcPr>
          <w:p w14:paraId="50C569FC" w14:textId="77777777" w:rsidR="008F267E" w:rsidRDefault="00FF1FA5">
            <w:pPr>
              <w:spacing w:line="240" w:lineRule="auto"/>
              <w:jc w:val="center"/>
              <w:rPr>
                <w:sz w:val="20"/>
                <w:szCs w:val="20"/>
                <w:lang w:eastAsia="en-US"/>
              </w:rPr>
            </w:pPr>
            <w:r>
              <w:rPr>
                <w:sz w:val="20"/>
                <w:szCs w:val="20"/>
                <w:lang w:eastAsia="en-US"/>
              </w:rPr>
              <w:t>Yes</w:t>
            </w:r>
          </w:p>
        </w:tc>
        <w:tc>
          <w:tcPr>
            <w:tcW w:w="735" w:type="dxa"/>
            <w:tcBorders>
              <w:right w:val="single" w:sz="4" w:space="0" w:color="000000"/>
            </w:tcBorders>
            <w:shd w:val="clear" w:color="auto" w:fill="auto"/>
            <w:tcMar>
              <w:top w:w="0" w:type="dxa"/>
              <w:left w:w="108" w:type="dxa"/>
              <w:bottom w:w="0" w:type="dxa"/>
              <w:right w:w="108" w:type="dxa"/>
            </w:tcMar>
            <w:vAlign w:val="center"/>
          </w:tcPr>
          <w:p w14:paraId="50C569FD" w14:textId="77777777" w:rsidR="008F267E" w:rsidRDefault="00FF1FA5">
            <w:pPr>
              <w:spacing w:line="240" w:lineRule="auto"/>
              <w:jc w:val="center"/>
              <w:rPr>
                <w:sz w:val="20"/>
                <w:szCs w:val="20"/>
                <w:lang w:eastAsia="en-US"/>
              </w:rPr>
            </w:pPr>
            <w:r>
              <w:rPr>
                <w:sz w:val="20"/>
                <w:szCs w:val="20"/>
                <w:lang w:eastAsia="en-US"/>
              </w:rPr>
              <w:t>Yes</w:t>
            </w:r>
          </w:p>
        </w:tc>
      </w:tr>
      <w:tr w:rsidR="008F267E" w14:paraId="50C56A0B" w14:textId="77777777">
        <w:trPr>
          <w:trHeight w:val="283"/>
          <w:jc w:val="center"/>
        </w:trPr>
        <w:tc>
          <w:tcPr>
            <w:tcW w:w="4569" w:type="dxa"/>
            <w:tcBorders>
              <w:left w:val="single" w:sz="4" w:space="0" w:color="000000"/>
            </w:tcBorders>
            <w:shd w:val="clear" w:color="auto" w:fill="auto"/>
            <w:tcMar>
              <w:top w:w="0" w:type="dxa"/>
              <w:left w:w="108" w:type="dxa"/>
              <w:bottom w:w="0" w:type="dxa"/>
              <w:right w:w="108" w:type="dxa"/>
            </w:tcMar>
            <w:vAlign w:val="center"/>
          </w:tcPr>
          <w:p w14:paraId="50C569FF" w14:textId="77777777" w:rsidR="008F267E" w:rsidRDefault="00FF1FA5">
            <w:pPr>
              <w:spacing w:line="240" w:lineRule="auto"/>
              <w:jc w:val="left"/>
            </w:pPr>
            <w:r>
              <w:rPr>
                <w:sz w:val="20"/>
                <w:szCs w:val="20"/>
                <w:lang w:eastAsia="en-US"/>
              </w:rPr>
              <w:t xml:space="preserve">7. British Society </w:t>
            </w:r>
            <w:proofErr w:type="gramStart"/>
            <w:r>
              <w:rPr>
                <w:sz w:val="20"/>
                <w:szCs w:val="20"/>
                <w:lang w:eastAsia="en-US"/>
              </w:rPr>
              <w:t>For</w:t>
            </w:r>
            <w:proofErr w:type="gramEnd"/>
            <w:r>
              <w:rPr>
                <w:sz w:val="20"/>
                <w:szCs w:val="20"/>
                <w:lang w:eastAsia="en-US"/>
              </w:rPr>
              <w:t xml:space="preserve"> Rheumatology: Early</w:t>
            </w:r>
            <w:r>
              <w:rPr>
                <w:sz w:val="20"/>
                <w:szCs w:val="20"/>
                <w:vertAlign w:val="superscript"/>
                <w:lang w:eastAsia="en-US"/>
              </w:rPr>
              <w:t>26</w:t>
            </w:r>
          </w:p>
        </w:tc>
        <w:tc>
          <w:tcPr>
            <w:tcW w:w="638" w:type="dxa"/>
            <w:shd w:val="clear" w:color="auto" w:fill="auto"/>
            <w:tcMar>
              <w:top w:w="0" w:type="dxa"/>
              <w:left w:w="108" w:type="dxa"/>
              <w:bottom w:w="0" w:type="dxa"/>
              <w:right w:w="108" w:type="dxa"/>
            </w:tcMar>
            <w:vAlign w:val="center"/>
          </w:tcPr>
          <w:p w14:paraId="50C56A00" w14:textId="77777777" w:rsidR="008F267E" w:rsidRDefault="00FF1FA5">
            <w:pPr>
              <w:spacing w:line="240" w:lineRule="auto"/>
              <w:jc w:val="center"/>
              <w:rPr>
                <w:sz w:val="20"/>
                <w:szCs w:val="20"/>
                <w:lang w:eastAsia="en-US"/>
              </w:rPr>
            </w:pPr>
            <w:r>
              <w:rPr>
                <w:sz w:val="20"/>
                <w:szCs w:val="20"/>
                <w:lang w:eastAsia="en-US"/>
              </w:rPr>
              <w:t>2010</w:t>
            </w:r>
          </w:p>
        </w:tc>
        <w:tc>
          <w:tcPr>
            <w:tcW w:w="1072" w:type="dxa"/>
            <w:shd w:val="clear" w:color="auto" w:fill="auto"/>
            <w:tcMar>
              <w:top w:w="0" w:type="dxa"/>
              <w:left w:w="108" w:type="dxa"/>
              <w:bottom w:w="0" w:type="dxa"/>
              <w:right w:w="108" w:type="dxa"/>
            </w:tcMar>
            <w:vAlign w:val="center"/>
          </w:tcPr>
          <w:p w14:paraId="50C56A01" w14:textId="77777777" w:rsidR="008F267E" w:rsidRDefault="00FF1FA5">
            <w:pPr>
              <w:spacing w:line="240" w:lineRule="auto"/>
              <w:jc w:val="center"/>
              <w:rPr>
                <w:sz w:val="20"/>
                <w:szCs w:val="20"/>
                <w:lang w:eastAsia="en-US"/>
              </w:rPr>
            </w:pPr>
            <w:r>
              <w:rPr>
                <w:sz w:val="20"/>
                <w:szCs w:val="20"/>
                <w:lang w:eastAsia="en-US"/>
              </w:rPr>
              <w:t>Yes</w:t>
            </w:r>
          </w:p>
        </w:tc>
        <w:tc>
          <w:tcPr>
            <w:tcW w:w="963" w:type="dxa"/>
            <w:shd w:val="clear" w:color="auto" w:fill="auto"/>
            <w:tcMar>
              <w:top w:w="0" w:type="dxa"/>
              <w:left w:w="108" w:type="dxa"/>
              <w:bottom w:w="0" w:type="dxa"/>
              <w:right w:w="108" w:type="dxa"/>
            </w:tcMar>
            <w:vAlign w:val="center"/>
          </w:tcPr>
          <w:p w14:paraId="50C56A02" w14:textId="77777777" w:rsidR="008F267E" w:rsidRDefault="00FF1FA5">
            <w:pPr>
              <w:spacing w:line="240" w:lineRule="auto"/>
              <w:jc w:val="center"/>
              <w:rPr>
                <w:sz w:val="20"/>
                <w:szCs w:val="20"/>
                <w:lang w:eastAsia="en-US"/>
              </w:rPr>
            </w:pPr>
            <w:r>
              <w:rPr>
                <w:sz w:val="20"/>
                <w:szCs w:val="20"/>
                <w:lang w:eastAsia="en-US"/>
              </w:rPr>
              <w:t>Yes</w:t>
            </w:r>
          </w:p>
        </w:tc>
        <w:tc>
          <w:tcPr>
            <w:tcW w:w="996" w:type="dxa"/>
            <w:shd w:val="clear" w:color="auto" w:fill="auto"/>
            <w:tcMar>
              <w:top w:w="0" w:type="dxa"/>
              <w:left w:w="108" w:type="dxa"/>
              <w:bottom w:w="0" w:type="dxa"/>
              <w:right w:w="108" w:type="dxa"/>
            </w:tcMar>
            <w:vAlign w:val="center"/>
          </w:tcPr>
          <w:p w14:paraId="50C56A03" w14:textId="77777777" w:rsidR="008F267E" w:rsidRDefault="00FF1FA5">
            <w:pPr>
              <w:spacing w:line="240" w:lineRule="auto"/>
              <w:jc w:val="center"/>
              <w:rPr>
                <w:sz w:val="20"/>
                <w:szCs w:val="20"/>
                <w:lang w:eastAsia="en-US"/>
              </w:rPr>
            </w:pPr>
            <w:r>
              <w:rPr>
                <w:sz w:val="20"/>
                <w:szCs w:val="20"/>
                <w:lang w:eastAsia="en-US"/>
              </w:rPr>
              <w:t>Yes</w:t>
            </w:r>
          </w:p>
        </w:tc>
        <w:tc>
          <w:tcPr>
            <w:tcW w:w="976" w:type="dxa"/>
            <w:shd w:val="clear" w:color="auto" w:fill="auto"/>
            <w:tcMar>
              <w:top w:w="0" w:type="dxa"/>
              <w:left w:w="108" w:type="dxa"/>
              <w:bottom w:w="0" w:type="dxa"/>
              <w:right w:w="108" w:type="dxa"/>
            </w:tcMar>
            <w:vAlign w:val="center"/>
          </w:tcPr>
          <w:p w14:paraId="50C56A04" w14:textId="77777777" w:rsidR="008F267E" w:rsidRDefault="00FF1FA5">
            <w:pPr>
              <w:spacing w:line="240" w:lineRule="auto"/>
              <w:jc w:val="center"/>
              <w:rPr>
                <w:sz w:val="20"/>
                <w:szCs w:val="20"/>
                <w:lang w:eastAsia="en-US"/>
              </w:rPr>
            </w:pPr>
            <w:r>
              <w:rPr>
                <w:sz w:val="20"/>
                <w:szCs w:val="20"/>
                <w:lang w:eastAsia="en-US"/>
              </w:rPr>
              <w:t>-</w:t>
            </w:r>
          </w:p>
        </w:tc>
        <w:tc>
          <w:tcPr>
            <w:tcW w:w="1223" w:type="dxa"/>
            <w:shd w:val="clear" w:color="auto" w:fill="auto"/>
            <w:tcMar>
              <w:top w:w="0" w:type="dxa"/>
              <w:left w:w="108" w:type="dxa"/>
              <w:bottom w:w="0" w:type="dxa"/>
              <w:right w:w="108" w:type="dxa"/>
            </w:tcMar>
            <w:vAlign w:val="center"/>
          </w:tcPr>
          <w:p w14:paraId="50C56A05" w14:textId="77777777" w:rsidR="008F267E" w:rsidRDefault="00FF1FA5">
            <w:pPr>
              <w:spacing w:line="240" w:lineRule="auto"/>
              <w:jc w:val="center"/>
              <w:rPr>
                <w:sz w:val="20"/>
                <w:szCs w:val="20"/>
                <w:lang w:eastAsia="en-US"/>
              </w:rPr>
            </w:pPr>
            <w:r>
              <w:rPr>
                <w:sz w:val="20"/>
                <w:szCs w:val="20"/>
                <w:lang w:eastAsia="en-US"/>
              </w:rPr>
              <w:t>-</w:t>
            </w:r>
          </w:p>
        </w:tc>
        <w:tc>
          <w:tcPr>
            <w:tcW w:w="964" w:type="dxa"/>
            <w:shd w:val="clear" w:color="auto" w:fill="auto"/>
            <w:tcMar>
              <w:top w:w="0" w:type="dxa"/>
              <w:left w:w="108" w:type="dxa"/>
              <w:bottom w:w="0" w:type="dxa"/>
              <w:right w:w="108" w:type="dxa"/>
            </w:tcMar>
            <w:vAlign w:val="center"/>
          </w:tcPr>
          <w:p w14:paraId="50C56A06" w14:textId="77777777" w:rsidR="008F267E" w:rsidRDefault="00FF1FA5">
            <w:pPr>
              <w:spacing w:line="240" w:lineRule="auto"/>
              <w:jc w:val="center"/>
              <w:rPr>
                <w:sz w:val="20"/>
                <w:szCs w:val="20"/>
                <w:lang w:eastAsia="en-US"/>
              </w:rPr>
            </w:pPr>
            <w:r>
              <w:rPr>
                <w:sz w:val="20"/>
                <w:szCs w:val="20"/>
                <w:lang w:eastAsia="en-US"/>
              </w:rPr>
              <w:t>-</w:t>
            </w:r>
          </w:p>
        </w:tc>
        <w:tc>
          <w:tcPr>
            <w:tcW w:w="928" w:type="dxa"/>
            <w:shd w:val="clear" w:color="auto" w:fill="auto"/>
            <w:tcMar>
              <w:top w:w="0" w:type="dxa"/>
              <w:left w:w="108" w:type="dxa"/>
              <w:bottom w:w="0" w:type="dxa"/>
              <w:right w:w="108" w:type="dxa"/>
            </w:tcMar>
            <w:vAlign w:val="center"/>
          </w:tcPr>
          <w:p w14:paraId="50C56A07" w14:textId="77777777" w:rsidR="008F267E" w:rsidRDefault="00FF1FA5">
            <w:pPr>
              <w:spacing w:line="240" w:lineRule="auto"/>
              <w:jc w:val="center"/>
              <w:rPr>
                <w:sz w:val="20"/>
                <w:szCs w:val="20"/>
                <w:lang w:eastAsia="en-US"/>
              </w:rPr>
            </w:pPr>
            <w:r>
              <w:rPr>
                <w:sz w:val="20"/>
                <w:szCs w:val="20"/>
                <w:lang w:eastAsia="en-US"/>
              </w:rPr>
              <w:t>&lt;2 years</w:t>
            </w:r>
          </w:p>
        </w:tc>
        <w:tc>
          <w:tcPr>
            <w:tcW w:w="1199" w:type="dxa"/>
            <w:shd w:val="clear" w:color="auto" w:fill="auto"/>
            <w:tcMar>
              <w:top w:w="0" w:type="dxa"/>
              <w:left w:w="108" w:type="dxa"/>
              <w:bottom w:w="0" w:type="dxa"/>
              <w:right w:w="108" w:type="dxa"/>
            </w:tcMar>
            <w:vAlign w:val="center"/>
          </w:tcPr>
          <w:p w14:paraId="50C56A08" w14:textId="77777777" w:rsidR="008F267E" w:rsidRDefault="00FF1FA5">
            <w:pPr>
              <w:spacing w:line="240" w:lineRule="auto"/>
              <w:jc w:val="center"/>
              <w:rPr>
                <w:sz w:val="20"/>
                <w:szCs w:val="20"/>
                <w:lang w:eastAsia="en-US"/>
              </w:rPr>
            </w:pPr>
            <w:r>
              <w:rPr>
                <w:sz w:val="20"/>
                <w:szCs w:val="20"/>
                <w:lang w:eastAsia="en-US"/>
              </w:rPr>
              <w:t>Yes</w:t>
            </w:r>
          </w:p>
        </w:tc>
        <w:tc>
          <w:tcPr>
            <w:tcW w:w="801" w:type="dxa"/>
            <w:shd w:val="clear" w:color="auto" w:fill="auto"/>
            <w:tcMar>
              <w:top w:w="0" w:type="dxa"/>
              <w:left w:w="108" w:type="dxa"/>
              <w:bottom w:w="0" w:type="dxa"/>
              <w:right w:w="108" w:type="dxa"/>
            </w:tcMar>
            <w:vAlign w:val="center"/>
          </w:tcPr>
          <w:p w14:paraId="50C56A09" w14:textId="77777777" w:rsidR="008F267E" w:rsidRDefault="00FF1FA5">
            <w:pPr>
              <w:spacing w:line="240" w:lineRule="auto"/>
              <w:jc w:val="center"/>
              <w:rPr>
                <w:sz w:val="20"/>
                <w:szCs w:val="20"/>
                <w:lang w:eastAsia="en-US"/>
              </w:rPr>
            </w:pPr>
            <w:r>
              <w:rPr>
                <w:sz w:val="20"/>
                <w:szCs w:val="20"/>
                <w:lang w:eastAsia="en-US"/>
              </w:rPr>
              <w:t>Yes</w:t>
            </w:r>
          </w:p>
        </w:tc>
        <w:tc>
          <w:tcPr>
            <w:tcW w:w="735" w:type="dxa"/>
            <w:tcBorders>
              <w:right w:val="single" w:sz="4" w:space="0" w:color="000000"/>
            </w:tcBorders>
            <w:shd w:val="clear" w:color="auto" w:fill="auto"/>
            <w:tcMar>
              <w:top w:w="0" w:type="dxa"/>
              <w:left w:w="108" w:type="dxa"/>
              <w:bottom w:w="0" w:type="dxa"/>
              <w:right w:w="108" w:type="dxa"/>
            </w:tcMar>
            <w:vAlign w:val="center"/>
          </w:tcPr>
          <w:p w14:paraId="50C56A0A" w14:textId="77777777" w:rsidR="008F267E" w:rsidRDefault="00FF1FA5">
            <w:pPr>
              <w:spacing w:line="240" w:lineRule="auto"/>
              <w:jc w:val="center"/>
              <w:rPr>
                <w:sz w:val="20"/>
                <w:szCs w:val="20"/>
                <w:lang w:eastAsia="en-US"/>
              </w:rPr>
            </w:pPr>
            <w:r>
              <w:rPr>
                <w:sz w:val="20"/>
                <w:szCs w:val="20"/>
                <w:lang w:eastAsia="en-US"/>
              </w:rPr>
              <w:t>Yes</w:t>
            </w:r>
          </w:p>
        </w:tc>
      </w:tr>
      <w:tr w:rsidR="008F267E" w14:paraId="50C56A18" w14:textId="77777777">
        <w:trPr>
          <w:trHeight w:val="283"/>
          <w:jc w:val="center"/>
        </w:trPr>
        <w:tc>
          <w:tcPr>
            <w:tcW w:w="4569" w:type="dxa"/>
            <w:tcBorders>
              <w:left w:val="single" w:sz="4" w:space="0" w:color="000000"/>
            </w:tcBorders>
            <w:shd w:val="clear" w:color="auto" w:fill="auto"/>
            <w:tcMar>
              <w:top w:w="0" w:type="dxa"/>
              <w:left w:w="108" w:type="dxa"/>
              <w:bottom w:w="0" w:type="dxa"/>
              <w:right w:w="108" w:type="dxa"/>
            </w:tcMar>
            <w:vAlign w:val="center"/>
          </w:tcPr>
          <w:p w14:paraId="50C56A0C" w14:textId="77777777" w:rsidR="008F267E" w:rsidRDefault="00FF1FA5">
            <w:pPr>
              <w:spacing w:line="240" w:lineRule="auto"/>
              <w:jc w:val="left"/>
            </w:pPr>
            <w:r>
              <w:rPr>
                <w:sz w:val="20"/>
                <w:szCs w:val="20"/>
                <w:lang w:eastAsia="en-US"/>
              </w:rPr>
              <w:t>8. Canadian</w:t>
            </w:r>
            <w:r>
              <w:rPr>
                <w:sz w:val="20"/>
                <w:szCs w:val="20"/>
                <w:vertAlign w:val="superscript"/>
                <w:lang w:eastAsia="en-US"/>
              </w:rPr>
              <w:t>19</w:t>
            </w:r>
          </w:p>
        </w:tc>
        <w:tc>
          <w:tcPr>
            <w:tcW w:w="638" w:type="dxa"/>
            <w:shd w:val="clear" w:color="auto" w:fill="auto"/>
            <w:tcMar>
              <w:top w:w="0" w:type="dxa"/>
              <w:left w:w="108" w:type="dxa"/>
              <w:bottom w:w="0" w:type="dxa"/>
              <w:right w:w="108" w:type="dxa"/>
            </w:tcMar>
            <w:vAlign w:val="center"/>
          </w:tcPr>
          <w:p w14:paraId="50C56A0D" w14:textId="77777777" w:rsidR="008F267E" w:rsidRDefault="00FF1FA5">
            <w:pPr>
              <w:spacing w:line="240" w:lineRule="auto"/>
              <w:jc w:val="center"/>
              <w:rPr>
                <w:sz w:val="20"/>
                <w:szCs w:val="20"/>
                <w:lang w:eastAsia="en-US"/>
              </w:rPr>
            </w:pPr>
            <w:r>
              <w:rPr>
                <w:sz w:val="20"/>
                <w:szCs w:val="20"/>
                <w:lang w:eastAsia="en-US"/>
              </w:rPr>
              <w:t>2011</w:t>
            </w:r>
          </w:p>
        </w:tc>
        <w:tc>
          <w:tcPr>
            <w:tcW w:w="1072" w:type="dxa"/>
            <w:shd w:val="clear" w:color="auto" w:fill="auto"/>
            <w:tcMar>
              <w:top w:w="0" w:type="dxa"/>
              <w:left w:w="108" w:type="dxa"/>
              <w:bottom w:w="0" w:type="dxa"/>
              <w:right w:w="108" w:type="dxa"/>
            </w:tcMar>
            <w:vAlign w:val="center"/>
          </w:tcPr>
          <w:p w14:paraId="50C56A0E" w14:textId="77777777" w:rsidR="008F267E" w:rsidRDefault="00FF1FA5">
            <w:pPr>
              <w:spacing w:line="240" w:lineRule="auto"/>
              <w:jc w:val="center"/>
              <w:rPr>
                <w:sz w:val="20"/>
                <w:szCs w:val="20"/>
                <w:lang w:eastAsia="en-US"/>
              </w:rPr>
            </w:pPr>
            <w:r>
              <w:rPr>
                <w:sz w:val="20"/>
                <w:szCs w:val="20"/>
                <w:lang w:eastAsia="en-US"/>
              </w:rPr>
              <w:t>Yes</w:t>
            </w:r>
          </w:p>
        </w:tc>
        <w:tc>
          <w:tcPr>
            <w:tcW w:w="963" w:type="dxa"/>
            <w:shd w:val="clear" w:color="auto" w:fill="auto"/>
            <w:tcMar>
              <w:top w:w="0" w:type="dxa"/>
              <w:left w:w="108" w:type="dxa"/>
              <w:bottom w:w="0" w:type="dxa"/>
              <w:right w:w="108" w:type="dxa"/>
            </w:tcMar>
            <w:vAlign w:val="center"/>
          </w:tcPr>
          <w:p w14:paraId="50C56A0F" w14:textId="77777777" w:rsidR="008F267E" w:rsidRDefault="00FF1FA5">
            <w:pPr>
              <w:spacing w:line="240" w:lineRule="auto"/>
              <w:jc w:val="center"/>
              <w:rPr>
                <w:sz w:val="20"/>
                <w:szCs w:val="20"/>
                <w:lang w:eastAsia="en-US"/>
              </w:rPr>
            </w:pPr>
            <w:r>
              <w:rPr>
                <w:sz w:val="20"/>
                <w:szCs w:val="20"/>
                <w:lang w:eastAsia="en-US"/>
              </w:rPr>
              <w:t>Yes</w:t>
            </w:r>
          </w:p>
        </w:tc>
        <w:tc>
          <w:tcPr>
            <w:tcW w:w="996" w:type="dxa"/>
            <w:shd w:val="clear" w:color="auto" w:fill="auto"/>
            <w:tcMar>
              <w:top w:w="0" w:type="dxa"/>
              <w:left w:w="108" w:type="dxa"/>
              <w:bottom w:w="0" w:type="dxa"/>
              <w:right w:w="108" w:type="dxa"/>
            </w:tcMar>
            <w:vAlign w:val="center"/>
          </w:tcPr>
          <w:p w14:paraId="50C56A10" w14:textId="77777777" w:rsidR="008F267E" w:rsidRDefault="00FF1FA5">
            <w:pPr>
              <w:spacing w:line="240" w:lineRule="auto"/>
              <w:jc w:val="center"/>
              <w:rPr>
                <w:sz w:val="20"/>
                <w:szCs w:val="20"/>
                <w:lang w:eastAsia="en-US"/>
              </w:rPr>
            </w:pPr>
            <w:r>
              <w:rPr>
                <w:sz w:val="20"/>
                <w:szCs w:val="20"/>
                <w:lang w:eastAsia="en-US"/>
              </w:rPr>
              <w:t>Yes</w:t>
            </w:r>
          </w:p>
        </w:tc>
        <w:tc>
          <w:tcPr>
            <w:tcW w:w="976" w:type="dxa"/>
            <w:shd w:val="clear" w:color="auto" w:fill="auto"/>
            <w:tcMar>
              <w:top w:w="0" w:type="dxa"/>
              <w:left w:w="108" w:type="dxa"/>
              <w:bottom w:w="0" w:type="dxa"/>
              <w:right w:w="108" w:type="dxa"/>
            </w:tcMar>
            <w:vAlign w:val="center"/>
          </w:tcPr>
          <w:p w14:paraId="50C56A11" w14:textId="77777777" w:rsidR="008F267E" w:rsidRDefault="00FF1FA5">
            <w:pPr>
              <w:spacing w:line="240" w:lineRule="auto"/>
              <w:jc w:val="center"/>
              <w:rPr>
                <w:sz w:val="20"/>
                <w:szCs w:val="20"/>
                <w:lang w:eastAsia="en-US"/>
              </w:rPr>
            </w:pPr>
            <w:proofErr w:type="spellStart"/>
            <w:r>
              <w:rPr>
                <w:sz w:val="20"/>
                <w:szCs w:val="20"/>
                <w:lang w:eastAsia="en-US"/>
              </w:rPr>
              <w:t>Adapte</w:t>
            </w:r>
            <w:proofErr w:type="spellEnd"/>
          </w:p>
        </w:tc>
        <w:tc>
          <w:tcPr>
            <w:tcW w:w="1223" w:type="dxa"/>
            <w:shd w:val="clear" w:color="auto" w:fill="auto"/>
            <w:tcMar>
              <w:top w:w="0" w:type="dxa"/>
              <w:left w:w="108" w:type="dxa"/>
              <w:bottom w:w="0" w:type="dxa"/>
              <w:right w:w="108" w:type="dxa"/>
            </w:tcMar>
            <w:vAlign w:val="center"/>
          </w:tcPr>
          <w:p w14:paraId="50C56A12" w14:textId="77777777" w:rsidR="008F267E" w:rsidRDefault="00FF1FA5">
            <w:pPr>
              <w:spacing w:line="240" w:lineRule="auto"/>
              <w:jc w:val="center"/>
              <w:rPr>
                <w:sz w:val="20"/>
                <w:szCs w:val="20"/>
                <w:lang w:eastAsia="en-US"/>
              </w:rPr>
            </w:pPr>
            <w:r>
              <w:rPr>
                <w:sz w:val="20"/>
                <w:szCs w:val="20"/>
                <w:lang w:eastAsia="en-US"/>
              </w:rPr>
              <w:t>Yes*</w:t>
            </w:r>
          </w:p>
        </w:tc>
        <w:tc>
          <w:tcPr>
            <w:tcW w:w="964" w:type="dxa"/>
            <w:shd w:val="clear" w:color="auto" w:fill="auto"/>
            <w:tcMar>
              <w:top w:w="0" w:type="dxa"/>
              <w:left w:w="108" w:type="dxa"/>
              <w:bottom w:w="0" w:type="dxa"/>
              <w:right w:w="108" w:type="dxa"/>
            </w:tcMar>
            <w:vAlign w:val="center"/>
          </w:tcPr>
          <w:p w14:paraId="50C56A13" w14:textId="77777777" w:rsidR="008F267E" w:rsidRDefault="008F267E">
            <w:pPr>
              <w:spacing w:line="240" w:lineRule="auto"/>
              <w:jc w:val="center"/>
              <w:rPr>
                <w:sz w:val="20"/>
                <w:szCs w:val="20"/>
                <w:lang w:eastAsia="en-US"/>
              </w:rPr>
            </w:pPr>
          </w:p>
        </w:tc>
        <w:tc>
          <w:tcPr>
            <w:tcW w:w="928" w:type="dxa"/>
            <w:shd w:val="clear" w:color="auto" w:fill="auto"/>
            <w:tcMar>
              <w:top w:w="0" w:type="dxa"/>
              <w:left w:w="108" w:type="dxa"/>
              <w:bottom w:w="0" w:type="dxa"/>
              <w:right w:w="108" w:type="dxa"/>
            </w:tcMar>
            <w:vAlign w:val="center"/>
          </w:tcPr>
          <w:p w14:paraId="50C56A14" w14:textId="77777777" w:rsidR="008F267E" w:rsidRDefault="00FF1FA5">
            <w:pPr>
              <w:spacing w:line="240" w:lineRule="auto"/>
              <w:jc w:val="center"/>
              <w:rPr>
                <w:sz w:val="20"/>
                <w:szCs w:val="20"/>
                <w:lang w:eastAsia="en-US"/>
              </w:rPr>
            </w:pPr>
            <w:r>
              <w:rPr>
                <w:sz w:val="20"/>
                <w:szCs w:val="20"/>
                <w:lang w:eastAsia="en-US"/>
              </w:rPr>
              <w:t>All</w:t>
            </w:r>
          </w:p>
        </w:tc>
        <w:tc>
          <w:tcPr>
            <w:tcW w:w="1199" w:type="dxa"/>
            <w:shd w:val="clear" w:color="auto" w:fill="auto"/>
            <w:tcMar>
              <w:top w:w="0" w:type="dxa"/>
              <w:left w:w="108" w:type="dxa"/>
              <w:bottom w:w="0" w:type="dxa"/>
              <w:right w:w="108" w:type="dxa"/>
            </w:tcMar>
            <w:vAlign w:val="center"/>
          </w:tcPr>
          <w:p w14:paraId="50C56A15" w14:textId="77777777" w:rsidR="008F267E" w:rsidRDefault="00FF1FA5">
            <w:pPr>
              <w:spacing w:line="240" w:lineRule="auto"/>
              <w:jc w:val="center"/>
              <w:rPr>
                <w:sz w:val="20"/>
                <w:szCs w:val="20"/>
                <w:lang w:eastAsia="en-US"/>
              </w:rPr>
            </w:pPr>
            <w:r>
              <w:rPr>
                <w:sz w:val="20"/>
                <w:szCs w:val="20"/>
                <w:lang w:eastAsia="en-US"/>
              </w:rPr>
              <w:t>-</w:t>
            </w:r>
          </w:p>
        </w:tc>
        <w:tc>
          <w:tcPr>
            <w:tcW w:w="801" w:type="dxa"/>
            <w:shd w:val="clear" w:color="auto" w:fill="auto"/>
            <w:tcMar>
              <w:top w:w="0" w:type="dxa"/>
              <w:left w:w="108" w:type="dxa"/>
              <w:bottom w:w="0" w:type="dxa"/>
              <w:right w:w="108" w:type="dxa"/>
            </w:tcMar>
            <w:vAlign w:val="center"/>
          </w:tcPr>
          <w:p w14:paraId="50C56A16" w14:textId="77777777" w:rsidR="008F267E" w:rsidRDefault="00FF1FA5">
            <w:pPr>
              <w:spacing w:line="240" w:lineRule="auto"/>
              <w:jc w:val="center"/>
              <w:rPr>
                <w:sz w:val="20"/>
                <w:szCs w:val="20"/>
                <w:lang w:eastAsia="en-US"/>
              </w:rPr>
            </w:pPr>
            <w:r>
              <w:rPr>
                <w:sz w:val="20"/>
                <w:szCs w:val="20"/>
                <w:lang w:eastAsia="en-US"/>
              </w:rPr>
              <w:t>Yes</w:t>
            </w:r>
          </w:p>
        </w:tc>
        <w:tc>
          <w:tcPr>
            <w:tcW w:w="735" w:type="dxa"/>
            <w:tcBorders>
              <w:right w:val="single" w:sz="4" w:space="0" w:color="000000"/>
            </w:tcBorders>
            <w:shd w:val="clear" w:color="auto" w:fill="auto"/>
            <w:tcMar>
              <w:top w:w="0" w:type="dxa"/>
              <w:left w:w="108" w:type="dxa"/>
              <w:bottom w:w="0" w:type="dxa"/>
              <w:right w:w="108" w:type="dxa"/>
            </w:tcMar>
            <w:vAlign w:val="center"/>
          </w:tcPr>
          <w:p w14:paraId="50C56A17" w14:textId="77777777" w:rsidR="008F267E" w:rsidRDefault="00FF1FA5">
            <w:pPr>
              <w:spacing w:line="240" w:lineRule="auto"/>
              <w:jc w:val="center"/>
              <w:rPr>
                <w:sz w:val="20"/>
                <w:szCs w:val="20"/>
                <w:lang w:eastAsia="en-US"/>
              </w:rPr>
            </w:pPr>
            <w:r>
              <w:rPr>
                <w:sz w:val="20"/>
                <w:szCs w:val="20"/>
                <w:lang w:eastAsia="en-US"/>
              </w:rPr>
              <w:t>-</w:t>
            </w:r>
          </w:p>
        </w:tc>
      </w:tr>
      <w:tr w:rsidR="008F267E" w14:paraId="50C56A25" w14:textId="77777777">
        <w:trPr>
          <w:trHeight w:val="283"/>
          <w:jc w:val="center"/>
        </w:trPr>
        <w:tc>
          <w:tcPr>
            <w:tcW w:w="4569" w:type="dxa"/>
            <w:tcBorders>
              <w:left w:val="single" w:sz="4" w:space="0" w:color="000000"/>
            </w:tcBorders>
            <w:shd w:val="clear" w:color="auto" w:fill="auto"/>
            <w:tcMar>
              <w:top w:w="0" w:type="dxa"/>
              <w:left w:w="108" w:type="dxa"/>
              <w:bottom w:w="0" w:type="dxa"/>
              <w:right w:w="108" w:type="dxa"/>
            </w:tcMar>
            <w:vAlign w:val="center"/>
          </w:tcPr>
          <w:p w14:paraId="50C56A19" w14:textId="77777777" w:rsidR="008F267E" w:rsidRDefault="00FF1FA5">
            <w:pPr>
              <w:spacing w:line="240" w:lineRule="auto"/>
              <w:jc w:val="left"/>
            </w:pPr>
            <w:r>
              <w:rPr>
                <w:sz w:val="20"/>
                <w:szCs w:val="20"/>
                <w:lang w:eastAsia="en-US"/>
              </w:rPr>
              <w:t>9. EULAR</w:t>
            </w:r>
            <w:r>
              <w:rPr>
                <w:sz w:val="20"/>
                <w:szCs w:val="20"/>
                <w:vertAlign w:val="superscript"/>
                <w:lang w:eastAsia="en-US"/>
              </w:rPr>
              <w:t>32</w:t>
            </w:r>
          </w:p>
        </w:tc>
        <w:tc>
          <w:tcPr>
            <w:tcW w:w="638" w:type="dxa"/>
            <w:shd w:val="clear" w:color="auto" w:fill="auto"/>
            <w:tcMar>
              <w:top w:w="0" w:type="dxa"/>
              <w:left w:w="108" w:type="dxa"/>
              <w:bottom w:w="0" w:type="dxa"/>
              <w:right w:w="108" w:type="dxa"/>
            </w:tcMar>
            <w:vAlign w:val="center"/>
          </w:tcPr>
          <w:p w14:paraId="50C56A1A" w14:textId="77777777" w:rsidR="008F267E" w:rsidRDefault="00FF1FA5">
            <w:pPr>
              <w:spacing w:line="240" w:lineRule="auto"/>
              <w:jc w:val="center"/>
              <w:rPr>
                <w:sz w:val="20"/>
                <w:szCs w:val="20"/>
                <w:lang w:eastAsia="en-US"/>
              </w:rPr>
            </w:pPr>
            <w:r>
              <w:rPr>
                <w:sz w:val="20"/>
                <w:szCs w:val="20"/>
                <w:lang w:eastAsia="en-US"/>
              </w:rPr>
              <w:t>2016</w:t>
            </w:r>
          </w:p>
        </w:tc>
        <w:tc>
          <w:tcPr>
            <w:tcW w:w="1072" w:type="dxa"/>
            <w:shd w:val="clear" w:color="auto" w:fill="auto"/>
            <w:tcMar>
              <w:top w:w="0" w:type="dxa"/>
              <w:left w:w="108" w:type="dxa"/>
              <w:bottom w:w="0" w:type="dxa"/>
              <w:right w:w="108" w:type="dxa"/>
            </w:tcMar>
            <w:vAlign w:val="center"/>
          </w:tcPr>
          <w:p w14:paraId="50C56A1B" w14:textId="77777777" w:rsidR="008F267E" w:rsidRDefault="00FF1FA5">
            <w:pPr>
              <w:spacing w:line="240" w:lineRule="auto"/>
              <w:jc w:val="center"/>
              <w:rPr>
                <w:sz w:val="20"/>
                <w:szCs w:val="20"/>
                <w:lang w:eastAsia="en-US"/>
              </w:rPr>
            </w:pPr>
            <w:r>
              <w:rPr>
                <w:sz w:val="20"/>
                <w:szCs w:val="20"/>
                <w:lang w:eastAsia="en-US"/>
              </w:rPr>
              <w:t>Yes</w:t>
            </w:r>
          </w:p>
        </w:tc>
        <w:tc>
          <w:tcPr>
            <w:tcW w:w="963" w:type="dxa"/>
            <w:shd w:val="clear" w:color="auto" w:fill="auto"/>
            <w:tcMar>
              <w:top w:w="0" w:type="dxa"/>
              <w:left w:w="108" w:type="dxa"/>
              <w:bottom w:w="0" w:type="dxa"/>
              <w:right w:w="108" w:type="dxa"/>
            </w:tcMar>
            <w:vAlign w:val="center"/>
          </w:tcPr>
          <w:p w14:paraId="50C56A1C" w14:textId="77777777" w:rsidR="008F267E" w:rsidRDefault="00FF1FA5">
            <w:pPr>
              <w:spacing w:line="240" w:lineRule="auto"/>
              <w:jc w:val="center"/>
              <w:rPr>
                <w:sz w:val="20"/>
                <w:szCs w:val="20"/>
                <w:lang w:eastAsia="en-US"/>
              </w:rPr>
            </w:pPr>
            <w:r>
              <w:rPr>
                <w:sz w:val="20"/>
                <w:szCs w:val="20"/>
                <w:lang w:eastAsia="en-US"/>
              </w:rPr>
              <w:t>Yes</w:t>
            </w:r>
          </w:p>
        </w:tc>
        <w:tc>
          <w:tcPr>
            <w:tcW w:w="996" w:type="dxa"/>
            <w:shd w:val="clear" w:color="auto" w:fill="auto"/>
            <w:tcMar>
              <w:top w:w="0" w:type="dxa"/>
              <w:left w:w="108" w:type="dxa"/>
              <w:bottom w:w="0" w:type="dxa"/>
              <w:right w:w="108" w:type="dxa"/>
            </w:tcMar>
            <w:vAlign w:val="center"/>
          </w:tcPr>
          <w:p w14:paraId="50C56A1D" w14:textId="77777777" w:rsidR="008F267E" w:rsidRDefault="00FF1FA5">
            <w:pPr>
              <w:spacing w:line="240" w:lineRule="auto"/>
              <w:jc w:val="center"/>
              <w:rPr>
                <w:sz w:val="20"/>
                <w:szCs w:val="20"/>
                <w:lang w:eastAsia="en-US"/>
              </w:rPr>
            </w:pPr>
            <w:r>
              <w:rPr>
                <w:sz w:val="20"/>
                <w:szCs w:val="20"/>
                <w:lang w:eastAsia="en-US"/>
              </w:rPr>
              <w:t>Yes</w:t>
            </w:r>
          </w:p>
        </w:tc>
        <w:tc>
          <w:tcPr>
            <w:tcW w:w="976" w:type="dxa"/>
            <w:shd w:val="clear" w:color="auto" w:fill="auto"/>
            <w:tcMar>
              <w:top w:w="0" w:type="dxa"/>
              <w:left w:w="108" w:type="dxa"/>
              <w:bottom w:w="0" w:type="dxa"/>
              <w:right w:w="108" w:type="dxa"/>
            </w:tcMar>
            <w:vAlign w:val="center"/>
          </w:tcPr>
          <w:p w14:paraId="50C56A1E" w14:textId="77777777" w:rsidR="008F267E" w:rsidRDefault="00FF1FA5">
            <w:pPr>
              <w:spacing w:line="240" w:lineRule="auto"/>
              <w:jc w:val="center"/>
              <w:rPr>
                <w:sz w:val="20"/>
                <w:szCs w:val="20"/>
                <w:lang w:eastAsia="en-US"/>
              </w:rPr>
            </w:pPr>
            <w:r>
              <w:rPr>
                <w:sz w:val="20"/>
                <w:szCs w:val="20"/>
                <w:lang w:eastAsia="en-US"/>
              </w:rPr>
              <w:t>Agree II</w:t>
            </w:r>
          </w:p>
        </w:tc>
        <w:tc>
          <w:tcPr>
            <w:tcW w:w="1223" w:type="dxa"/>
            <w:shd w:val="clear" w:color="auto" w:fill="auto"/>
            <w:tcMar>
              <w:top w:w="0" w:type="dxa"/>
              <w:left w:w="108" w:type="dxa"/>
              <w:bottom w:w="0" w:type="dxa"/>
              <w:right w:w="108" w:type="dxa"/>
            </w:tcMar>
            <w:vAlign w:val="center"/>
          </w:tcPr>
          <w:p w14:paraId="50C56A1F" w14:textId="77777777" w:rsidR="008F267E" w:rsidRDefault="00FF1FA5">
            <w:pPr>
              <w:spacing w:line="240" w:lineRule="auto"/>
              <w:jc w:val="center"/>
              <w:rPr>
                <w:sz w:val="20"/>
                <w:szCs w:val="20"/>
                <w:lang w:eastAsia="en-US"/>
              </w:rPr>
            </w:pPr>
            <w:r>
              <w:rPr>
                <w:sz w:val="20"/>
                <w:szCs w:val="20"/>
                <w:lang w:eastAsia="en-US"/>
              </w:rPr>
              <w:t>-</w:t>
            </w:r>
          </w:p>
        </w:tc>
        <w:tc>
          <w:tcPr>
            <w:tcW w:w="964" w:type="dxa"/>
            <w:shd w:val="clear" w:color="auto" w:fill="auto"/>
            <w:tcMar>
              <w:top w:w="0" w:type="dxa"/>
              <w:left w:w="108" w:type="dxa"/>
              <w:bottom w:w="0" w:type="dxa"/>
              <w:right w:w="108" w:type="dxa"/>
            </w:tcMar>
            <w:vAlign w:val="center"/>
          </w:tcPr>
          <w:p w14:paraId="50C56A20" w14:textId="77777777" w:rsidR="008F267E" w:rsidRDefault="00FF1FA5">
            <w:pPr>
              <w:spacing w:line="240" w:lineRule="auto"/>
              <w:jc w:val="center"/>
              <w:rPr>
                <w:sz w:val="20"/>
                <w:szCs w:val="20"/>
                <w:lang w:eastAsia="en-US"/>
              </w:rPr>
            </w:pPr>
            <w:r>
              <w:rPr>
                <w:sz w:val="20"/>
                <w:szCs w:val="20"/>
                <w:lang w:eastAsia="en-US"/>
              </w:rPr>
              <w:t>Yes</w:t>
            </w:r>
          </w:p>
        </w:tc>
        <w:tc>
          <w:tcPr>
            <w:tcW w:w="928" w:type="dxa"/>
            <w:shd w:val="clear" w:color="auto" w:fill="auto"/>
            <w:tcMar>
              <w:top w:w="0" w:type="dxa"/>
              <w:left w:w="108" w:type="dxa"/>
              <w:bottom w:w="0" w:type="dxa"/>
              <w:right w:w="108" w:type="dxa"/>
            </w:tcMar>
            <w:vAlign w:val="center"/>
          </w:tcPr>
          <w:p w14:paraId="50C56A21" w14:textId="77777777" w:rsidR="008F267E" w:rsidRDefault="00FF1FA5">
            <w:pPr>
              <w:spacing w:line="240" w:lineRule="auto"/>
              <w:jc w:val="center"/>
              <w:rPr>
                <w:sz w:val="20"/>
                <w:szCs w:val="20"/>
                <w:lang w:eastAsia="en-US"/>
              </w:rPr>
            </w:pPr>
            <w:r>
              <w:rPr>
                <w:sz w:val="20"/>
                <w:szCs w:val="20"/>
                <w:lang w:eastAsia="en-US"/>
              </w:rPr>
              <w:t>All</w:t>
            </w:r>
          </w:p>
        </w:tc>
        <w:tc>
          <w:tcPr>
            <w:tcW w:w="1199" w:type="dxa"/>
            <w:shd w:val="clear" w:color="auto" w:fill="auto"/>
            <w:tcMar>
              <w:top w:w="0" w:type="dxa"/>
              <w:left w:w="108" w:type="dxa"/>
              <w:bottom w:w="0" w:type="dxa"/>
              <w:right w:w="108" w:type="dxa"/>
            </w:tcMar>
            <w:vAlign w:val="center"/>
          </w:tcPr>
          <w:p w14:paraId="50C56A22" w14:textId="77777777" w:rsidR="008F267E" w:rsidRDefault="00FF1FA5">
            <w:pPr>
              <w:spacing w:line="240" w:lineRule="auto"/>
              <w:jc w:val="center"/>
              <w:rPr>
                <w:sz w:val="20"/>
                <w:szCs w:val="20"/>
                <w:lang w:eastAsia="en-US"/>
              </w:rPr>
            </w:pPr>
            <w:r>
              <w:rPr>
                <w:sz w:val="20"/>
                <w:szCs w:val="20"/>
                <w:lang w:eastAsia="en-US"/>
              </w:rPr>
              <w:t>-</w:t>
            </w:r>
          </w:p>
        </w:tc>
        <w:tc>
          <w:tcPr>
            <w:tcW w:w="801" w:type="dxa"/>
            <w:shd w:val="clear" w:color="auto" w:fill="auto"/>
            <w:tcMar>
              <w:top w:w="0" w:type="dxa"/>
              <w:left w:w="108" w:type="dxa"/>
              <w:bottom w:w="0" w:type="dxa"/>
              <w:right w:w="108" w:type="dxa"/>
            </w:tcMar>
            <w:vAlign w:val="center"/>
          </w:tcPr>
          <w:p w14:paraId="50C56A23" w14:textId="77777777" w:rsidR="008F267E" w:rsidRDefault="00FF1FA5">
            <w:pPr>
              <w:spacing w:line="240" w:lineRule="auto"/>
              <w:jc w:val="center"/>
              <w:rPr>
                <w:sz w:val="20"/>
                <w:szCs w:val="20"/>
                <w:lang w:eastAsia="en-US"/>
              </w:rPr>
            </w:pPr>
            <w:r>
              <w:rPr>
                <w:sz w:val="20"/>
                <w:szCs w:val="20"/>
                <w:lang w:eastAsia="en-US"/>
              </w:rPr>
              <w:t>Yes</w:t>
            </w:r>
          </w:p>
        </w:tc>
        <w:tc>
          <w:tcPr>
            <w:tcW w:w="735" w:type="dxa"/>
            <w:tcBorders>
              <w:right w:val="single" w:sz="4" w:space="0" w:color="000000"/>
            </w:tcBorders>
            <w:shd w:val="clear" w:color="auto" w:fill="auto"/>
            <w:tcMar>
              <w:top w:w="0" w:type="dxa"/>
              <w:left w:w="108" w:type="dxa"/>
              <w:bottom w:w="0" w:type="dxa"/>
              <w:right w:w="108" w:type="dxa"/>
            </w:tcMar>
            <w:vAlign w:val="center"/>
          </w:tcPr>
          <w:p w14:paraId="50C56A24" w14:textId="77777777" w:rsidR="008F267E" w:rsidRDefault="00FF1FA5">
            <w:pPr>
              <w:spacing w:line="240" w:lineRule="auto"/>
              <w:jc w:val="center"/>
              <w:rPr>
                <w:sz w:val="20"/>
                <w:szCs w:val="20"/>
                <w:lang w:eastAsia="en-US"/>
              </w:rPr>
            </w:pPr>
            <w:r>
              <w:rPr>
                <w:sz w:val="20"/>
                <w:szCs w:val="20"/>
                <w:lang w:eastAsia="en-US"/>
              </w:rPr>
              <w:t>-</w:t>
            </w:r>
          </w:p>
        </w:tc>
      </w:tr>
      <w:tr w:rsidR="008F267E" w14:paraId="50C56A32" w14:textId="77777777">
        <w:trPr>
          <w:trHeight w:val="283"/>
          <w:jc w:val="center"/>
        </w:trPr>
        <w:tc>
          <w:tcPr>
            <w:tcW w:w="4569" w:type="dxa"/>
            <w:tcBorders>
              <w:left w:val="single" w:sz="4" w:space="0" w:color="000000"/>
            </w:tcBorders>
            <w:shd w:val="clear" w:color="auto" w:fill="auto"/>
            <w:tcMar>
              <w:top w:w="0" w:type="dxa"/>
              <w:left w:w="108" w:type="dxa"/>
              <w:bottom w:w="0" w:type="dxa"/>
              <w:right w:w="108" w:type="dxa"/>
            </w:tcMar>
            <w:vAlign w:val="center"/>
          </w:tcPr>
          <w:p w14:paraId="50C56A26" w14:textId="77777777" w:rsidR="008F267E" w:rsidRDefault="00FF1FA5">
            <w:pPr>
              <w:spacing w:line="240" w:lineRule="auto"/>
              <w:jc w:val="left"/>
            </w:pPr>
            <w:r>
              <w:rPr>
                <w:sz w:val="20"/>
                <w:szCs w:val="20"/>
                <w:lang w:eastAsia="en-US"/>
              </w:rPr>
              <w:t>10. French</w:t>
            </w:r>
            <w:r>
              <w:rPr>
                <w:sz w:val="20"/>
                <w:szCs w:val="20"/>
                <w:vertAlign w:val="superscript"/>
                <w:lang w:eastAsia="en-US"/>
              </w:rPr>
              <w:t>22</w:t>
            </w:r>
          </w:p>
        </w:tc>
        <w:tc>
          <w:tcPr>
            <w:tcW w:w="638" w:type="dxa"/>
            <w:shd w:val="clear" w:color="auto" w:fill="auto"/>
            <w:tcMar>
              <w:top w:w="0" w:type="dxa"/>
              <w:left w:w="108" w:type="dxa"/>
              <w:bottom w:w="0" w:type="dxa"/>
              <w:right w:w="108" w:type="dxa"/>
            </w:tcMar>
            <w:vAlign w:val="center"/>
          </w:tcPr>
          <w:p w14:paraId="50C56A27" w14:textId="77777777" w:rsidR="008F267E" w:rsidRDefault="00FF1FA5">
            <w:pPr>
              <w:spacing w:line="240" w:lineRule="auto"/>
              <w:jc w:val="center"/>
              <w:rPr>
                <w:sz w:val="20"/>
                <w:szCs w:val="20"/>
                <w:lang w:eastAsia="en-US"/>
              </w:rPr>
            </w:pPr>
            <w:r>
              <w:rPr>
                <w:sz w:val="20"/>
                <w:szCs w:val="20"/>
                <w:lang w:eastAsia="en-US"/>
              </w:rPr>
              <w:t>2014</w:t>
            </w:r>
          </w:p>
        </w:tc>
        <w:tc>
          <w:tcPr>
            <w:tcW w:w="1072" w:type="dxa"/>
            <w:shd w:val="clear" w:color="auto" w:fill="auto"/>
            <w:tcMar>
              <w:top w:w="0" w:type="dxa"/>
              <w:left w:w="108" w:type="dxa"/>
              <w:bottom w:w="0" w:type="dxa"/>
              <w:right w:w="108" w:type="dxa"/>
            </w:tcMar>
            <w:vAlign w:val="center"/>
          </w:tcPr>
          <w:p w14:paraId="50C56A28" w14:textId="77777777" w:rsidR="008F267E" w:rsidRDefault="00FF1FA5">
            <w:pPr>
              <w:spacing w:line="240" w:lineRule="auto"/>
              <w:jc w:val="center"/>
              <w:rPr>
                <w:sz w:val="20"/>
                <w:szCs w:val="20"/>
                <w:lang w:eastAsia="en-US"/>
              </w:rPr>
            </w:pPr>
            <w:r>
              <w:rPr>
                <w:sz w:val="20"/>
                <w:szCs w:val="20"/>
                <w:lang w:eastAsia="en-US"/>
              </w:rPr>
              <w:t>Yes</w:t>
            </w:r>
          </w:p>
        </w:tc>
        <w:tc>
          <w:tcPr>
            <w:tcW w:w="963" w:type="dxa"/>
            <w:shd w:val="clear" w:color="auto" w:fill="auto"/>
            <w:tcMar>
              <w:top w:w="0" w:type="dxa"/>
              <w:left w:w="108" w:type="dxa"/>
              <w:bottom w:w="0" w:type="dxa"/>
              <w:right w:w="108" w:type="dxa"/>
            </w:tcMar>
            <w:vAlign w:val="center"/>
          </w:tcPr>
          <w:p w14:paraId="50C56A29" w14:textId="77777777" w:rsidR="008F267E" w:rsidRDefault="00FF1FA5">
            <w:pPr>
              <w:spacing w:line="240" w:lineRule="auto"/>
              <w:jc w:val="center"/>
              <w:rPr>
                <w:sz w:val="20"/>
                <w:szCs w:val="20"/>
                <w:lang w:eastAsia="en-US"/>
              </w:rPr>
            </w:pPr>
            <w:r>
              <w:rPr>
                <w:sz w:val="20"/>
                <w:szCs w:val="20"/>
                <w:lang w:eastAsia="en-US"/>
              </w:rPr>
              <w:t>Yes</w:t>
            </w:r>
          </w:p>
        </w:tc>
        <w:tc>
          <w:tcPr>
            <w:tcW w:w="996" w:type="dxa"/>
            <w:shd w:val="clear" w:color="auto" w:fill="auto"/>
            <w:tcMar>
              <w:top w:w="0" w:type="dxa"/>
              <w:left w:w="108" w:type="dxa"/>
              <w:bottom w:w="0" w:type="dxa"/>
              <w:right w:w="108" w:type="dxa"/>
            </w:tcMar>
            <w:vAlign w:val="center"/>
          </w:tcPr>
          <w:p w14:paraId="50C56A2A" w14:textId="77777777" w:rsidR="008F267E" w:rsidRDefault="00FF1FA5">
            <w:pPr>
              <w:spacing w:line="240" w:lineRule="auto"/>
              <w:jc w:val="center"/>
              <w:rPr>
                <w:sz w:val="20"/>
                <w:szCs w:val="20"/>
                <w:lang w:eastAsia="en-US"/>
              </w:rPr>
            </w:pPr>
            <w:r>
              <w:rPr>
                <w:sz w:val="20"/>
                <w:szCs w:val="20"/>
                <w:lang w:eastAsia="en-US"/>
              </w:rPr>
              <w:t>Yes</w:t>
            </w:r>
          </w:p>
        </w:tc>
        <w:tc>
          <w:tcPr>
            <w:tcW w:w="976" w:type="dxa"/>
            <w:shd w:val="clear" w:color="auto" w:fill="auto"/>
            <w:tcMar>
              <w:top w:w="0" w:type="dxa"/>
              <w:left w:w="108" w:type="dxa"/>
              <w:bottom w:w="0" w:type="dxa"/>
              <w:right w:w="108" w:type="dxa"/>
            </w:tcMar>
            <w:vAlign w:val="center"/>
          </w:tcPr>
          <w:p w14:paraId="50C56A2B" w14:textId="77777777" w:rsidR="008F267E" w:rsidRDefault="00FF1FA5">
            <w:pPr>
              <w:spacing w:line="240" w:lineRule="auto"/>
              <w:jc w:val="center"/>
              <w:rPr>
                <w:sz w:val="20"/>
                <w:szCs w:val="20"/>
                <w:lang w:eastAsia="en-US"/>
              </w:rPr>
            </w:pPr>
            <w:r>
              <w:rPr>
                <w:sz w:val="20"/>
                <w:szCs w:val="20"/>
                <w:lang w:eastAsia="en-US"/>
              </w:rPr>
              <w:t>-</w:t>
            </w:r>
          </w:p>
        </w:tc>
        <w:tc>
          <w:tcPr>
            <w:tcW w:w="1223" w:type="dxa"/>
            <w:shd w:val="clear" w:color="auto" w:fill="auto"/>
            <w:tcMar>
              <w:top w:w="0" w:type="dxa"/>
              <w:left w:w="108" w:type="dxa"/>
              <w:bottom w:w="0" w:type="dxa"/>
              <w:right w:w="108" w:type="dxa"/>
            </w:tcMar>
            <w:vAlign w:val="center"/>
          </w:tcPr>
          <w:p w14:paraId="50C56A2C" w14:textId="77777777" w:rsidR="008F267E" w:rsidRDefault="00FF1FA5">
            <w:pPr>
              <w:spacing w:line="240" w:lineRule="auto"/>
              <w:jc w:val="center"/>
              <w:rPr>
                <w:sz w:val="20"/>
                <w:szCs w:val="20"/>
                <w:lang w:eastAsia="en-US"/>
              </w:rPr>
            </w:pPr>
            <w:r>
              <w:rPr>
                <w:sz w:val="20"/>
                <w:szCs w:val="20"/>
                <w:lang w:eastAsia="en-US"/>
              </w:rPr>
              <w:t>-</w:t>
            </w:r>
          </w:p>
        </w:tc>
        <w:tc>
          <w:tcPr>
            <w:tcW w:w="964" w:type="dxa"/>
            <w:shd w:val="clear" w:color="auto" w:fill="auto"/>
            <w:tcMar>
              <w:top w:w="0" w:type="dxa"/>
              <w:left w:w="108" w:type="dxa"/>
              <w:bottom w:w="0" w:type="dxa"/>
              <w:right w:w="108" w:type="dxa"/>
            </w:tcMar>
            <w:vAlign w:val="center"/>
          </w:tcPr>
          <w:p w14:paraId="50C56A2D" w14:textId="77777777" w:rsidR="008F267E" w:rsidRDefault="00FF1FA5">
            <w:pPr>
              <w:spacing w:line="240" w:lineRule="auto"/>
              <w:jc w:val="center"/>
              <w:rPr>
                <w:sz w:val="20"/>
                <w:szCs w:val="20"/>
                <w:lang w:eastAsia="en-US"/>
              </w:rPr>
            </w:pPr>
            <w:r>
              <w:rPr>
                <w:sz w:val="20"/>
                <w:szCs w:val="20"/>
                <w:lang w:eastAsia="en-US"/>
              </w:rPr>
              <w:t>-</w:t>
            </w:r>
          </w:p>
        </w:tc>
        <w:tc>
          <w:tcPr>
            <w:tcW w:w="928" w:type="dxa"/>
            <w:shd w:val="clear" w:color="auto" w:fill="auto"/>
            <w:tcMar>
              <w:top w:w="0" w:type="dxa"/>
              <w:left w:w="108" w:type="dxa"/>
              <w:bottom w:w="0" w:type="dxa"/>
              <w:right w:w="108" w:type="dxa"/>
            </w:tcMar>
            <w:vAlign w:val="center"/>
          </w:tcPr>
          <w:p w14:paraId="50C56A2E" w14:textId="77777777" w:rsidR="008F267E" w:rsidRDefault="00FF1FA5">
            <w:pPr>
              <w:spacing w:line="240" w:lineRule="auto"/>
              <w:jc w:val="center"/>
              <w:rPr>
                <w:sz w:val="20"/>
                <w:szCs w:val="20"/>
                <w:lang w:eastAsia="en-US"/>
              </w:rPr>
            </w:pPr>
            <w:r>
              <w:rPr>
                <w:sz w:val="20"/>
                <w:szCs w:val="20"/>
                <w:lang w:eastAsia="en-US"/>
              </w:rPr>
              <w:t>All</w:t>
            </w:r>
          </w:p>
        </w:tc>
        <w:tc>
          <w:tcPr>
            <w:tcW w:w="1199" w:type="dxa"/>
            <w:shd w:val="clear" w:color="auto" w:fill="auto"/>
            <w:tcMar>
              <w:top w:w="0" w:type="dxa"/>
              <w:left w:w="108" w:type="dxa"/>
              <w:bottom w:w="0" w:type="dxa"/>
              <w:right w:w="108" w:type="dxa"/>
            </w:tcMar>
            <w:vAlign w:val="center"/>
          </w:tcPr>
          <w:p w14:paraId="50C56A2F" w14:textId="77777777" w:rsidR="008F267E" w:rsidRDefault="00FF1FA5">
            <w:pPr>
              <w:spacing w:line="240" w:lineRule="auto"/>
              <w:jc w:val="center"/>
              <w:rPr>
                <w:sz w:val="20"/>
                <w:szCs w:val="20"/>
                <w:lang w:eastAsia="en-US"/>
              </w:rPr>
            </w:pPr>
            <w:r>
              <w:rPr>
                <w:sz w:val="20"/>
                <w:szCs w:val="20"/>
                <w:lang w:eastAsia="en-US"/>
              </w:rPr>
              <w:t>Yes</w:t>
            </w:r>
          </w:p>
        </w:tc>
        <w:tc>
          <w:tcPr>
            <w:tcW w:w="801" w:type="dxa"/>
            <w:shd w:val="clear" w:color="auto" w:fill="auto"/>
            <w:tcMar>
              <w:top w:w="0" w:type="dxa"/>
              <w:left w:w="108" w:type="dxa"/>
              <w:bottom w:w="0" w:type="dxa"/>
              <w:right w:w="108" w:type="dxa"/>
            </w:tcMar>
            <w:vAlign w:val="center"/>
          </w:tcPr>
          <w:p w14:paraId="50C56A30" w14:textId="77777777" w:rsidR="008F267E" w:rsidRDefault="00FF1FA5">
            <w:pPr>
              <w:spacing w:line="240" w:lineRule="auto"/>
              <w:jc w:val="center"/>
              <w:rPr>
                <w:sz w:val="20"/>
                <w:szCs w:val="20"/>
                <w:lang w:eastAsia="en-US"/>
              </w:rPr>
            </w:pPr>
            <w:r>
              <w:rPr>
                <w:sz w:val="20"/>
                <w:szCs w:val="20"/>
                <w:lang w:eastAsia="en-US"/>
              </w:rPr>
              <w:t>Yes</w:t>
            </w:r>
          </w:p>
        </w:tc>
        <w:tc>
          <w:tcPr>
            <w:tcW w:w="735" w:type="dxa"/>
            <w:tcBorders>
              <w:right w:val="single" w:sz="4" w:space="0" w:color="000000"/>
            </w:tcBorders>
            <w:shd w:val="clear" w:color="auto" w:fill="auto"/>
            <w:tcMar>
              <w:top w:w="0" w:type="dxa"/>
              <w:left w:w="108" w:type="dxa"/>
              <w:bottom w:w="0" w:type="dxa"/>
              <w:right w:w="108" w:type="dxa"/>
            </w:tcMar>
            <w:vAlign w:val="center"/>
          </w:tcPr>
          <w:p w14:paraId="50C56A31" w14:textId="77777777" w:rsidR="008F267E" w:rsidRDefault="00FF1FA5">
            <w:pPr>
              <w:spacing w:line="240" w:lineRule="auto"/>
              <w:jc w:val="center"/>
              <w:rPr>
                <w:sz w:val="20"/>
                <w:szCs w:val="20"/>
                <w:lang w:eastAsia="en-US"/>
              </w:rPr>
            </w:pPr>
            <w:r>
              <w:rPr>
                <w:sz w:val="20"/>
                <w:szCs w:val="20"/>
                <w:lang w:eastAsia="en-US"/>
              </w:rPr>
              <w:t>Some</w:t>
            </w:r>
          </w:p>
        </w:tc>
      </w:tr>
      <w:tr w:rsidR="008F267E" w14:paraId="50C56A3F" w14:textId="77777777">
        <w:trPr>
          <w:trHeight w:val="283"/>
          <w:jc w:val="center"/>
        </w:trPr>
        <w:tc>
          <w:tcPr>
            <w:tcW w:w="4569" w:type="dxa"/>
            <w:tcBorders>
              <w:left w:val="single" w:sz="4" w:space="0" w:color="000000"/>
            </w:tcBorders>
            <w:shd w:val="clear" w:color="auto" w:fill="auto"/>
            <w:tcMar>
              <w:top w:w="0" w:type="dxa"/>
              <w:left w:w="108" w:type="dxa"/>
              <w:bottom w:w="0" w:type="dxa"/>
              <w:right w:w="108" w:type="dxa"/>
            </w:tcMar>
            <w:vAlign w:val="center"/>
          </w:tcPr>
          <w:p w14:paraId="50C56A33" w14:textId="77777777" w:rsidR="008F267E" w:rsidRDefault="00FF1FA5">
            <w:pPr>
              <w:spacing w:line="240" w:lineRule="auto"/>
              <w:jc w:val="left"/>
            </w:pPr>
            <w:r>
              <w:rPr>
                <w:sz w:val="20"/>
                <w:szCs w:val="20"/>
                <w:lang w:eastAsia="en-US"/>
              </w:rPr>
              <w:t>11. German</w:t>
            </w:r>
            <w:r>
              <w:rPr>
                <w:sz w:val="20"/>
                <w:szCs w:val="20"/>
                <w:vertAlign w:val="superscript"/>
                <w:lang w:eastAsia="en-US"/>
              </w:rPr>
              <w:t>17</w:t>
            </w:r>
          </w:p>
        </w:tc>
        <w:tc>
          <w:tcPr>
            <w:tcW w:w="638" w:type="dxa"/>
            <w:shd w:val="clear" w:color="auto" w:fill="auto"/>
            <w:tcMar>
              <w:top w:w="0" w:type="dxa"/>
              <w:left w:w="108" w:type="dxa"/>
              <w:bottom w:w="0" w:type="dxa"/>
              <w:right w:w="108" w:type="dxa"/>
            </w:tcMar>
            <w:vAlign w:val="center"/>
          </w:tcPr>
          <w:p w14:paraId="50C56A34" w14:textId="77777777" w:rsidR="008F267E" w:rsidRDefault="00FF1FA5">
            <w:pPr>
              <w:spacing w:line="240" w:lineRule="auto"/>
              <w:jc w:val="center"/>
              <w:rPr>
                <w:sz w:val="20"/>
                <w:szCs w:val="20"/>
                <w:lang w:eastAsia="en-US"/>
              </w:rPr>
            </w:pPr>
            <w:r>
              <w:rPr>
                <w:sz w:val="20"/>
                <w:szCs w:val="20"/>
                <w:lang w:eastAsia="en-US"/>
              </w:rPr>
              <w:t>2013</w:t>
            </w:r>
          </w:p>
        </w:tc>
        <w:tc>
          <w:tcPr>
            <w:tcW w:w="1072" w:type="dxa"/>
            <w:shd w:val="clear" w:color="auto" w:fill="auto"/>
            <w:tcMar>
              <w:top w:w="0" w:type="dxa"/>
              <w:left w:w="108" w:type="dxa"/>
              <w:bottom w:w="0" w:type="dxa"/>
              <w:right w:w="108" w:type="dxa"/>
            </w:tcMar>
            <w:vAlign w:val="center"/>
          </w:tcPr>
          <w:p w14:paraId="50C56A35" w14:textId="77777777" w:rsidR="008F267E" w:rsidRDefault="00FF1FA5">
            <w:pPr>
              <w:spacing w:line="240" w:lineRule="auto"/>
              <w:jc w:val="center"/>
              <w:rPr>
                <w:sz w:val="20"/>
                <w:szCs w:val="20"/>
                <w:lang w:eastAsia="en-US"/>
              </w:rPr>
            </w:pPr>
            <w:r>
              <w:rPr>
                <w:sz w:val="20"/>
                <w:szCs w:val="20"/>
                <w:lang w:eastAsia="en-US"/>
              </w:rPr>
              <w:t>Yes</w:t>
            </w:r>
          </w:p>
        </w:tc>
        <w:tc>
          <w:tcPr>
            <w:tcW w:w="963" w:type="dxa"/>
            <w:shd w:val="clear" w:color="auto" w:fill="auto"/>
            <w:tcMar>
              <w:top w:w="0" w:type="dxa"/>
              <w:left w:w="108" w:type="dxa"/>
              <w:bottom w:w="0" w:type="dxa"/>
              <w:right w:w="108" w:type="dxa"/>
            </w:tcMar>
            <w:vAlign w:val="center"/>
          </w:tcPr>
          <w:p w14:paraId="50C56A36" w14:textId="77777777" w:rsidR="008F267E" w:rsidRDefault="00FF1FA5">
            <w:pPr>
              <w:spacing w:line="240" w:lineRule="auto"/>
              <w:jc w:val="center"/>
              <w:rPr>
                <w:sz w:val="20"/>
                <w:szCs w:val="20"/>
                <w:lang w:eastAsia="en-US"/>
              </w:rPr>
            </w:pPr>
            <w:r>
              <w:rPr>
                <w:sz w:val="20"/>
                <w:szCs w:val="20"/>
                <w:lang w:eastAsia="en-US"/>
              </w:rPr>
              <w:t>-</w:t>
            </w:r>
          </w:p>
        </w:tc>
        <w:tc>
          <w:tcPr>
            <w:tcW w:w="996" w:type="dxa"/>
            <w:shd w:val="clear" w:color="auto" w:fill="auto"/>
            <w:tcMar>
              <w:top w:w="0" w:type="dxa"/>
              <w:left w:w="108" w:type="dxa"/>
              <w:bottom w:w="0" w:type="dxa"/>
              <w:right w:w="108" w:type="dxa"/>
            </w:tcMar>
            <w:vAlign w:val="center"/>
          </w:tcPr>
          <w:p w14:paraId="50C56A37" w14:textId="77777777" w:rsidR="008F267E" w:rsidRDefault="00FF1FA5">
            <w:pPr>
              <w:spacing w:line="240" w:lineRule="auto"/>
              <w:jc w:val="center"/>
              <w:rPr>
                <w:sz w:val="20"/>
                <w:szCs w:val="20"/>
                <w:lang w:eastAsia="en-US"/>
              </w:rPr>
            </w:pPr>
            <w:r>
              <w:rPr>
                <w:sz w:val="20"/>
                <w:szCs w:val="20"/>
                <w:lang w:eastAsia="en-US"/>
              </w:rPr>
              <w:t>Yes</w:t>
            </w:r>
          </w:p>
        </w:tc>
        <w:tc>
          <w:tcPr>
            <w:tcW w:w="976" w:type="dxa"/>
            <w:shd w:val="clear" w:color="auto" w:fill="auto"/>
            <w:tcMar>
              <w:top w:w="0" w:type="dxa"/>
              <w:left w:w="108" w:type="dxa"/>
              <w:bottom w:w="0" w:type="dxa"/>
              <w:right w:w="108" w:type="dxa"/>
            </w:tcMar>
            <w:vAlign w:val="center"/>
          </w:tcPr>
          <w:p w14:paraId="50C56A38" w14:textId="77777777" w:rsidR="008F267E" w:rsidRDefault="00FF1FA5">
            <w:pPr>
              <w:spacing w:line="240" w:lineRule="auto"/>
              <w:jc w:val="center"/>
              <w:rPr>
                <w:sz w:val="20"/>
                <w:szCs w:val="20"/>
                <w:lang w:eastAsia="en-US"/>
              </w:rPr>
            </w:pPr>
            <w:r>
              <w:rPr>
                <w:sz w:val="20"/>
                <w:szCs w:val="20"/>
                <w:lang w:eastAsia="en-US"/>
              </w:rPr>
              <w:t>-</w:t>
            </w:r>
          </w:p>
        </w:tc>
        <w:tc>
          <w:tcPr>
            <w:tcW w:w="1223" w:type="dxa"/>
            <w:shd w:val="clear" w:color="auto" w:fill="auto"/>
            <w:tcMar>
              <w:top w:w="0" w:type="dxa"/>
              <w:left w:w="108" w:type="dxa"/>
              <w:bottom w:w="0" w:type="dxa"/>
              <w:right w:w="108" w:type="dxa"/>
            </w:tcMar>
            <w:vAlign w:val="center"/>
          </w:tcPr>
          <w:p w14:paraId="50C56A39" w14:textId="77777777" w:rsidR="008F267E" w:rsidRDefault="00FF1FA5">
            <w:pPr>
              <w:spacing w:line="240" w:lineRule="auto"/>
              <w:jc w:val="center"/>
              <w:rPr>
                <w:sz w:val="20"/>
                <w:szCs w:val="20"/>
                <w:lang w:eastAsia="en-US"/>
              </w:rPr>
            </w:pPr>
            <w:r>
              <w:rPr>
                <w:sz w:val="20"/>
                <w:szCs w:val="20"/>
                <w:lang w:eastAsia="en-US"/>
              </w:rPr>
              <w:t>Yes</w:t>
            </w:r>
          </w:p>
        </w:tc>
        <w:tc>
          <w:tcPr>
            <w:tcW w:w="964" w:type="dxa"/>
            <w:shd w:val="clear" w:color="auto" w:fill="auto"/>
            <w:tcMar>
              <w:top w:w="0" w:type="dxa"/>
              <w:left w:w="108" w:type="dxa"/>
              <w:bottom w:w="0" w:type="dxa"/>
              <w:right w:w="108" w:type="dxa"/>
            </w:tcMar>
            <w:vAlign w:val="center"/>
          </w:tcPr>
          <w:p w14:paraId="50C56A3A" w14:textId="77777777" w:rsidR="008F267E" w:rsidRDefault="008F267E">
            <w:pPr>
              <w:spacing w:line="240" w:lineRule="auto"/>
              <w:jc w:val="center"/>
              <w:rPr>
                <w:sz w:val="20"/>
                <w:szCs w:val="20"/>
                <w:lang w:eastAsia="en-US"/>
              </w:rPr>
            </w:pPr>
          </w:p>
        </w:tc>
        <w:tc>
          <w:tcPr>
            <w:tcW w:w="928" w:type="dxa"/>
            <w:shd w:val="clear" w:color="auto" w:fill="auto"/>
            <w:tcMar>
              <w:top w:w="0" w:type="dxa"/>
              <w:left w:w="108" w:type="dxa"/>
              <w:bottom w:w="0" w:type="dxa"/>
              <w:right w:w="108" w:type="dxa"/>
            </w:tcMar>
            <w:vAlign w:val="center"/>
          </w:tcPr>
          <w:p w14:paraId="50C56A3B" w14:textId="77777777" w:rsidR="008F267E" w:rsidRDefault="00FF1FA5">
            <w:pPr>
              <w:spacing w:line="240" w:lineRule="auto"/>
              <w:jc w:val="center"/>
              <w:rPr>
                <w:sz w:val="20"/>
                <w:szCs w:val="20"/>
                <w:lang w:eastAsia="en-US"/>
              </w:rPr>
            </w:pPr>
            <w:r>
              <w:rPr>
                <w:sz w:val="20"/>
                <w:szCs w:val="20"/>
                <w:lang w:eastAsia="en-US"/>
              </w:rPr>
              <w:t>All</w:t>
            </w:r>
          </w:p>
        </w:tc>
        <w:tc>
          <w:tcPr>
            <w:tcW w:w="1199" w:type="dxa"/>
            <w:shd w:val="clear" w:color="auto" w:fill="auto"/>
            <w:tcMar>
              <w:top w:w="0" w:type="dxa"/>
              <w:left w:w="108" w:type="dxa"/>
              <w:bottom w:w="0" w:type="dxa"/>
              <w:right w:w="108" w:type="dxa"/>
            </w:tcMar>
            <w:vAlign w:val="center"/>
          </w:tcPr>
          <w:p w14:paraId="50C56A3C" w14:textId="77777777" w:rsidR="008F267E" w:rsidRDefault="008F267E">
            <w:pPr>
              <w:spacing w:line="240" w:lineRule="auto"/>
              <w:jc w:val="center"/>
              <w:rPr>
                <w:sz w:val="20"/>
                <w:szCs w:val="20"/>
                <w:lang w:eastAsia="en-US"/>
              </w:rPr>
            </w:pPr>
          </w:p>
        </w:tc>
        <w:tc>
          <w:tcPr>
            <w:tcW w:w="801" w:type="dxa"/>
            <w:shd w:val="clear" w:color="auto" w:fill="auto"/>
            <w:tcMar>
              <w:top w:w="0" w:type="dxa"/>
              <w:left w:w="108" w:type="dxa"/>
              <w:bottom w:w="0" w:type="dxa"/>
              <w:right w:w="108" w:type="dxa"/>
            </w:tcMar>
            <w:vAlign w:val="center"/>
          </w:tcPr>
          <w:p w14:paraId="50C56A3D" w14:textId="77777777" w:rsidR="008F267E" w:rsidRDefault="00FF1FA5">
            <w:pPr>
              <w:spacing w:line="240" w:lineRule="auto"/>
              <w:jc w:val="center"/>
              <w:rPr>
                <w:sz w:val="20"/>
                <w:szCs w:val="20"/>
                <w:lang w:eastAsia="en-US"/>
              </w:rPr>
            </w:pPr>
            <w:r>
              <w:rPr>
                <w:sz w:val="20"/>
                <w:szCs w:val="20"/>
                <w:lang w:eastAsia="en-US"/>
              </w:rPr>
              <w:t>Yes</w:t>
            </w:r>
          </w:p>
        </w:tc>
        <w:tc>
          <w:tcPr>
            <w:tcW w:w="735" w:type="dxa"/>
            <w:tcBorders>
              <w:right w:val="single" w:sz="4" w:space="0" w:color="000000"/>
            </w:tcBorders>
            <w:shd w:val="clear" w:color="auto" w:fill="auto"/>
            <w:tcMar>
              <w:top w:w="0" w:type="dxa"/>
              <w:left w:w="108" w:type="dxa"/>
              <w:bottom w:w="0" w:type="dxa"/>
              <w:right w:w="108" w:type="dxa"/>
            </w:tcMar>
            <w:vAlign w:val="center"/>
          </w:tcPr>
          <w:p w14:paraId="50C56A3E" w14:textId="77777777" w:rsidR="008F267E" w:rsidRDefault="00FF1FA5">
            <w:pPr>
              <w:spacing w:line="240" w:lineRule="auto"/>
              <w:jc w:val="center"/>
              <w:rPr>
                <w:sz w:val="20"/>
                <w:szCs w:val="20"/>
                <w:lang w:eastAsia="en-US"/>
              </w:rPr>
            </w:pPr>
            <w:r>
              <w:rPr>
                <w:sz w:val="20"/>
                <w:szCs w:val="20"/>
                <w:lang w:eastAsia="en-US"/>
              </w:rPr>
              <w:t>-</w:t>
            </w:r>
          </w:p>
        </w:tc>
      </w:tr>
      <w:tr w:rsidR="008F267E" w14:paraId="50C56A4B" w14:textId="77777777">
        <w:trPr>
          <w:trHeight w:val="283"/>
          <w:jc w:val="center"/>
        </w:trPr>
        <w:tc>
          <w:tcPr>
            <w:tcW w:w="4569" w:type="dxa"/>
            <w:tcBorders>
              <w:left w:val="single" w:sz="4" w:space="0" w:color="000000"/>
            </w:tcBorders>
            <w:shd w:val="clear" w:color="auto" w:fill="auto"/>
            <w:tcMar>
              <w:top w:w="0" w:type="dxa"/>
              <w:left w:w="108" w:type="dxa"/>
              <w:bottom w:w="0" w:type="dxa"/>
              <w:right w:w="108" w:type="dxa"/>
            </w:tcMar>
            <w:vAlign w:val="center"/>
          </w:tcPr>
          <w:p w14:paraId="50C56A40" w14:textId="77777777" w:rsidR="008F267E" w:rsidRDefault="00FF1FA5">
            <w:pPr>
              <w:spacing w:line="240" w:lineRule="auto"/>
              <w:jc w:val="left"/>
            </w:pPr>
            <w:r>
              <w:rPr>
                <w:sz w:val="20"/>
                <w:szCs w:val="20"/>
                <w:lang w:eastAsia="en-US"/>
              </w:rPr>
              <w:t>12. Hong Kong</w:t>
            </w:r>
            <w:r>
              <w:rPr>
                <w:sz w:val="20"/>
                <w:szCs w:val="20"/>
                <w:vertAlign w:val="superscript"/>
                <w:lang w:eastAsia="en-US"/>
              </w:rPr>
              <w:t>28</w:t>
            </w:r>
          </w:p>
        </w:tc>
        <w:tc>
          <w:tcPr>
            <w:tcW w:w="638" w:type="dxa"/>
            <w:shd w:val="clear" w:color="auto" w:fill="auto"/>
            <w:tcMar>
              <w:top w:w="0" w:type="dxa"/>
              <w:left w:w="108" w:type="dxa"/>
              <w:bottom w:w="0" w:type="dxa"/>
              <w:right w:w="108" w:type="dxa"/>
            </w:tcMar>
            <w:vAlign w:val="center"/>
          </w:tcPr>
          <w:p w14:paraId="50C56A41" w14:textId="77777777" w:rsidR="008F267E" w:rsidRDefault="00FF1FA5">
            <w:pPr>
              <w:spacing w:line="240" w:lineRule="auto"/>
              <w:jc w:val="center"/>
              <w:rPr>
                <w:sz w:val="20"/>
                <w:szCs w:val="20"/>
                <w:lang w:eastAsia="en-US"/>
              </w:rPr>
            </w:pPr>
            <w:r>
              <w:rPr>
                <w:sz w:val="20"/>
                <w:szCs w:val="20"/>
                <w:lang w:eastAsia="en-US"/>
              </w:rPr>
              <w:t>2010</w:t>
            </w:r>
          </w:p>
        </w:tc>
        <w:tc>
          <w:tcPr>
            <w:tcW w:w="1072" w:type="dxa"/>
            <w:shd w:val="clear" w:color="auto" w:fill="auto"/>
            <w:tcMar>
              <w:top w:w="0" w:type="dxa"/>
              <w:left w:w="108" w:type="dxa"/>
              <w:bottom w:w="0" w:type="dxa"/>
              <w:right w:w="108" w:type="dxa"/>
            </w:tcMar>
            <w:vAlign w:val="center"/>
          </w:tcPr>
          <w:p w14:paraId="50C56A42" w14:textId="77777777" w:rsidR="008F267E" w:rsidRDefault="00FF1FA5">
            <w:pPr>
              <w:spacing w:line="240" w:lineRule="auto"/>
              <w:jc w:val="center"/>
              <w:rPr>
                <w:sz w:val="20"/>
                <w:szCs w:val="20"/>
                <w:lang w:eastAsia="en-US"/>
              </w:rPr>
            </w:pPr>
            <w:r>
              <w:rPr>
                <w:sz w:val="20"/>
                <w:szCs w:val="20"/>
                <w:lang w:eastAsia="en-US"/>
              </w:rPr>
              <w:t>Yes</w:t>
            </w:r>
          </w:p>
        </w:tc>
        <w:tc>
          <w:tcPr>
            <w:tcW w:w="1959" w:type="dxa"/>
            <w:gridSpan w:val="2"/>
            <w:shd w:val="clear" w:color="auto" w:fill="auto"/>
            <w:tcMar>
              <w:top w:w="0" w:type="dxa"/>
              <w:left w:w="108" w:type="dxa"/>
              <w:bottom w:w="0" w:type="dxa"/>
              <w:right w:w="108" w:type="dxa"/>
            </w:tcMar>
            <w:vAlign w:val="center"/>
          </w:tcPr>
          <w:p w14:paraId="50C56A43" w14:textId="77777777" w:rsidR="008F267E" w:rsidRDefault="00FF1FA5">
            <w:pPr>
              <w:spacing w:line="240" w:lineRule="auto"/>
              <w:jc w:val="center"/>
              <w:rPr>
                <w:sz w:val="20"/>
                <w:szCs w:val="20"/>
                <w:lang w:eastAsia="en-US"/>
              </w:rPr>
            </w:pPr>
            <w:r>
              <w:rPr>
                <w:sz w:val="20"/>
                <w:szCs w:val="20"/>
                <w:lang w:eastAsia="en-US"/>
              </w:rPr>
              <w:t>Not Specified</w:t>
            </w:r>
          </w:p>
        </w:tc>
        <w:tc>
          <w:tcPr>
            <w:tcW w:w="976" w:type="dxa"/>
            <w:shd w:val="clear" w:color="auto" w:fill="auto"/>
            <w:tcMar>
              <w:top w:w="0" w:type="dxa"/>
              <w:left w:w="108" w:type="dxa"/>
              <w:bottom w:w="0" w:type="dxa"/>
              <w:right w:w="108" w:type="dxa"/>
            </w:tcMar>
            <w:vAlign w:val="center"/>
          </w:tcPr>
          <w:p w14:paraId="50C56A44" w14:textId="77777777" w:rsidR="008F267E" w:rsidRDefault="00FF1FA5">
            <w:pPr>
              <w:spacing w:line="240" w:lineRule="auto"/>
              <w:jc w:val="center"/>
              <w:rPr>
                <w:sz w:val="20"/>
                <w:szCs w:val="20"/>
                <w:lang w:eastAsia="en-US"/>
              </w:rPr>
            </w:pPr>
            <w:r>
              <w:rPr>
                <w:sz w:val="20"/>
                <w:szCs w:val="20"/>
                <w:lang w:eastAsia="en-US"/>
              </w:rPr>
              <w:t>-</w:t>
            </w:r>
          </w:p>
        </w:tc>
        <w:tc>
          <w:tcPr>
            <w:tcW w:w="1223" w:type="dxa"/>
            <w:shd w:val="clear" w:color="auto" w:fill="auto"/>
            <w:tcMar>
              <w:top w:w="0" w:type="dxa"/>
              <w:left w:w="108" w:type="dxa"/>
              <w:bottom w:w="0" w:type="dxa"/>
              <w:right w:w="108" w:type="dxa"/>
            </w:tcMar>
            <w:vAlign w:val="center"/>
          </w:tcPr>
          <w:p w14:paraId="50C56A45" w14:textId="77777777" w:rsidR="008F267E" w:rsidRDefault="00FF1FA5">
            <w:pPr>
              <w:spacing w:line="240" w:lineRule="auto"/>
              <w:jc w:val="center"/>
              <w:rPr>
                <w:sz w:val="20"/>
                <w:szCs w:val="20"/>
                <w:lang w:eastAsia="en-US"/>
              </w:rPr>
            </w:pPr>
            <w:r>
              <w:rPr>
                <w:sz w:val="20"/>
                <w:szCs w:val="20"/>
                <w:lang w:eastAsia="en-US"/>
              </w:rPr>
              <w:t>-</w:t>
            </w:r>
          </w:p>
        </w:tc>
        <w:tc>
          <w:tcPr>
            <w:tcW w:w="964" w:type="dxa"/>
            <w:shd w:val="clear" w:color="auto" w:fill="auto"/>
            <w:tcMar>
              <w:top w:w="0" w:type="dxa"/>
              <w:left w:w="108" w:type="dxa"/>
              <w:bottom w:w="0" w:type="dxa"/>
              <w:right w:w="108" w:type="dxa"/>
            </w:tcMar>
            <w:vAlign w:val="center"/>
          </w:tcPr>
          <w:p w14:paraId="50C56A46" w14:textId="77777777" w:rsidR="008F267E" w:rsidRDefault="00FF1FA5">
            <w:pPr>
              <w:spacing w:line="240" w:lineRule="auto"/>
              <w:jc w:val="center"/>
              <w:rPr>
                <w:sz w:val="20"/>
                <w:szCs w:val="20"/>
                <w:lang w:eastAsia="en-US"/>
              </w:rPr>
            </w:pPr>
            <w:r>
              <w:rPr>
                <w:sz w:val="20"/>
                <w:szCs w:val="20"/>
                <w:lang w:eastAsia="en-US"/>
              </w:rPr>
              <w:t>-</w:t>
            </w:r>
          </w:p>
        </w:tc>
        <w:tc>
          <w:tcPr>
            <w:tcW w:w="928" w:type="dxa"/>
            <w:shd w:val="clear" w:color="auto" w:fill="auto"/>
            <w:tcMar>
              <w:top w:w="0" w:type="dxa"/>
              <w:left w:w="108" w:type="dxa"/>
              <w:bottom w:w="0" w:type="dxa"/>
              <w:right w:w="108" w:type="dxa"/>
            </w:tcMar>
            <w:vAlign w:val="center"/>
          </w:tcPr>
          <w:p w14:paraId="50C56A47" w14:textId="77777777" w:rsidR="008F267E" w:rsidRDefault="00FF1FA5">
            <w:pPr>
              <w:spacing w:line="240" w:lineRule="auto"/>
              <w:jc w:val="center"/>
              <w:rPr>
                <w:sz w:val="20"/>
                <w:szCs w:val="20"/>
                <w:lang w:eastAsia="en-US"/>
              </w:rPr>
            </w:pPr>
            <w:r>
              <w:rPr>
                <w:sz w:val="20"/>
                <w:szCs w:val="20"/>
                <w:lang w:eastAsia="en-US"/>
              </w:rPr>
              <w:t>All</w:t>
            </w:r>
          </w:p>
        </w:tc>
        <w:tc>
          <w:tcPr>
            <w:tcW w:w="1199" w:type="dxa"/>
            <w:shd w:val="clear" w:color="auto" w:fill="auto"/>
            <w:tcMar>
              <w:top w:w="0" w:type="dxa"/>
              <w:left w:w="108" w:type="dxa"/>
              <w:bottom w:w="0" w:type="dxa"/>
              <w:right w:w="108" w:type="dxa"/>
            </w:tcMar>
            <w:vAlign w:val="center"/>
          </w:tcPr>
          <w:p w14:paraId="50C56A48" w14:textId="77777777" w:rsidR="008F267E" w:rsidRDefault="00FF1FA5">
            <w:pPr>
              <w:spacing w:line="240" w:lineRule="auto"/>
              <w:jc w:val="center"/>
              <w:rPr>
                <w:sz w:val="20"/>
                <w:szCs w:val="20"/>
                <w:lang w:eastAsia="en-US"/>
              </w:rPr>
            </w:pPr>
            <w:r>
              <w:rPr>
                <w:sz w:val="20"/>
                <w:szCs w:val="20"/>
                <w:lang w:eastAsia="en-US"/>
              </w:rPr>
              <w:t>Yes</w:t>
            </w:r>
          </w:p>
        </w:tc>
        <w:tc>
          <w:tcPr>
            <w:tcW w:w="801" w:type="dxa"/>
            <w:shd w:val="clear" w:color="auto" w:fill="auto"/>
            <w:tcMar>
              <w:top w:w="0" w:type="dxa"/>
              <w:left w:w="108" w:type="dxa"/>
              <w:bottom w:w="0" w:type="dxa"/>
              <w:right w:w="108" w:type="dxa"/>
            </w:tcMar>
            <w:vAlign w:val="center"/>
          </w:tcPr>
          <w:p w14:paraId="50C56A49" w14:textId="77777777" w:rsidR="008F267E" w:rsidRDefault="00FF1FA5">
            <w:pPr>
              <w:spacing w:line="240" w:lineRule="auto"/>
              <w:jc w:val="center"/>
              <w:rPr>
                <w:sz w:val="20"/>
                <w:szCs w:val="20"/>
                <w:lang w:eastAsia="en-US"/>
              </w:rPr>
            </w:pPr>
            <w:r>
              <w:rPr>
                <w:sz w:val="20"/>
                <w:szCs w:val="20"/>
                <w:lang w:eastAsia="en-US"/>
              </w:rPr>
              <w:t>Yes</w:t>
            </w:r>
          </w:p>
        </w:tc>
        <w:tc>
          <w:tcPr>
            <w:tcW w:w="735" w:type="dxa"/>
            <w:tcBorders>
              <w:right w:val="single" w:sz="4" w:space="0" w:color="000000"/>
            </w:tcBorders>
            <w:shd w:val="clear" w:color="auto" w:fill="auto"/>
            <w:tcMar>
              <w:top w:w="0" w:type="dxa"/>
              <w:left w:w="108" w:type="dxa"/>
              <w:bottom w:w="0" w:type="dxa"/>
              <w:right w:w="108" w:type="dxa"/>
            </w:tcMar>
            <w:vAlign w:val="center"/>
          </w:tcPr>
          <w:p w14:paraId="50C56A4A" w14:textId="77777777" w:rsidR="008F267E" w:rsidRDefault="00FF1FA5">
            <w:pPr>
              <w:spacing w:line="240" w:lineRule="auto"/>
              <w:jc w:val="center"/>
              <w:rPr>
                <w:sz w:val="20"/>
                <w:szCs w:val="20"/>
                <w:lang w:eastAsia="en-US"/>
              </w:rPr>
            </w:pPr>
            <w:r>
              <w:rPr>
                <w:sz w:val="20"/>
                <w:szCs w:val="20"/>
                <w:lang w:eastAsia="en-US"/>
              </w:rPr>
              <w:t>-</w:t>
            </w:r>
          </w:p>
        </w:tc>
      </w:tr>
      <w:tr w:rsidR="008F267E" w14:paraId="50C56A57" w14:textId="77777777">
        <w:trPr>
          <w:trHeight w:val="283"/>
          <w:jc w:val="center"/>
        </w:trPr>
        <w:tc>
          <w:tcPr>
            <w:tcW w:w="4569" w:type="dxa"/>
            <w:tcBorders>
              <w:left w:val="single" w:sz="4" w:space="0" w:color="000000"/>
            </w:tcBorders>
            <w:shd w:val="clear" w:color="auto" w:fill="auto"/>
            <w:tcMar>
              <w:top w:w="0" w:type="dxa"/>
              <w:left w:w="108" w:type="dxa"/>
              <w:bottom w:w="0" w:type="dxa"/>
              <w:right w:w="108" w:type="dxa"/>
            </w:tcMar>
            <w:vAlign w:val="center"/>
          </w:tcPr>
          <w:p w14:paraId="50C56A4C" w14:textId="77777777" w:rsidR="008F267E" w:rsidRDefault="00FF1FA5">
            <w:pPr>
              <w:spacing w:line="240" w:lineRule="auto"/>
              <w:jc w:val="left"/>
            </w:pPr>
            <w:r>
              <w:rPr>
                <w:sz w:val="20"/>
                <w:szCs w:val="20"/>
                <w:lang w:eastAsia="en-US"/>
              </w:rPr>
              <w:t>13. Indian</w:t>
            </w:r>
            <w:r>
              <w:rPr>
                <w:sz w:val="20"/>
                <w:szCs w:val="20"/>
                <w:vertAlign w:val="superscript"/>
                <w:lang w:eastAsia="en-US"/>
              </w:rPr>
              <w:t>27</w:t>
            </w:r>
          </w:p>
        </w:tc>
        <w:tc>
          <w:tcPr>
            <w:tcW w:w="638" w:type="dxa"/>
            <w:shd w:val="clear" w:color="auto" w:fill="auto"/>
            <w:tcMar>
              <w:top w:w="0" w:type="dxa"/>
              <w:left w:w="108" w:type="dxa"/>
              <w:bottom w:w="0" w:type="dxa"/>
              <w:right w:w="108" w:type="dxa"/>
            </w:tcMar>
            <w:vAlign w:val="center"/>
          </w:tcPr>
          <w:p w14:paraId="50C56A4D" w14:textId="77777777" w:rsidR="008F267E" w:rsidRDefault="00FF1FA5">
            <w:pPr>
              <w:spacing w:line="240" w:lineRule="auto"/>
              <w:jc w:val="center"/>
              <w:rPr>
                <w:sz w:val="20"/>
                <w:szCs w:val="20"/>
                <w:lang w:eastAsia="en-US"/>
              </w:rPr>
            </w:pPr>
            <w:r>
              <w:rPr>
                <w:sz w:val="20"/>
                <w:szCs w:val="20"/>
                <w:lang w:eastAsia="en-US"/>
              </w:rPr>
              <w:t>2008</w:t>
            </w:r>
          </w:p>
        </w:tc>
        <w:tc>
          <w:tcPr>
            <w:tcW w:w="1072" w:type="dxa"/>
            <w:shd w:val="clear" w:color="auto" w:fill="auto"/>
            <w:tcMar>
              <w:top w:w="0" w:type="dxa"/>
              <w:left w:w="108" w:type="dxa"/>
              <w:bottom w:w="0" w:type="dxa"/>
              <w:right w:w="108" w:type="dxa"/>
            </w:tcMar>
            <w:vAlign w:val="center"/>
          </w:tcPr>
          <w:p w14:paraId="50C56A4E" w14:textId="77777777" w:rsidR="008F267E" w:rsidRDefault="00FF1FA5">
            <w:pPr>
              <w:spacing w:line="240" w:lineRule="auto"/>
              <w:jc w:val="center"/>
              <w:rPr>
                <w:sz w:val="20"/>
                <w:szCs w:val="20"/>
                <w:lang w:eastAsia="en-US"/>
              </w:rPr>
            </w:pPr>
            <w:r>
              <w:rPr>
                <w:sz w:val="20"/>
                <w:szCs w:val="20"/>
                <w:lang w:eastAsia="en-US"/>
              </w:rPr>
              <w:t>Yes</w:t>
            </w:r>
          </w:p>
        </w:tc>
        <w:tc>
          <w:tcPr>
            <w:tcW w:w="1959" w:type="dxa"/>
            <w:gridSpan w:val="2"/>
            <w:shd w:val="clear" w:color="auto" w:fill="auto"/>
            <w:tcMar>
              <w:top w:w="0" w:type="dxa"/>
              <w:left w:w="108" w:type="dxa"/>
              <w:bottom w:w="0" w:type="dxa"/>
              <w:right w:w="108" w:type="dxa"/>
            </w:tcMar>
            <w:vAlign w:val="center"/>
          </w:tcPr>
          <w:p w14:paraId="50C56A4F" w14:textId="77777777" w:rsidR="008F267E" w:rsidRDefault="00FF1FA5">
            <w:pPr>
              <w:spacing w:line="240" w:lineRule="auto"/>
              <w:jc w:val="center"/>
              <w:rPr>
                <w:sz w:val="20"/>
                <w:szCs w:val="20"/>
                <w:lang w:eastAsia="en-US"/>
              </w:rPr>
            </w:pPr>
            <w:r>
              <w:rPr>
                <w:sz w:val="20"/>
                <w:szCs w:val="20"/>
                <w:lang w:eastAsia="en-US"/>
              </w:rPr>
              <w:t>Not Specified</w:t>
            </w:r>
          </w:p>
        </w:tc>
        <w:tc>
          <w:tcPr>
            <w:tcW w:w="976" w:type="dxa"/>
            <w:shd w:val="clear" w:color="auto" w:fill="auto"/>
            <w:tcMar>
              <w:top w:w="0" w:type="dxa"/>
              <w:left w:w="108" w:type="dxa"/>
              <w:bottom w:w="0" w:type="dxa"/>
              <w:right w:w="108" w:type="dxa"/>
            </w:tcMar>
            <w:vAlign w:val="center"/>
          </w:tcPr>
          <w:p w14:paraId="50C56A50" w14:textId="77777777" w:rsidR="008F267E" w:rsidRDefault="00FF1FA5">
            <w:pPr>
              <w:spacing w:line="240" w:lineRule="auto"/>
              <w:jc w:val="center"/>
              <w:rPr>
                <w:sz w:val="20"/>
                <w:szCs w:val="20"/>
                <w:lang w:eastAsia="en-US"/>
              </w:rPr>
            </w:pPr>
            <w:r>
              <w:rPr>
                <w:sz w:val="20"/>
                <w:szCs w:val="20"/>
                <w:lang w:eastAsia="en-US"/>
              </w:rPr>
              <w:t>-</w:t>
            </w:r>
          </w:p>
        </w:tc>
        <w:tc>
          <w:tcPr>
            <w:tcW w:w="1223" w:type="dxa"/>
            <w:shd w:val="clear" w:color="auto" w:fill="auto"/>
            <w:tcMar>
              <w:top w:w="0" w:type="dxa"/>
              <w:left w:w="108" w:type="dxa"/>
              <w:bottom w:w="0" w:type="dxa"/>
              <w:right w:w="108" w:type="dxa"/>
            </w:tcMar>
            <w:vAlign w:val="center"/>
          </w:tcPr>
          <w:p w14:paraId="50C56A51" w14:textId="77777777" w:rsidR="008F267E" w:rsidRDefault="00FF1FA5">
            <w:pPr>
              <w:spacing w:line="240" w:lineRule="auto"/>
              <w:jc w:val="center"/>
              <w:rPr>
                <w:sz w:val="20"/>
                <w:szCs w:val="20"/>
                <w:lang w:eastAsia="en-US"/>
              </w:rPr>
            </w:pPr>
            <w:r>
              <w:rPr>
                <w:sz w:val="20"/>
                <w:szCs w:val="20"/>
                <w:lang w:eastAsia="en-US"/>
              </w:rPr>
              <w:t>-</w:t>
            </w:r>
          </w:p>
        </w:tc>
        <w:tc>
          <w:tcPr>
            <w:tcW w:w="964" w:type="dxa"/>
            <w:shd w:val="clear" w:color="auto" w:fill="auto"/>
            <w:tcMar>
              <w:top w:w="0" w:type="dxa"/>
              <w:left w:w="108" w:type="dxa"/>
              <w:bottom w:w="0" w:type="dxa"/>
              <w:right w:w="108" w:type="dxa"/>
            </w:tcMar>
            <w:vAlign w:val="center"/>
          </w:tcPr>
          <w:p w14:paraId="50C56A52" w14:textId="77777777" w:rsidR="008F267E" w:rsidRDefault="00FF1FA5">
            <w:pPr>
              <w:spacing w:line="240" w:lineRule="auto"/>
              <w:jc w:val="center"/>
              <w:rPr>
                <w:sz w:val="20"/>
                <w:szCs w:val="20"/>
                <w:lang w:eastAsia="en-US"/>
              </w:rPr>
            </w:pPr>
            <w:r>
              <w:rPr>
                <w:sz w:val="20"/>
                <w:szCs w:val="20"/>
                <w:lang w:eastAsia="en-US"/>
              </w:rPr>
              <w:t>-</w:t>
            </w:r>
          </w:p>
        </w:tc>
        <w:tc>
          <w:tcPr>
            <w:tcW w:w="928" w:type="dxa"/>
            <w:shd w:val="clear" w:color="auto" w:fill="auto"/>
            <w:tcMar>
              <w:top w:w="0" w:type="dxa"/>
              <w:left w:w="108" w:type="dxa"/>
              <w:bottom w:w="0" w:type="dxa"/>
              <w:right w:w="108" w:type="dxa"/>
            </w:tcMar>
            <w:vAlign w:val="center"/>
          </w:tcPr>
          <w:p w14:paraId="50C56A53" w14:textId="77777777" w:rsidR="008F267E" w:rsidRDefault="00FF1FA5">
            <w:pPr>
              <w:spacing w:line="240" w:lineRule="auto"/>
              <w:jc w:val="center"/>
              <w:rPr>
                <w:sz w:val="20"/>
                <w:szCs w:val="20"/>
                <w:lang w:eastAsia="en-US"/>
              </w:rPr>
            </w:pPr>
            <w:r>
              <w:rPr>
                <w:sz w:val="20"/>
                <w:szCs w:val="20"/>
                <w:lang w:eastAsia="en-US"/>
              </w:rPr>
              <w:t>All</w:t>
            </w:r>
          </w:p>
        </w:tc>
        <w:tc>
          <w:tcPr>
            <w:tcW w:w="1199" w:type="dxa"/>
            <w:shd w:val="clear" w:color="auto" w:fill="auto"/>
            <w:tcMar>
              <w:top w:w="0" w:type="dxa"/>
              <w:left w:w="108" w:type="dxa"/>
              <w:bottom w:w="0" w:type="dxa"/>
              <w:right w:w="108" w:type="dxa"/>
            </w:tcMar>
            <w:vAlign w:val="center"/>
          </w:tcPr>
          <w:p w14:paraId="50C56A54" w14:textId="77777777" w:rsidR="008F267E" w:rsidRDefault="00FF1FA5">
            <w:pPr>
              <w:spacing w:line="240" w:lineRule="auto"/>
              <w:jc w:val="center"/>
              <w:rPr>
                <w:sz w:val="20"/>
                <w:szCs w:val="20"/>
                <w:lang w:eastAsia="en-US"/>
              </w:rPr>
            </w:pPr>
            <w:r>
              <w:rPr>
                <w:sz w:val="20"/>
                <w:szCs w:val="20"/>
                <w:lang w:eastAsia="en-US"/>
              </w:rPr>
              <w:t>Yes</w:t>
            </w:r>
          </w:p>
        </w:tc>
        <w:tc>
          <w:tcPr>
            <w:tcW w:w="801" w:type="dxa"/>
            <w:shd w:val="clear" w:color="auto" w:fill="auto"/>
            <w:tcMar>
              <w:top w:w="0" w:type="dxa"/>
              <w:left w:w="108" w:type="dxa"/>
              <w:bottom w:w="0" w:type="dxa"/>
              <w:right w:w="108" w:type="dxa"/>
            </w:tcMar>
            <w:vAlign w:val="center"/>
          </w:tcPr>
          <w:p w14:paraId="50C56A55" w14:textId="77777777" w:rsidR="008F267E" w:rsidRDefault="00FF1FA5">
            <w:pPr>
              <w:spacing w:line="240" w:lineRule="auto"/>
              <w:jc w:val="center"/>
              <w:rPr>
                <w:sz w:val="20"/>
                <w:szCs w:val="20"/>
                <w:lang w:eastAsia="en-US"/>
              </w:rPr>
            </w:pPr>
            <w:r>
              <w:rPr>
                <w:sz w:val="20"/>
                <w:szCs w:val="20"/>
                <w:lang w:eastAsia="en-US"/>
              </w:rPr>
              <w:t>Yes</w:t>
            </w:r>
          </w:p>
        </w:tc>
        <w:tc>
          <w:tcPr>
            <w:tcW w:w="735" w:type="dxa"/>
            <w:tcBorders>
              <w:right w:val="single" w:sz="4" w:space="0" w:color="000000"/>
            </w:tcBorders>
            <w:shd w:val="clear" w:color="auto" w:fill="auto"/>
            <w:tcMar>
              <w:top w:w="0" w:type="dxa"/>
              <w:left w:w="108" w:type="dxa"/>
              <w:bottom w:w="0" w:type="dxa"/>
              <w:right w:w="108" w:type="dxa"/>
            </w:tcMar>
            <w:vAlign w:val="center"/>
          </w:tcPr>
          <w:p w14:paraId="50C56A56" w14:textId="77777777" w:rsidR="008F267E" w:rsidRDefault="00FF1FA5">
            <w:pPr>
              <w:spacing w:line="240" w:lineRule="auto"/>
              <w:jc w:val="center"/>
              <w:rPr>
                <w:sz w:val="20"/>
                <w:szCs w:val="20"/>
                <w:lang w:eastAsia="en-US"/>
              </w:rPr>
            </w:pPr>
            <w:r>
              <w:rPr>
                <w:sz w:val="20"/>
                <w:szCs w:val="20"/>
                <w:lang w:eastAsia="en-US"/>
              </w:rPr>
              <w:t>Yes</w:t>
            </w:r>
          </w:p>
        </w:tc>
      </w:tr>
      <w:tr w:rsidR="008F267E" w14:paraId="50C56A63" w14:textId="77777777">
        <w:trPr>
          <w:trHeight w:val="283"/>
          <w:jc w:val="center"/>
        </w:trPr>
        <w:tc>
          <w:tcPr>
            <w:tcW w:w="4569" w:type="dxa"/>
            <w:tcBorders>
              <w:left w:val="single" w:sz="4" w:space="0" w:color="000000"/>
            </w:tcBorders>
            <w:shd w:val="clear" w:color="auto" w:fill="auto"/>
            <w:tcMar>
              <w:top w:w="0" w:type="dxa"/>
              <w:left w:w="108" w:type="dxa"/>
              <w:bottom w:w="0" w:type="dxa"/>
              <w:right w:w="108" w:type="dxa"/>
            </w:tcMar>
            <w:vAlign w:val="center"/>
          </w:tcPr>
          <w:p w14:paraId="50C56A58" w14:textId="77777777" w:rsidR="008F267E" w:rsidRDefault="00FF1FA5">
            <w:pPr>
              <w:spacing w:line="240" w:lineRule="auto"/>
              <w:jc w:val="left"/>
            </w:pPr>
            <w:r>
              <w:rPr>
                <w:sz w:val="20"/>
                <w:szCs w:val="20"/>
                <w:lang w:eastAsia="en-US"/>
              </w:rPr>
              <w:t xml:space="preserve">14. Latin American </w:t>
            </w:r>
            <w:r>
              <w:rPr>
                <w:sz w:val="20"/>
                <w:szCs w:val="20"/>
                <w:vertAlign w:val="superscript"/>
                <w:lang w:eastAsia="en-US"/>
              </w:rPr>
              <w:t>20</w:t>
            </w:r>
          </w:p>
        </w:tc>
        <w:tc>
          <w:tcPr>
            <w:tcW w:w="638" w:type="dxa"/>
            <w:shd w:val="clear" w:color="auto" w:fill="auto"/>
            <w:tcMar>
              <w:top w:w="0" w:type="dxa"/>
              <w:left w:w="108" w:type="dxa"/>
              <w:bottom w:w="0" w:type="dxa"/>
              <w:right w:w="108" w:type="dxa"/>
            </w:tcMar>
            <w:vAlign w:val="center"/>
          </w:tcPr>
          <w:p w14:paraId="50C56A59" w14:textId="77777777" w:rsidR="008F267E" w:rsidRDefault="00FF1FA5">
            <w:pPr>
              <w:spacing w:line="240" w:lineRule="auto"/>
              <w:jc w:val="center"/>
              <w:rPr>
                <w:sz w:val="20"/>
                <w:szCs w:val="20"/>
                <w:lang w:eastAsia="en-US"/>
              </w:rPr>
            </w:pPr>
            <w:r>
              <w:rPr>
                <w:sz w:val="20"/>
                <w:szCs w:val="20"/>
                <w:lang w:eastAsia="en-US"/>
              </w:rPr>
              <w:t>2006</w:t>
            </w:r>
          </w:p>
        </w:tc>
        <w:tc>
          <w:tcPr>
            <w:tcW w:w="1072" w:type="dxa"/>
            <w:shd w:val="clear" w:color="auto" w:fill="auto"/>
            <w:tcMar>
              <w:top w:w="0" w:type="dxa"/>
              <w:left w:w="108" w:type="dxa"/>
              <w:bottom w:w="0" w:type="dxa"/>
              <w:right w:w="108" w:type="dxa"/>
            </w:tcMar>
            <w:vAlign w:val="center"/>
          </w:tcPr>
          <w:p w14:paraId="50C56A5A" w14:textId="77777777" w:rsidR="008F267E" w:rsidRDefault="00FF1FA5">
            <w:pPr>
              <w:spacing w:line="240" w:lineRule="auto"/>
              <w:jc w:val="center"/>
              <w:rPr>
                <w:sz w:val="20"/>
                <w:szCs w:val="20"/>
                <w:lang w:eastAsia="en-US"/>
              </w:rPr>
            </w:pPr>
            <w:r>
              <w:rPr>
                <w:sz w:val="20"/>
                <w:szCs w:val="20"/>
                <w:lang w:eastAsia="en-US"/>
              </w:rPr>
              <w:t>Yes</w:t>
            </w:r>
          </w:p>
        </w:tc>
        <w:tc>
          <w:tcPr>
            <w:tcW w:w="1959" w:type="dxa"/>
            <w:gridSpan w:val="2"/>
            <w:shd w:val="clear" w:color="auto" w:fill="auto"/>
            <w:tcMar>
              <w:top w:w="0" w:type="dxa"/>
              <w:left w:w="108" w:type="dxa"/>
              <w:bottom w:w="0" w:type="dxa"/>
              <w:right w:w="108" w:type="dxa"/>
            </w:tcMar>
            <w:vAlign w:val="center"/>
          </w:tcPr>
          <w:p w14:paraId="50C56A5B" w14:textId="77777777" w:rsidR="008F267E" w:rsidRDefault="00FF1FA5">
            <w:pPr>
              <w:spacing w:line="240" w:lineRule="auto"/>
              <w:jc w:val="center"/>
              <w:rPr>
                <w:sz w:val="20"/>
                <w:szCs w:val="20"/>
                <w:lang w:eastAsia="en-US"/>
              </w:rPr>
            </w:pPr>
            <w:r>
              <w:rPr>
                <w:sz w:val="20"/>
                <w:szCs w:val="20"/>
                <w:lang w:eastAsia="en-US"/>
              </w:rPr>
              <w:t>Not Specified</w:t>
            </w:r>
          </w:p>
        </w:tc>
        <w:tc>
          <w:tcPr>
            <w:tcW w:w="976" w:type="dxa"/>
            <w:shd w:val="clear" w:color="auto" w:fill="auto"/>
            <w:tcMar>
              <w:top w:w="0" w:type="dxa"/>
              <w:left w:w="108" w:type="dxa"/>
              <w:bottom w:w="0" w:type="dxa"/>
              <w:right w:w="108" w:type="dxa"/>
            </w:tcMar>
            <w:vAlign w:val="center"/>
          </w:tcPr>
          <w:p w14:paraId="50C56A5C" w14:textId="77777777" w:rsidR="008F267E" w:rsidRDefault="00FF1FA5">
            <w:pPr>
              <w:spacing w:line="240" w:lineRule="auto"/>
              <w:jc w:val="center"/>
              <w:rPr>
                <w:sz w:val="20"/>
                <w:szCs w:val="20"/>
                <w:lang w:eastAsia="en-US"/>
              </w:rPr>
            </w:pPr>
            <w:r>
              <w:rPr>
                <w:sz w:val="20"/>
                <w:szCs w:val="20"/>
                <w:lang w:eastAsia="en-US"/>
              </w:rPr>
              <w:t>-</w:t>
            </w:r>
          </w:p>
        </w:tc>
        <w:tc>
          <w:tcPr>
            <w:tcW w:w="1223" w:type="dxa"/>
            <w:shd w:val="clear" w:color="auto" w:fill="auto"/>
            <w:tcMar>
              <w:top w:w="0" w:type="dxa"/>
              <w:left w:w="108" w:type="dxa"/>
              <w:bottom w:w="0" w:type="dxa"/>
              <w:right w:w="108" w:type="dxa"/>
            </w:tcMar>
            <w:vAlign w:val="center"/>
          </w:tcPr>
          <w:p w14:paraId="50C56A5D" w14:textId="77777777" w:rsidR="008F267E" w:rsidRDefault="00FF1FA5">
            <w:pPr>
              <w:spacing w:line="240" w:lineRule="auto"/>
              <w:jc w:val="center"/>
              <w:rPr>
                <w:sz w:val="20"/>
                <w:szCs w:val="20"/>
                <w:lang w:eastAsia="en-US"/>
              </w:rPr>
            </w:pPr>
            <w:r>
              <w:rPr>
                <w:sz w:val="20"/>
                <w:szCs w:val="20"/>
                <w:lang w:eastAsia="en-US"/>
              </w:rPr>
              <w:t>-</w:t>
            </w:r>
          </w:p>
        </w:tc>
        <w:tc>
          <w:tcPr>
            <w:tcW w:w="964" w:type="dxa"/>
            <w:shd w:val="clear" w:color="auto" w:fill="auto"/>
            <w:tcMar>
              <w:top w:w="0" w:type="dxa"/>
              <w:left w:w="108" w:type="dxa"/>
              <w:bottom w:w="0" w:type="dxa"/>
              <w:right w:w="108" w:type="dxa"/>
            </w:tcMar>
            <w:vAlign w:val="center"/>
          </w:tcPr>
          <w:p w14:paraId="50C56A5E" w14:textId="77777777" w:rsidR="008F267E" w:rsidRDefault="00FF1FA5">
            <w:pPr>
              <w:spacing w:line="240" w:lineRule="auto"/>
              <w:jc w:val="center"/>
              <w:rPr>
                <w:sz w:val="20"/>
                <w:szCs w:val="20"/>
                <w:lang w:eastAsia="en-US"/>
              </w:rPr>
            </w:pPr>
            <w:r>
              <w:rPr>
                <w:sz w:val="20"/>
                <w:szCs w:val="20"/>
                <w:lang w:eastAsia="en-US"/>
              </w:rPr>
              <w:t>-</w:t>
            </w:r>
          </w:p>
        </w:tc>
        <w:tc>
          <w:tcPr>
            <w:tcW w:w="928" w:type="dxa"/>
            <w:shd w:val="clear" w:color="auto" w:fill="auto"/>
            <w:tcMar>
              <w:top w:w="0" w:type="dxa"/>
              <w:left w:w="108" w:type="dxa"/>
              <w:bottom w:w="0" w:type="dxa"/>
              <w:right w:w="108" w:type="dxa"/>
            </w:tcMar>
            <w:vAlign w:val="center"/>
          </w:tcPr>
          <w:p w14:paraId="50C56A5F" w14:textId="77777777" w:rsidR="008F267E" w:rsidRDefault="00FF1FA5">
            <w:pPr>
              <w:spacing w:line="240" w:lineRule="auto"/>
              <w:jc w:val="center"/>
              <w:rPr>
                <w:sz w:val="20"/>
                <w:szCs w:val="20"/>
                <w:lang w:eastAsia="en-US"/>
              </w:rPr>
            </w:pPr>
            <w:r>
              <w:rPr>
                <w:sz w:val="20"/>
                <w:szCs w:val="20"/>
                <w:lang w:eastAsia="en-US"/>
              </w:rPr>
              <w:t>All</w:t>
            </w:r>
          </w:p>
        </w:tc>
        <w:tc>
          <w:tcPr>
            <w:tcW w:w="1199" w:type="dxa"/>
            <w:shd w:val="clear" w:color="auto" w:fill="auto"/>
            <w:tcMar>
              <w:top w:w="0" w:type="dxa"/>
              <w:left w:w="108" w:type="dxa"/>
              <w:bottom w:w="0" w:type="dxa"/>
              <w:right w:w="108" w:type="dxa"/>
            </w:tcMar>
            <w:vAlign w:val="center"/>
          </w:tcPr>
          <w:p w14:paraId="50C56A60" w14:textId="77777777" w:rsidR="008F267E" w:rsidRDefault="00FF1FA5">
            <w:pPr>
              <w:spacing w:line="240" w:lineRule="auto"/>
              <w:jc w:val="center"/>
              <w:rPr>
                <w:sz w:val="20"/>
                <w:szCs w:val="20"/>
                <w:lang w:eastAsia="en-US"/>
              </w:rPr>
            </w:pPr>
            <w:r>
              <w:rPr>
                <w:sz w:val="20"/>
                <w:szCs w:val="20"/>
                <w:lang w:eastAsia="en-US"/>
              </w:rPr>
              <w:t>Yes</w:t>
            </w:r>
          </w:p>
        </w:tc>
        <w:tc>
          <w:tcPr>
            <w:tcW w:w="801" w:type="dxa"/>
            <w:shd w:val="clear" w:color="auto" w:fill="auto"/>
            <w:tcMar>
              <w:top w:w="0" w:type="dxa"/>
              <w:left w:w="108" w:type="dxa"/>
              <w:bottom w:w="0" w:type="dxa"/>
              <w:right w:w="108" w:type="dxa"/>
            </w:tcMar>
            <w:vAlign w:val="center"/>
          </w:tcPr>
          <w:p w14:paraId="50C56A61" w14:textId="77777777" w:rsidR="008F267E" w:rsidRDefault="00FF1FA5">
            <w:pPr>
              <w:spacing w:line="240" w:lineRule="auto"/>
              <w:jc w:val="center"/>
              <w:rPr>
                <w:sz w:val="20"/>
                <w:szCs w:val="20"/>
                <w:lang w:eastAsia="en-US"/>
              </w:rPr>
            </w:pPr>
            <w:r>
              <w:rPr>
                <w:sz w:val="20"/>
                <w:szCs w:val="20"/>
                <w:lang w:eastAsia="en-US"/>
              </w:rPr>
              <w:t>Yes</w:t>
            </w:r>
          </w:p>
        </w:tc>
        <w:tc>
          <w:tcPr>
            <w:tcW w:w="735" w:type="dxa"/>
            <w:tcBorders>
              <w:right w:val="single" w:sz="4" w:space="0" w:color="000000"/>
            </w:tcBorders>
            <w:shd w:val="clear" w:color="auto" w:fill="auto"/>
            <w:tcMar>
              <w:top w:w="0" w:type="dxa"/>
              <w:left w:w="108" w:type="dxa"/>
              <w:bottom w:w="0" w:type="dxa"/>
              <w:right w:w="108" w:type="dxa"/>
            </w:tcMar>
            <w:vAlign w:val="center"/>
          </w:tcPr>
          <w:p w14:paraId="50C56A62" w14:textId="77777777" w:rsidR="008F267E" w:rsidRDefault="00FF1FA5">
            <w:pPr>
              <w:spacing w:line="240" w:lineRule="auto"/>
              <w:jc w:val="center"/>
              <w:rPr>
                <w:sz w:val="20"/>
                <w:szCs w:val="20"/>
                <w:lang w:eastAsia="en-US"/>
              </w:rPr>
            </w:pPr>
            <w:r>
              <w:rPr>
                <w:sz w:val="20"/>
                <w:szCs w:val="20"/>
                <w:lang w:eastAsia="en-US"/>
              </w:rPr>
              <w:t>Yes</w:t>
            </w:r>
          </w:p>
        </w:tc>
      </w:tr>
      <w:tr w:rsidR="008F267E" w14:paraId="50C56A6F" w14:textId="77777777">
        <w:trPr>
          <w:trHeight w:val="283"/>
          <w:jc w:val="center"/>
        </w:trPr>
        <w:tc>
          <w:tcPr>
            <w:tcW w:w="4569" w:type="dxa"/>
            <w:tcBorders>
              <w:left w:val="single" w:sz="4" w:space="0" w:color="000000"/>
            </w:tcBorders>
            <w:shd w:val="clear" w:color="auto" w:fill="auto"/>
            <w:tcMar>
              <w:top w:w="0" w:type="dxa"/>
              <w:left w:w="108" w:type="dxa"/>
              <w:bottom w:w="0" w:type="dxa"/>
              <w:right w:w="108" w:type="dxa"/>
            </w:tcMar>
            <w:vAlign w:val="center"/>
          </w:tcPr>
          <w:p w14:paraId="50C56A64" w14:textId="77777777" w:rsidR="008F267E" w:rsidRDefault="00FF1FA5">
            <w:pPr>
              <w:spacing w:line="240" w:lineRule="auto"/>
              <w:jc w:val="left"/>
            </w:pPr>
            <w:r>
              <w:rPr>
                <w:sz w:val="20"/>
                <w:szCs w:val="20"/>
                <w:lang w:eastAsia="en-US"/>
              </w:rPr>
              <w:t>15. Mexican</w:t>
            </w:r>
            <w:r>
              <w:rPr>
                <w:sz w:val="20"/>
                <w:szCs w:val="20"/>
                <w:vertAlign w:val="superscript"/>
                <w:lang w:eastAsia="en-US"/>
              </w:rPr>
              <w:t>21</w:t>
            </w:r>
          </w:p>
        </w:tc>
        <w:tc>
          <w:tcPr>
            <w:tcW w:w="638" w:type="dxa"/>
            <w:shd w:val="clear" w:color="auto" w:fill="auto"/>
            <w:tcMar>
              <w:top w:w="0" w:type="dxa"/>
              <w:left w:w="108" w:type="dxa"/>
              <w:bottom w:w="0" w:type="dxa"/>
              <w:right w:w="108" w:type="dxa"/>
            </w:tcMar>
            <w:vAlign w:val="center"/>
          </w:tcPr>
          <w:p w14:paraId="50C56A65" w14:textId="77777777" w:rsidR="008F267E" w:rsidRDefault="00FF1FA5">
            <w:pPr>
              <w:spacing w:line="240" w:lineRule="auto"/>
              <w:jc w:val="center"/>
              <w:rPr>
                <w:sz w:val="20"/>
                <w:szCs w:val="20"/>
                <w:lang w:eastAsia="en-US"/>
              </w:rPr>
            </w:pPr>
            <w:r>
              <w:rPr>
                <w:sz w:val="20"/>
                <w:szCs w:val="20"/>
                <w:lang w:eastAsia="en-US"/>
              </w:rPr>
              <w:t>2014</w:t>
            </w:r>
          </w:p>
        </w:tc>
        <w:tc>
          <w:tcPr>
            <w:tcW w:w="1072" w:type="dxa"/>
            <w:shd w:val="clear" w:color="auto" w:fill="auto"/>
            <w:tcMar>
              <w:top w:w="0" w:type="dxa"/>
              <w:left w:w="108" w:type="dxa"/>
              <w:bottom w:w="0" w:type="dxa"/>
              <w:right w:w="108" w:type="dxa"/>
            </w:tcMar>
            <w:vAlign w:val="center"/>
          </w:tcPr>
          <w:p w14:paraId="50C56A66" w14:textId="77777777" w:rsidR="008F267E" w:rsidRDefault="00FF1FA5">
            <w:pPr>
              <w:spacing w:line="240" w:lineRule="auto"/>
              <w:jc w:val="center"/>
              <w:rPr>
                <w:sz w:val="20"/>
                <w:szCs w:val="20"/>
                <w:lang w:eastAsia="en-US"/>
              </w:rPr>
            </w:pPr>
            <w:r>
              <w:rPr>
                <w:sz w:val="20"/>
                <w:szCs w:val="20"/>
                <w:lang w:eastAsia="en-US"/>
              </w:rPr>
              <w:t>Yes</w:t>
            </w:r>
          </w:p>
        </w:tc>
        <w:tc>
          <w:tcPr>
            <w:tcW w:w="1959" w:type="dxa"/>
            <w:gridSpan w:val="2"/>
            <w:shd w:val="clear" w:color="auto" w:fill="auto"/>
            <w:tcMar>
              <w:top w:w="0" w:type="dxa"/>
              <w:left w:w="108" w:type="dxa"/>
              <w:bottom w:w="0" w:type="dxa"/>
              <w:right w:w="108" w:type="dxa"/>
            </w:tcMar>
            <w:vAlign w:val="center"/>
          </w:tcPr>
          <w:p w14:paraId="50C56A67" w14:textId="77777777" w:rsidR="008F267E" w:rsidRDefault="00FF1FA5">
            <w:pPr>
              <w:spacing w:line="240" w:lineRule="auto"/>
              <w:jc w:val="center"/>
              <w:rPr>
                <w:sz w:val="20"/>
                <w:szCs w:val="20"/>
                <w:lang w:eastAsia="en-US"/>
              </w:rPr>
            </w:pPr>
            <w:r>
              <w:rPr>
                <w:sz w:val="20"/>
                <w:szCs w:val="20"/>
                <w:lang w:eastAsia="en-US"/>
              </w:rPr>
              <w:t>Not Specified</w:t>
            </w:r>
          </w:p>
        </w:tc>
        <w:tc>
          <w:tcPr>
            <w:tcW w:w="976" w:type="dxa"/>
            <w:shd w:val="clear" w:color="auto" w:fill="auto"/>
            <w:tcMar>
              <w:top w:w="0" w:type="dxa"/>
              <w:left w:w="108" w:type="dxa"/>
              <w:bottom w:w="0" w:type="dxa"/>
              <w:right w:w="108" w:type="dxa"/>
            </w:tcMar>
            <w:vAlign w:val="center"/>
          </w:tcPr>
          <w:p w14:paraId="50C56A68" w14:textId="77777777" w:rsidR="008F267E" w:rsidRDefault="00FF1FA5">
            <w:pPr>
              <w:spacing w:line="240" w:lineRule="auto"/>
              <w:jc w:val="center"/>
              <w:rPr>
                <w:sz w:val="20"/>
                <w:szCs w:val="20"/>
                <w:lang w:eastAsia="en-US"/>
              </w:rPr>
            </w:pPr>
            <w:r>
              <w:rPr>
                <w:sz w:val="20"/>
                <w:szCs w:val="20"/>
                <w:lang w:eastAsia="en-US"/>
              </w:rPr>
              <w:t>Agree II</w:t>
            </w:r>
          </w:p>
        </w:tc>
        <w:tc>
          <w:tcPr>
            <w:tcW w:w="1223" w:type="dxa"/>
            <w:shd w:val="clear" w:color="auto" w:fill="auto"/>
            <w:tcMar>
              <w:top w:w="0" w:type="dxa"/>
              <w:left w:w="108" w:type="dxa"/>
              <w:bottom w:w="0" w:type="dxa"/>
              <w:right w:w="108" w:type="dxa"/>
            </w:tcMar>
            <w:vAlign w:val="center"/>
          </w:tcPr>
          <w:p w14:paraId="50C56A69" w14:textId="77777777" w:rsidR="008F267E" w:rsidRDefault="00FF1FA5">
            <w:pPr>
              <w:spacing w:line="240" w:lineRule="auto"/>
              <w:jc w:val="center"/>
              <w:rPr>
                <w:sz w:val="20"/>
                <w:szCs w:val="20"/>
                <w:lang w:eastAsia="en-US"/>
              </w:rPr>
            </w:pPr>
            <w:r>
              <w:rPr>
                <w:sz w:val="20"/>
                <w:szCs w:val="20"/>
                <w:lang w:eastAsia="en-US"/>
              </w:rPr>
              <w:t>Yes*</w:t>
            </w:r>
          </w:p>
        </w:tc>
        <w:tc>
          <w:tcPr>
            <w:tcW w:w="964" w:type="dxa"/>
            <w:shd w:val="clear" w:color="auto" w:fill="auto"/>
            <w:tcMar>
              <w:top w:w="0" w:type="dxa"/>
              <w:left w:w="108" w:type="dxa"/>
              <w:bottom w:w="0" w:type="dxa"/>
              <w:right w:w="108" w:type="dxa"/>
            </w:tcMar>
            <w:vAlign w:val="center"/>
          </w:tcPr>
          <w:p w14:paraId="50C56A6A" w14:textId="77777777" w:rsidR="008F267E" w:rsidRDefault="00FF1FA5">
            <w:pPr>
              <w:spacing w:line="240" w:lineRule="auto"/>
              <w:jc w:val="center"/>
              <w:rPr>
                <w:sz w:val="20"/>
                <w:szCs w:val="20"/>
                <w:lang w:eastAsia="en-US"/>
              </w:rPr>
            </w:pPr>
            <w:r>
              <w:rPr>
                <w:sz w:val="20"/>
                <w:szCs w:val="20"/>
                <w:lang w:eastAsia="en-US"/>
              </w:rPr>
              <w:t>-</w:t>
            </w:r>
          </w:p>
        </w:tc>
        <w:tc>
          <w:tcPr>
            <w:tcW w:w="928" w:type="dxa"/>
            <w:shd w:val="clear" w:color="auto" w:fill="auto"/>
            <w:tcMar>
              <w:top w:w="0" w:type="dxa"/>
              <w:left w:w="108" w:type="dxa"/>
              <w:bottom w:w="0" w:type="dxa"/>
              <w:right w:w="108" w:type="dxa"/>
            </w:tcMar>
            <w:vAlign w:val="center"/>
          </w:tcPr>
          <w:p w14:paraId="50C56A6B" w14:textId="77777777" w:rsidR="008F267E" w:rsidRDefault="00FF1FA5">
            <w:pPr>
              <w:spacing w:line="240" w:lineRule="auto"/>
              <w:jc w:val="center"/>
              <w:rPr>
                <w:sz w:val="20"/>
                <w:szCs w:val="20"/>
                <w:lang w:eastAsia="en-US"/>
              </w:rPr>
            </w:pPr>
            <w:r>
              <w:rPr>
                <w:sz w:val="20"/>
                <w:szCs w:val="20"/>
                <w:lang w:eastAsia="en-US"/>
              </w:rPr>
              <w:t>All</w:t>
            </w:r>
          </w:p>
        </w:tc>
        <w:tc>
          <w:tcPr>
            <w:tcW w:w="1199" w:type="dxa"/>
            <w:shd w:val="clear" w:color="auto" w:fill="auto"/>
            <w:tcMar>
              <w:top w:w="0" w:type="dxa"/>
              <w:left w:w="108" w:type="dxa"/>
              <w:bottom w:w="0" w:type="dxa"/>
              <w:right w:w="108" w:type="dxa"/>
            </w:tcMar>
            <w:vAlign w:val="center"/>
          </w:tcPr>
          <w:p w14:paraId="50C56A6C" w14:textId="77777777" w:rsidR="008F267E" w:rsidRDefault="008F267E">
            <w:pPr>
              <w:spacing w:line="240" w:lineRule="auto"/>
              <w:jc w:val="center"/>
              <w:rPr>
                <w:sz w:val="20"/>
                <w:szCs w:val="20"/>
                <w:lang w:eastAsia="en-US"/>
              </w:rPr>
            </w:pPr>
          </w:p>
        </w:tc>
        <w:tc>
          <w:tcPr>
            <w:tcW w:w="801" w:type="dxa"/>
            <w:shd w:val="clear" w:color="auto" w:fill="auto"/>
            <w:tcMar>
              <w:top w:w="0" w:type="dxa"/>
              <w:left w:w="108" w:type="dxa"/>
              <w:bottom w:w="0" w:type="dxa"/>
              <w:right w:w="108" w:type="dxa"/>
            </w:tcMar>
            <w:vAlign w:val="center"/>
          </w:tcPr>
          <w:p w14:paraId="50C56A6D" w14:textId="77777777" w:rsidR="008F267E" w:rsidRDefault="00FF1FA5">
            <w:pPr>
              <w:spacing w:line="240" w:lineRule="auto"/>
              <w:jc w:val="center"/>
              <w:rPr>
                <w:sz w:val="20"/>
                <w:szCs w:val="20"/>
                <w:lang w:eastAsia="en-US"/>
              </w:rPr>
            </w:pPr>
            <w:r>
              <w:rPr>
                <w:sz w:val="20"/>
                <w:szCs w:val="20"/>
                <w:lang w:eastAsia="en-US"/>
              </w:rPr>
              <w:t>Yes</w:t>
            </w:r>
          </w:p>
        </w:tc>
        <w:tc>
          <w:tcPr>
            <w:tcW w:w="735" w:type="dxa"/>
            <w:tcBorders>
              <w:right w:val="single" w:sz="4" w:space="0" w:color="000000"/>
            </w:tcBorders>
            <w:shd w:val="clear" w:color="auto" w:fill="auto"/>
            <w:tcMar>
              <w:top w:w="0" w:type="dxa"/>
              <w:left w:w="108" w:type="dxa"/>
              <w:bottom w:w="0" w:type="dxa"/>
              <w:right w:w="108" w:type="dxa"/>
            </w:tcMar>
            <w:vAlign w:val="center"/>
          </w:tcPr>
          <w:p w14:paraId="50C56A6E" w14:textId="77777777" w:rsidR="008F267E" w:rsidRDefault="008F267E">
            <w:pPr>
              <w:spacing w:line="240" w:lineRule="auto"/>
              <w:jc w:val="center"/>
              <w:rPr>
                <w:sz w:val="20"/>
                <w:szCs w:val="20"/>
                <w:lang w:eastAsia="en-US"/>
              </w:rPr>
            </w:pPr>
          </w:p>
        </w:tc>
      </w:tr>
      <w:tr w:rsidR="008F267E" w14:paraId="50C56A7C" w14:textId="77777777">
        <w:trPr>
          <w:trHeight w:val="283"/>
          <w:jc w:val="center"/>
        </w:trPr>
        <w:tc>
          <w:tcPr>
            <w:tcW w:w="4569" w:type="dxa"/>
            <w:tcBorders>
              <w:left w:val="single" w:sz="4" w:space="0" w:color="000000"/>
            </w:tcBorders>
            <w:shd w:val="clear" w:color="auto" w:fill="auto"/>
            <w:tcMar>
              <w:top w:w="0" w:type="dxa"/>
              <w:left w:w="108" w:type="dxa"/>
              <w:bottom w:w="0" w:type="dxa"/>
              <w:right w:w="108" w:type="dxa"/>
            </w:tcMar>
            <w:vAlign w:val="center"/>
          </w:tcPr>
          <w:p w14:paraId="50C56A70" w14:textId="77777777" w:rsidR="008F267E" w:rsidRDefault="00FF1FA5">
            <w:pPr>
              <w:spacing w:line="240" w:lineRule="auto"/>
              <w:jc w:val="left"/>
            </w:pPr>
            <w:r>
              <w:rPr>
                <w:sz w:val="20"/>
                <w:szCs w:val="20"/>
                <w:lang w:eastAsia="en-US"/>
              </w:rPr>
              <w:t>16. England</w:t>
            </w:r>
            <w:r>
              <w:rPr>
                <w:sz w:val="20"/>
                <w:szCs w:val="20"/>
                <w:vertAlign w:val="superscript"/>
                <w:lang w:eastAsia="en-US"/>
              </w:rPr>
              <w:t>12</w:t>
            </w:r>
          </w:p>
        </w:tc>
        <w:tc>
          <w:tcPr>
            <w:tcW w:w="638" w:type="dxa"/>
            <w:shd w:val="clear" w:color="auto" w:fill="auto"/>
            <w:tcMar>
              <w:top w:w="0" w:type="dxa"/>
              <w:left w:w="108" w:type="dxa"/>
              <w:bottom w:w="0" w:type="dxa"/>
              <w:right w:w="108" w:type="dxa"/>
            </w:tcMar>
            <w:vAlign w:val="center"/>
          </w:tcPr>
          <w:p w14:paraId="50C56A71" w14:textId="77777777" w:rsidR="008F267E" w:rsidRDefault="00FF1FA5">
            <w:pPr>
              <w:spacing w:line="240" w:lineRule="auto"/>
              <w:jc w:val="center"/>
              <w:rPr>
                <w:sz w:val="20"/>
                <w:szCs w:val="20"/>
                <w:lang w:eastAsia="en-US"/>
              </w:rPr>
            </w:pPr>
            <w:r>
              <w:rPr>
                <w:sz w:val="20"/>
                <w:szCs w:val="20"/>
                <w:lang w:eastAsia="en-US"/>
              </w:rPr>
              <w:t>2009</w:t>
            </w:r>
          </w:p>
        </w:tc>
        <w:tc>
          <w:tcPr>
            <w:tcW w:w="1072" w:type="dxa"/>
            <w:shd w:val="clear" w:color="auto" w:fill="auto"/>
            <w:tcMar>
              <w:top w:w="0" w:type="dxa"/>
              <w:left w:w="108" w:type="dxa"/>
              <w:bottom w:w="0" w:type="dxa"/>
              <w:right w:w="108" w:type="dxa"/>
            </w:tcMar>
            <w:vAlign w:val="center"/>
          </w:tcPr>
          <w:p w14:paraId="50C56A72" w14:textId="77777777" w:rsidR="008F267E" w:rsidRDefault="00FF1FA5">
            <w:pPr>
              <w:spacing w:line="240" w:lineRule="auto"/>
              <w:jc w:val="center"/>
              <w:rPr>
                <w:sz w:val="20"/>
                <w:szCs w:val="20"/>
                <w:lang w:eastAsia="en-US"/>
              </w:rPr>
            </w:pPr>
            <w:r>
              <w:rPr>
                <w:sz w:val="20"/>
                <w:szCs w:val="20"/>
                <w:lang w:eastAsia="en-US"/>
              </w:rPr>
              <w:t>Yes</w:t>
            </w:r>
          </w:p>
        </w:tc>
        <w:tc>
          <w:tcPr>
            <w:tcW w:w="963" w:type="dxa"/>
            <w:shd w:val="clear" w:color="auto" w:fill="auto"/>
            <w:tcMar>
              <w:top w:w="0" w:type="dxa"/>
              <w:left w:w="108" w:type="dxa"/>
              <w:bottom w:w="0" w:type="dxa"/>
              <w:right w:w="108" w:type="dxa"/>
            </w:tcMar>
            <w:vAlign w:val="center"/>
          </w:tcPr>
          <w:p w14:paraId="50C56A73" w14:textId="77777777" w:rsidR="008F267E" w:rsidRDefault="00FF1FA5">
            <w:pPr>
              <w:spacing w:line="240" w:lineRule="auto"/>
              <w:jc w:val="center"/>
              <w:rPr>
                <w:sz w:val="20"/>
                <w:szCs w:val="20"/>
                <w:lang w:eastAsia="en-US"/>
              </w:rPr>
            </w:pPr>
            <w:r>
              <w:rPr>
                <w:sz w:val="20"/>
                <w:szCs w:val="20"/>
                <w:lang w:eastAsia="en-US"/>
              </w:rPr>
              <w:t>Yes</w:t>
            </w:r>
          </w:p>
        </w:tc>
        <w:tc>
          <w:tcPr>
            <w:tcW w:w="996" w:type="dxa"/>
            <w:shd w:val="clear" w:color="auto" w:fill="auto"/>
            <w:tcMar>
              <w:top w:w="0" w:type="dxa"/>
              <w:left w:w="108" w:type="dxa"/>
              <w:bottom w:w="0" w:type="dxa"/>
              <w:right w:w="108" w:type="dxa"/>
            </w:tcMar>
            <w:vAlign w:val="center"/>
          </w:tcPr>
          <w:p w14:paraId="50C56A74" w14:textId="77777777" w:rsidR="008F267E" w:rsidRDefault="00FF1FA5">
            <w:pPr>
              <w:spacing w:line="240" w:lineRule="auto"/>
              <w:jc w:val="center"/>
              <w:rPr>
                <w:sz w:val="20"/>
                <w:szCs w:val="20"/>
                <w:lang w:eastAsia="en-US"/>
              </w:rPr>
            </w:pPr>
            <w:r>
              <w:rPr>
                <w:sz w:val="20"/>
                <w:szCs w:val="20"/>
                <w:lang w:eastAsia="en-US"/>
              </w:rPr>
              <w:t>Yes</w:t>
            </w:r>
          </w:p>
        </w:tc>
        <w:tc>
          <w:tcPr>
            <w:tcW w:w="976" w:type="dxa"/>
            <w:shd w:val="clear" w:color="auto" w:fill="auto"/>
            <w:tcMar>
              <w:top w:w="0" w:type="dxa"/>
              <w:left w:w="108" w:type="dxa"/>
              <w:bottom w:w="0" w:type="dxa"/>
              <w:right w:w="108" w:type="dxa"/>
            </w:tcMar>
            <w:vAlign w:val="center"/>
          </w:tcPr>
          <w:p w14:paraId="50C56A75" w14:textId="77777777" w:rsidR="008F267E" w:rsidRDefault="00FF1FA5">
            <w:pPr>
              <w:spacing w:line="240" w:lineRule="auto"/>
              <w:jc w:val="center"/>
              <w:rPr>
                <w:sz w:val="20"/>
                <w:szCs w:val="20"/>
                <w:lang w:eastAsia="en-US"/>
              </w:rPr>
            </w:pPr>
            <w:r>
              <w:rPr>
                <w:sz w:val="20"/>
                <w:szCs w:val="20"/>
                <w:lang w:eastAsia="en-US"/>
              </w:rPr>
              <w:t>NICE</w:t>
            </w:r>
          </w:p>
        </w:tc>
        <w:tc>
          <w:tcPr>
            <w:tcW w:w="1223" w:type="dxa"/>
            <w:shd w:val="clear" w:color="auto" w:fill="auto"/>
            <w:tcMar>
              <w:top w:w="0" w:type="dxa"/>
              <w:left w:w="108" w:type="dxa"/>
              <w:bottom w:w="0" w:type="dxa"/>
              <w:right w:w="108" w:type="dxa"/>
            </w:tcMar>
            <w:vAlign w:val="center"/>
          </w:tcPr>
          <w:p w14:paraId="50C56A76" w14:textId="77777777" w:rsidR="008F267E" w:rsidRDefault="00FF1FA5">
            <w:pPr>
              <w:spacing w:line="240" w:lineRule="auto"/>
              <w:jc w:val="center"/>
              <w:rPr>
                <w:sz w:val="20"/>
                <w:szCs w:val="20"/>
                <w:lang w:eastAsia="en-US"/>
              </w:rPr>
            </w:pPr>
            <w:r>
              <w:rPr>
                <w:sz w:val="20"/>
                <w:szCs w:val="20"/>
                <w:lang w:eastAsia="en-US"/>
              </w:rPr>
              <w:t>Yes</w:t>
            </w:r>
          </w:p>
        </w:tc>
        <w:tc>
          <w:tcPr>
            <w:tcW w:w="964" w:type="dxa"/>
            <w:shd w:val="clear" w:color="auto" w:fill="auto"/>
            <w:tcMar>
              <w:top w:w="0" w:type="dxa"/>
              <w:left w:w="108" w:type="dxa"/>
              <w:bottom w:w="0" w:type="dxa"/>
              <w:right w:w="108" w:type="dxa"/>
            </w:tcMar>
            <w:vAlign w:val="center"/>
          </w:tcPr>
          <w:p w14:paraId="50C56A77" w14:textId="77777777" w:rsidR="008F267E" w:rsidRDefault="00FF1FA5">
            <w:pPr>
              <w:spacing w:line="240" w:lineRule="auto"/>
              <w:jc w:val="center"/>
              <w:rPr>
                <w:sz w:val="20"/>
                <w:szCs w:val="20"/>
                <w:lang w:eastAsia="en-US"/>
              </w:rPr>
            </w:pPr>
            <w:r>
              <w:rPr>
                <w:sz w:val="20"/>
                <w:szCs w:val="20"/>
                <w:lang w:eastAsia="en-US"/>
              </w:rPr>
              <w:t>-</w:t>
            </w:r>
          </w:p>
        </w:tc>
        <w:tc>
          <w:tcPr>
            <w:tcW w:w="928" w:type="dxa"/>
            <w:shd w:val="clear" w:color="auto" w:fill="auto"/>
            <w:tcMar>
              <w:top w:w="0" w:type="dxa"/>
              <w:left w:w="108" w:type="dxa"/>
              <w:bottom w:w="0" w:type="dxa"/>
              <w:right w:w="108" w:type="dxa"/>
            </w:tcMar>
            <w:vAlign w:val="center"/>
          </w:tcPr>
          <w:p w14:paraId="50C56A78" w14:textId="77777777" w:rsidR="008F267E" w:rsidRDefault="00FF1FA5">
            <w:pPr>
              <w:spacing w:line="240" w:lineRule="auto"/>
              <w:jc w:val="center"/>
              <w:rPr>
                <w:sz w:val="20"/>
                <w:szCs w:val="20"/>
                <w:lang w:eastAsia="en-US"/>
              </w:rPr>
            </w:pPr>
            <w:r>
              <w:rPr>
                <w:sz w:val="20"/>
                <w:szCs w:val="20"/>
                <w:lang w:eastAsia="en-US"/>
              </w:rPr>
              <w:t>All</w:t>
            </w:r>
          </w:p>
        </w:tc>
        <w:tc>
          <w:tcPr>
            <w:tcW w:w="1199" w:type="dxa"/>
            <w:shd w:val="clear" w:color="auto" w:fill="auto"/>
            <w:tcMar>
              <w:top w:w="0" w:type="dxa"/>
              <w:left w:w="108" w:type="dxa"/>
              <w:bottom w:w="0" w:type="dxa"/>
              <w:right w:w="108" w:type="dxa"/>
            </w:tcMar>
            <w:vAlign w:val="center"/>
          </w:tcPr>
          <w:p w14:paraId="50C56A79" w14:textId="77777777" w:rsidR="008F267E" w:rsidRDefault="00FF1FA5">
            <w:pPr>
              <w:spacing w:line="240" w:lineRule="auto"/>
              <w:jc w:val="center"/>
              <w:rPr>
                <w:sz w:val="20"/>
                <w:szCs w:val="20"/>
                <w:lang w:eastAsia="en-US"/>
              </w:rPr>
            </w:pPr>
            <w:r>
              <w:rPr>
                <w:sz w:val="20"/>
                <w:szCs w:val="20"/>
                <w:lang w:eastAsia="en-US"/>
              </w:rPr>
              <w:t>Yes</w:t>
            </w:r>
          </w:p>
        </w:tc>
        <w:tc>
          <w:tcPr>
            <w:tcW w:w="801" w:type="dxa"/>
            <w:shd w:val="clear" w:color="auto" w:fill="auto"/>
            <w:tcMar>
              <w:top w:w="0" w:type="dxa"/>
              <w:left w:w="108" w:type="dxa"/>
              <w:bottom w:w="0" w:type="dxa"/>
              <w:right w:w="108" w:type="dxa"/>
            </w:tcMar>
            <w:vAlign w:val="center"/>
          </w:tcPr>
          <w:p w14:paraId="50C56A7A" w14:textId="77777777" w:rsidR="008F267E" w:rsidRDefault="00FF1FA5">
            <w:pPr>
              <w:spacing w:line="240" w:lineRule="auto"/>
              <w:jc w:val="center"/>
              <w:rPr>
                <w:sz w:val="20"/>
                <w:szCs w:val="20"/>
                <w:lang w:eastAsia="en-US"/>
              </w:rPr>
            </w:pPr>
            <w:r>
              <w:rPr>
                <w:sz w:val="20"/>
                <w:szCs w:val="20"/>
                <w:lang w:eastAsia="en-US"/>
              </w:rPr>
              <w:t>Yes</w:t>
            </w:r>
          </w:p>
        </w:tc>
        <w:tc>
          <w:tcPr>
            <w:tcW w:w="735" w:type="dxa"/>
            <w:tcBorders>
              <w:right w:val="single" w:sz="4" w:space="0" w:color="000000"/>
            </w:tcBorders>
            <w:shd w:val="clear" w:color="auto" w:fill="auto"/>
            <w:tcMar>
              <w:top w:w="0" w:type="dxa"/>
              <w:left w:w="108" w:type="dxa"/>
              <w:bottom w:w="0" w:type="dxa"/>
              <w:right w:w="108" w:type="dxa"/>
            </w:tcMar>
            <w:vAlign w:val="center"/>
          </w:tcPr>
          <w:p w14:paraId="50C56A7B" w14:textId="77777777" w:rsidR="008F267E" w:rsidRDefault="00FF1FA5">
            <w:pPr>
              <w:spacing w:line="240" w:lineRule="auto"/>
              <w:jc w:val="center"/>
              <w:rPr>
                <w:sz w:val="20"/>
                <w:szCs w:val="20"/>
                <w:lang w:eastAsia="en-US"/>
              </w:rPr>
            </w:pPr>
            <w:r>
              <w:rPr>
                <w:sz w:val="20"/>
                <w:szCs w:val="20"/>
                <w:lang w:eastAsia="en-US"/>
              </w:rPr>
              <w:t>Yes</w:t>
            </w:r>
          </w:p>
        </w:tc>
      </w:tr>
      <w:tr w:rsidR="008F267E" w14:paraId="50C56A89" w14:textId="77777777">
        <w:trPr>
          <w:trHeight w:val="283"/>
          <w:jc w:val="center"/>
        </w:trPr>
        <w:tc>
          <w:tcPr>
            <w:tcW w:w="4569" w:type="dxa"/>
            <w:tcBorders>
              <w:left w:val="single" w:sz="4" w:space="0" w:color="000000"/>
            </w:tcBorders>
            <w:shd w:val="clear" w:color="auto" w:fill="auto"/>
            <w:tcMar>
              <w:top w:w="0" w:type="dxa"/>
              <w:left w:w="108" w:type="dxa"/>
              <w:bottom w:w="0" w:type="dxa"/>
              <w:right w:w="108" w:type="dxa"/>
            </w:tcMar>
            <w:vAlign w:val="center"/>
          </w:tcPr>
          <w:p w14:paraId="50C56A7D" w14:textId="77777777" w:rsidR="008F267E" w:rsidRDefault="00FF1FA5">
            <w:pPr>
              <w:spacing w:line="240" w:lineRule="auto"/>
              <w:jc w:val="left"/>
            </w:pPr>
            <w:r>
              <w:rPr>
                <w:sz w:val="20"/>
                <w:szCs w:val="20"/>
                <w:lang w:eastAsia="en-US"/>
              </w:rPr>
              <w:t>17. Scotland</w:t>
            </w:r>
            <w:r>
              <w:rPr>
                <w:sz w:val="20"/>
                <w:szCs w:val="20"/>
                <w:vertAlign w:val="superscript"/>
                <w:lang w:eastAsia="en-US"/>
              </w:rPr>
              <w:t>15</w:t>
            </w:r>
          </w:p>
        </w:tc>
        <w:tc>
          <w:tcPr>
            <w:tcW w:w="638" w:type="dxa"/>
            <w:shd w:val="clear" w:color="auto" w:fill="auto"/>
            <w:tcMar>
              <w:top w:w="0" w:type="dxa"/>
              <w:left w:w="108" w:type="dxa"/>
              <w:bottom w:w="0" w:type="dxa"/>
              <w:right w:w="108" w:type="dxa"/>
            </w:tcMar>
            <w:vAlign w:val="center"/>
          </w:tcPr>
          <w:p w14:paraId="50C56A7E" w14:textId="77777777" w:rsidR="008F267E" w:rsidRDefault="00FF1FA5">
            <w:pPr>
              <w:spacing w:line="240" w:lineRule="auto"/>
              <w:jc w:val="center"/>
              <w:rPr>
                <w:sz w:val="20"/>
                <w:szCs w:val="20"/>
                <w:lang w:eastAsia="en-US"/>
              </w:rPr>
            </w:pPr>
            <w:r>
              <w:rPr>
                <w:sz w:val="20"/>
                <w:szCs w:val="20"/>
                <w:lang w:eastAsia="en-US"/>
              </w:rPr>
              <w:t>2011</w:t>
            </w:r>
          </w:p>
        </w:tc>
        <w:tc>
          <w:tcPr>
            <w:tcW w:w="1072" w:type="dxa"/>
            <w:shd w:val="clear" w:color="auto" w:fill="auto"/>
            <w:tcMar>
              <w:top w:w="0" w:type="dxa"/>
              <w:left w:w="108" w:type="dxa"/>
              <w:bottom w:w="0" w:type="dxa"/>
              <w:right w:w="108" w:type="dxa"/>
            </w:tcMar>
            <w:vAlign w:val="center"/>
          </w:tcPr>
          <w:p w14:paraId="50C56A7F" w14:textId="77777777" w:rsidR="008F267E" w:rsidRDefault="00FF1FA5">
            <w:pPr>
              <w:spacing w:line="240" w:lineRule="auto"/>
              <w:jc w:val="center"/>
              <w:rPr>
                <w:sz w:val="20"/>
                <w:szCs w:val="20"/>
                <w:lang w:eastAsia="en-US"/>
              </w:rPr>
            </w:pPr>
            <w:r>
              <w:rPr>
                <w:sz w:val="20"/>
                <w:szCs w:val="20"/>
                <w:lang w:eastAsia="en-US"/>
              </w:rPr>
              <w:t>Yes</w:t>
            </w:r>
          </w:p>
        </w:tc>
        <w:tc>
          <w:tcPr>
            <w:tcW w:w="963" w:type="dxa"/>
            <w:shd w:val="clear" w:color="auto" w:fill="auto"/>
            <w:tcMar>
              <w:top w:w="0" w:type="dxa"/>
              <w:left w:w="108" w:type="dxa"/>
              <w:bottom w:w="0" w:type="dxa"/>
              <w:right w:w="108" w:type="dxa"/>
            </w:tcMar>
            <w:vAlign w:val="center"/>
          </w:tcPr>
          <w:p w14:paraId="50C56A80" w14:textId="77777777" w:rsidR="008F267E" w:rsidRDefault="00FF1FA5">
            <w:pPr>
              <w:spacing w:line="240" w:lineRule="auto"/>
              <w:jc w:val="center"/>
              <w:rPr>
                <w:sz w:val="20"/>
                <w:szCs w:val="20"/>
                <w:lang w:eastAsia="en-US"/>
              </w:rPr>
            </w:pPr>
            <w:r>
              <w:rPr>
                <w:sz w:val="20"/>
                <w:szCs w:val="20"/>
                <w:lang w:eastAsia="en-US"/>
              </w:rPr>
              <w:t>Yes</w:t>
            </w:r>
          </w:p>
        </w:tc>
        <w:tc>
          <w:tcPr>
            <w:tcW w:w="996" w:type="dxa"/>
            <w:shd w:val="clear" w:color="auto" w:fill="auto"/>
            <w:tcMar>
              <w:top w:w="0" w:type="dxa"/>
              <w:left w:w="108" w:type="dxa"/>
              <w:bottom w:w="0" w:type="dxa"/>
              <w:right w:w="108" w:type="dxa"/>
            </w:tcMar>
            <w:vAlign w:val="center"/>
          </w:tcPr>
          <w:p w14:paraId="50C56A81" w14:textId="77777777" w:rsidR="008F267E" w:rsidRDefault="00FF1FA5">
            <w:pPr>
              <w:spacing w:line="240" w:lineRule="auto"/>
              <w:jc w:val="center"/>
              <w:rPr>
                <w:sz w:val="20"/>
                <w:szCs w:val="20"/>
                <w:lang w:eastAsia="en-US"/>
              </w:rPr>
            </w:pPr>
            <w:r>
              <w:rPr>
                <w:sz w:val="20"/>
                <w:szCs w:val="20"/>
                <w:lang w:eastAsia="en-US"/>
              </w:rPr>
              <w:t>-</w:t>
            </w:r>
          </w:p>
        </w:tc>
        <w:tc>
          <w:tcPr>
            <w:tcW w:w="976" w:type="dxa"/>
            <w:shd w:val="clear" w:color="auto" w:fill="auto"/>
            <w:tcMar>
              <w:top w:w="0" w:type="dxa"/>
              <w:left w:w="108" w:type="dxa"/>
              <w:bottom w:w="0" w:type="dxa"/>
              <w:right w:w="108" w:type="dxa"/>
            </w:tcMar>
            <w:vAlign w:val="center"/>
          </w:tcPr>
          <w:p w14:paraId="50C56A82" w14:textId="77777777" w:rsidR="008F267E" w:rsidRDefault="00FF1FA5">
            <w:pPr>
              <w:spacing w:line="240" w:lineRule="auto"/>
              <w:jc w:val="center"/>
              <w:rPr>
                <w:sz w:val="20"/>
                <w:szCs w:val="20"/>
                <w:lang w:eastAsia="en-US"/>
              </w:rPr>
            </w:pPr>
            <w:r>
              <w:rPr>
                <w:sz w:val="20"/>
                <w:szCs w:val="20"/>
                <w:lang w:eastAsia="en-US"/>
              </w:rPr>
              <w:t>Grade</w:t>
            </w:r>
          </w:p>
        </w:tc>
        <w:tc>
          <w:tcPr>
            <w:tcW w:w="1223" w:type="dxa"/>
            <w:shd w:val="clear" w:color="auto" w:fill="auto"/>
            <w:tcMar>
              <w:top w:w="0" w:type="dxa"/>
              <w:left w:w="108" w:type="dxa"/>
              <w:bottom w:w="0" w:type="dxa"/>
              <w:right w:w="108" w:type="dxa"/>
            </w:tcMar>
            <w:vAlign w:val="center"/>
          </w:tcPr>
          <w:p w14:paraId="50C56A83" w14:textId="77777777" w:rsidR="008F267E" w:rsidRDefault="00FF1FA5">
            <w:pPr>
              <w:spacing w:line="240" w:lineRule="auto"/>
              <w:jc w:val="center"/>
              <w:rPr>
                <w:sz w:val="20"/>
                <w:szCs w:val="20"/>
                <w:lang w:eastAsia="en-US"/>
              </w:rPr>
            </w:pPr>
            <w:r>
              <w:rPr>
                <w:sz w:val="20"/>
                <w:szCs w:val="20"/>
                <w:lang w:eastAsia="en-US"/>
              </w:rPr>
              <w:t>Yes**</w:t>
            </w:r>
          </w:p>
        </w:tc>
        <w:tc>
          <w:tcPr>
            <w:tcW w:w="964" w:type="dxa"/>
            <w:shd w:val="clear" w:color="auto" w:fill="auto"/>
            <w:tcMar>
              <w:top w:w="0" w:type="dxa"/>
              <w:left w:w="108" w:type="dxa"/>
              <w:bottom w:w="0" w:type="dxa"/>
              <w:right w:w="108" w:type="dxa"/>
            </w:tcMar>
            <w:vAlign w:val="center"/>
          </w:tcPr>
          <w:p w14:paraId="50C56A84" w14:textId="77777777" w:rsidR="008F267E" w:rsidRDefault="008F267E">
            <w:pPr>
              <w:spacing w:line="240" w:lineRule="auto"/>
              <w:jc w:val="center"/>
              <w:rPr>
                <w:sz w:val="20"/>
                <w:szCs w:val="20"/>
                <w:lang w:eastAsia="en-US"/>
              </w:rPr>
            </w:pPr>
          </w:p>
        </w:tc>
        <w:tc>
          <w:tcPr>
            <w:tcW w:w="928" w:type="dxa"/>
            <w:shd w:val="clear" w:color="auto" w:fill="auto"/>
            <w:tcMar>
              <w:top w:w="0" w:type="dxa"/>
              <w:left w:w="108" w:type="dxa"/>
              <w:bottom w:w="0" w:type="dxa"/>
              <w:right w:w="108" w:type="dxa"/>
            </w:tcMar>
            <w:vAlign w:val="center"/>
          </w:tcPr>
          <w:p w14:paraId="50C56A85" w14:textId="77777777" w:rsidR="008F267E" w:rsidRDefault="00FF1FA5">
            <w:pPr>
              <w:spacing w:line="240" w:lineRule="auto"/>
              <w:jc w:val="center"/>
              <w:rPr>
                <w:sz w:val="20"/>
                <w:szCs w:val="20"/>
                <w:lang w:eastAsia="en-US"/>
              </w:rPr>
            </w:pPr>
            <w:r>
              <w:rPr>
                <w:sz w:val="20"/>
                <w:szCs w:val="20"/>
                <w:lang w:eastAsia="en-US"/>
              </w:rPr>
              <w:t>&lt;5 years</w:t>
            </w:r>
          </w:p>
        </w:tc>
        <w:tc>
          <w:tcPr>
            <w:tcW w:w="1199" w:type="dxa"/>
            <w:shd w:val="clear" w:color="auto" w:fill="auto"/>
            <w:tcMar>
              <w:top w:w="0" w:type="dxa"/>
              <w:left w:w="108" w:type="dxa"/>
              <w:bottom w:w="0" w:type="dxa"/>
              <w:right w:w="108" w:type="dxa"/>
            </w:tcMar>
            <w:vAlign w:val="center"/>
          </w:tcPr>
          <w:p w14:paraId="50C56A86" w14:textId="77777777" w:rsidR="008F267E" w:rsidRDefault="00FF1FA5">
            <w:pPr>
              <w:spacing w:line="240" w:lineRule="auto"/>
              <w:jc w:val="center"/>
              <w:rPr>
                <w:sz w:val="20"/>
                <w:szCs w:val="20"/>
                <w:lang w:eastAsia="en-US"/>
              </w:rPr>
            </w:pPr>
            <w:r>
              <w:rPr>
                <w:sz w:val="20"/>
                <w:szCs w:val="20"/>
                <w:lang w:eastAsia="en-US"/>
              </w:rPr>
              <w:t>Yes</w:t>
            </w:r>
          </w:p>
        </w:tc>
        <w:tc>
          <w:tcPr>
            <w:tcW w:w="801" w:type="dxa"/>
            <w:shd w:val="clear" w:color="auto" w:fill="auto"/>
            <w:tcMar>
              <w:top w:w="0" w:type="dxa"/>
              <w:left w:w="108" w:type="dxa"/>
              <w:bottom w:w="0" w:type="dxa"/>
              <w:right w:w="108" w:type="dxa"/>
            </w:tcMar>
            <w:vAlign w:val="center"/>
          </w:tcPr>
          <w:p w14:paraId="50C56A87" w14:textId="77777777" w:rsidR="008F267E" w:rsidRDefault="00FF1FA5">
            <w:pPr>
              <w:spacing w:line="240" w:lineRule="auto"/>
              <w:jc w:val="center"/>
              <w:rPr>
                <w:sz w:val="20"/>
                <w:szCs w:val="20"/>
                <w:lang w:eastAsia="en-US"/>
              </w:rPr>
            </w:pPr>
            <w:r>
              <w:rPr>
                <w:sz w:val="20"/>
                <w:szCs w:val="20"/>
                <w:lang w:eastAsia="en-US"/>
              </w:rPr>
              <w:t>Yes</w:t>
            </w:r>
          </w:p>
        </w:tc>
        <w:tc>
          <w:tcPr>
            <w:tcW w:w="735" w:type="dxa"/>
            <w:tcBorders>
              <w:right w:val="single" w:sz="4" w:space="0" w:color="000000"/>
            </w:tcBorders>
            <w:shd w:val="clear" w:color="auto" w:fill="auto"/>
            <w:tcMar>
              <w:top w:w="0" w:type="dxa"/>
              <w:left w:w="108" w:type="dxa"/>
              <w:bottom w:w="0" w:type="dxa"/>
              <w:right w:w="108" w:type="dxa"/>
            </w:tcMar>
            <w:vAlign w:val="center"/>
          </w:tcPr>
          <w:p w14:paraId="50C56A88" w14:textId="77777777" w:rsidR="008F267E" w:rsidRDefault="00FF1FA5">
            <w:pPr>
              <w:spacing w:line="240" w:lineRule="auto"/>
              <w:jc w:val="center"/>
              <w:rPr>
                <w:sz w:val="20"/>
                <w:szCs w:val="20"/>
                <w:lang w:eastAsia="en-US"/>
              </w:rPr>
            </w:pPr>
            <w:r>
              <w:rPr>
                <w:sz w:val="20"/>
                <w:szCs w:val="20"/>
                <w:lang w:eastAsia="en-US"/>
              </w:rPr>
              <w:t>Yes</w:t>
            </w:r>
          </w:p>
        </w:tc>
      </w:tr>
      <w:tr w:rsidR="008F267E" w14:paraId="50C56A96" w14:textId="77777777">
        <w:trPr>
          <w:trHeight w:val="283"/>
          <w:jc w:val="center"/>
        </w:trPr>
        <w:tc>
          <w:tcPr>
            <w:tcW w:w="4569" w:type="dxa"/>
            <w:tcBorders>
              <w:left w:val="single" w:sz="4" w:space="0" w:color="000000"/>
            </w:tcBorders>
            <w:shd w:val="clear" w:color="auto" w:fill="auto"/>
            <w:tcMar>
              <w:top w:w="0" w:type="dxa"/>
              <w:left w:w="108" w:type="dxa"/>
              <w:bottom w:w="0" w:type="dxa"/>
              <w:right w:w="108" w:type="dxa"/>
            </w:tcMar>
            <w:vAlign w:val="center"/>
          </w:tcPr>
          <w:p w14:paraId="50C56A8A" w14:textId="77777777" w:rsidR="008F267E" w:rsidRDefault="00FF1FA5">
            <w:pPr>
              <w:spacing w:line="240" w:lineRule="auto"/>
              <w:jc w:val="left"/>
            </w:pPr>
            <w:r>
              <w:rPr>
                <w:sz w:val="20"/>
                <w:szCs w:val="20"/>
                <w:lang w:eastAsia="en-US"/>
              </w:rPr>
              <w:t>18. South African</w:t>
            </w:r>
            <w:r>
              <w:rPr>
                <w:sz w:val="20"/>
                <w:szCs w:val="20"/>
                <w:vertAlign w:val="superscript"/>
                <w:lang w:eastAsia="en-US"/>
              </w:rPr>
              <w:t>23</w:t>
            </w:r>
          </w:p>
        </w:tc>
        <w:tc>
          <w:tcPr>
            <w:tcW w:w="638" w:type="dxa"/>
            <w:shd w:val="clear" w:color="auto" w:fill="auto"/>
            <w:tcMar>
              <w:top w:w="0" w:type="dxa"/>
              <w:left w:w="108" w:type="dxa"/>
              <w:bottom w:w="0" w:type="dxa"/>
              <w:right w:w="108" w:type="dxa"/>
            </w:tcMar>
            <w:vAlign w:val="center"/>
          </w:tcPr>
          <w:p w14:paraId="50C56A8B" w14:textId="77777777" w:rsidR="008F267E" w:rsidRDefault="00FF1FA5">
            <w:pPr>
              <w:spacing w:line="240" w:lineRule="auto"/>
              <w:jc w:val="center"/>
              <w:rPr>
                <w:sz w:val="20"/>
                <w:szCs w:val="20"/>
                <w:lang w:eastAsia="en-US"/>
              </w:rPr>
            </w:pPr>
            <w:r>
              <w:rPr>
                <w:sz w:val="20"/>
                <w:szCs w:val="20"/>
                <w:lang w:eastAsia="en-US"/>
              </w:rPr>
              <w:t>2013</w:t>
            </w:r>
          </w:p>
        </w:tc>
        <w:tc>
          <w:tcPr>
            <w:tcW w:w="1072" w:type="dxa"/>
            <w:shd w:val="clear" w:color="auto" w:fill="auto"/>
            <w:tcMar>
              <w:top w:w="0" w:type="dxa"/>
              <w:left w:w="108" w:type="dxa"/>
              <w:bottom w:w="0" w:type="dxa"/>
              <w:right w:w="108" w:type="dxa"/>
            </w:tcMar>
            <w:vAlign w:val="center"/>
          </w:tcPr>
          <w:p w14:paraId="50C56A8C" w14:textId="77777777" w:rsidR="008F267E" w:rsidRDefault="00FF1FA5">
            <w:pPr>
              <w:spacing w:line="240" w:lineRule="auto"/>
              <w:jc w:val="center"/>
              <w:rPr>
                <w:sz w:val="20"/>
                <w:szCs w:val="20"/>
                <w:lang w:eastAsia="en-US"/>
              </w:rPr>
            </w:pPr>
            <w:r>
              <w:rPr>
                <w:sz w:val="20"/>
                <w:szCs w:val="20"/>
                <w:lang w:eastAsia="en-US"/>
              </w:rPr>
              <w:t>Yes</w:t>
            </w:r>
          </w:p>
        </w:tc>
        <w:tc>
          <w:tcPr>
            <w:tcW w:w="963" w:type="dxa"/>
            <w:shd w:val="clear" w:color="auto" w:fill="auto"/>
            <w:tcMar>
              <w:top w:w="0" w:type="dxa"/>
              <w:left w:w="108" w:type="dxa"/>
              <w:bottom w:w="0" w:type="dxa"/>
              <w:right w:w="108" w:type="dxa"/>
            </w:tcMar>
            <w:vAlign w:val="center"/>
          </w:tcPr>
          <w:p w14:paraId="50C56A8D" w14:textId="77777777" w:rsidR="008F267E" w:rsidRDefault="00FF1FA5">
            <w:pPr>
              <w:spacing w:line="240" w:lineRule="auto"/>
              <w:jc w:val="center"/>
              <w:rPr>
                <w:sz w:val="20"/>
                <w:szCs w:val="20"/>
                <w:lang w:eastAsia="en-US"/>
              </w:rPr>
            </w:pPr>
            <w:r>
              <w:rPr>
                <w:sz w:val="20"/>
                <w:szCs w:val="20"/>
                <w:lang w:eastAsia="en-US"/>
              </w:rPr>
              <w:t>Yes</w:t>
            </w:r>
          </w:p>
        </w:tc>
        <w:tc>
          <w:tcPr>
            <w:tcW w:w="996" w:type="dxa"/>
            <w:shd w:val="clear" w:color="auto" w:fill="auto"/>
            <w:tcMar>
              <w:top w:w="0" w:type="dxa"/>
              <w:left w:w="108" w:type="dxa"/>
              <w:bottom w:w="0" w:type="dxa"/>
              <w:right w:w="108" w:type="dxa"/>
            </w:tcMar>
            <w:vAlign w:val="center"/>
          </w:tcPr>
          <w:p w14:paraId="50C56A8E" w14:textId="77777777" w:rsidR="008F267E" w:rsidRDefault="00FF1FA5">
            <w:pPr>
              <w:spacing w:line="240" w:lineRule="auto"/>
              <w:jc w:val="center"/>
              <w:rPr>
                <w:sz w:val="20"/>
                <w:szCs w:val="20"/>
                <w:lang w:eastAsia="en-US"/>
              </w:rPr>
            </w:pPr>
            <w:r>
              <w:rPr>
                <w:sz w:val="20"/>
                <w:szCs w:val="20"/>
                <w:lang w:eastAsia="en-US"/>
              </w:rPr>
              <w:t>Yes</w:t>
            </w:r>
          </w:p>
        </w:tc>
        <w:tc>
          <w:tcPr>
            <w:tcW w:w="976" w:type="dxa"/>
            <w:shd w:val="clear" w:color="auto" w:fill="auto"/>
            <w:tcMar>
              <w:top w:w="0" w:type="dxa"/>
              <w:left w:w="108" w:type="dxa"/>
              <w:bottom w:w="0" w:type="dxa"/>
              <w:right w:w="108" w:type="dxa"/>
            </w:tcMar>
            <w:vAlign w:val="center"/>
          </w:tcPr>
          <w:p w14:paraId="50C56A8F" w14:textId="77777777" w:rsidR="008F267E" w:rsidRDefault="00FF1FA5">
            <w:pPr>
              <w:spacing w:line="240" w:lineRule="auto"/>
              <w:jc w:val="center"/>
              <w:rPr>
                <w:sz w:val="20"/>
                <w:szCs w:val="20"/>
                <w:lang w:eastAsia="en-US"/>
              </w:rPr>
            </w:pPr>
            <w:r>
              <w:rPr>
                <w:sz w:val="20"/>
                <w:szCs w:val="20"/>
                <w:lang w:eastAsia="en-US"/>
              </w:rPr>
              <w:t>-</w:t>
            </w:r>
          </w:p>
        </w:tc>
        <w:tc>
          <w:tcPr>
            <w:tcW w:w="1223" w:type="dxa"/>
            <w:shd w:val="clear" w:color="auto" w:fill="auto"/>
            <w:tcMar>
              <w:top w:w="0" w:type="dxa"/>
              <w:left w:w="108" w:type="dxa"/>
              <w:bottom w:w="0" w:type="dxa"/>
              <w:right w:w="108" w:type="dxa"/>
            </w:tcMar>
            <w:vAlign w:val="center"/>
          </w:tcPr>
          <w:p w14:paraId="50C56A90" w14:textId="77777777" w:rsidR="008F267E" w:rsidRDefault="00FF1FA5">
            <w:pPr>
              <w:spacing w:line="240" w:lineRule="auto"/>
              <w:jc w:val="center"/>
              <w:rPr>
                <w:sz w:val="20"/>
                <w:szCs w:val="20"/>
                <w:lang w:eastAsia="en-US"/>
              </w:rPr>
            </w:pPr>
            <w:r>
              <w:rPr>
                <w:sz w:val="20"/>
                <w:szCs w:val="20"/>
                <w:lang w:eastAsia="en-US"/>
              </w:rPr>
              <w:t>-</w:t>
            </w:r>
          </w:p>
        </w:tc>
        <w:tc>
          <w:tcPr>
            <w:tcW w:w="964" w:type="dxa"/>
            <w:shd w:val="clear" w:color="auto" w:fill="auto"/>
            <w:tcMar>
              <w:top w:w="0" w:type="dxa"/>
              <w:left w:w="108" w:type="dxa"/>
              <w:bottom w:w="0" w:type="dxa"/>
              <w:right w:w="108" w:type="dxa"/>
            </w:tcMar>
            <w:vAlign w:val="center"/>
          </w:tcPr>
          <w:p w14:paraId="50C56A91" w14:textId="77777777" w:rsidR="008F267E" w:rsidRDefault="00FF1FA5">
            <w:pPr>
              <w:spacing w:line="240" w:lineRule="auto"/>
              <w:jc w:val="center"/>
              <w:rPr>
                <w:sz w:val="20"/>
                <w:szCs w:val="20"/>
                <w:lang w:eastAsia="en-US"/>
              </w:rPr>
            </w:pPr>
            <w:r>
              <w:rPr>
                <w:sz w:val="20"/>
                <w:szCs w:val="20"/>
                <w:lang w:eastAsia="en-US"/>
              </w:rPr>
              <w:t>-</w:t>
            </w:r>
          </w:p>
        </w:tc>
        <w:tc>
          <w:tcPr>
            <w:tcW w:w="928" w:type="dxa"/>
            <w:shd w:val="clear" w:color="auto" w:fill="auto"/>
            <w:tcMar>
              <w:top w:w="0" w:type="dxa"/>
              <w:left w:w="108" w:type="dxa"/>
              <w:bottom w:w="0" w:type="dxa"/>
              <w:right w:w="108" w:type="dxa"/>
            </w:tcMar>
            <w:vAlign w:val="center"/>
          </w:tcPr>
          <w:p w14:paraId="50C56A92" w14:textId="77777777" w:rsidR="008F267E" w:rsidRDefault="00FF1FA5">
            <w:pPr>
              <w:spacing w:line="240" w:lineRule="auto"/>
              <w:jc w:val="center"/>
              <w:rPr>
                <w:sz w:val="20"/>
                <w:szCs w:val="20"/>
                <w:lang w:eastAsia="en-US"/>
              </w:rPr>
            </w:pPr>
            <w:r>
              <w:rPr>
                <w:sz w:val="20"/>
                <w:szCs w:val="20"/>
                <w:lang w:eastAsia="en-US"/>
              </w:rPr>
              <w:t>All</w:t>
            </w:r>
          </w:p>
        </w:tc>
        <w:tc>
          <w:tcPr>
            <w:tcW w:w="1199" w:type="dxa"/>
            <w:shd w:val="clear" w:color="auto" w:fill="auto"/>
            <w:tcMar>
              <w:top w:w="0" w:type="dxa"/>
              <w:left w:w="108" w:type="dxa"/>
              <w:bottom w:w="0" w:type="dxa"/>
              <w:right w:w="108" w:type="dxa"/>
            </w:tcMar>
            <w:vAlign w:val="center"/>
          </w:tcPr>
          <w:p w14:paraId="50C56A93" w14:textId="77777777" w:rsidR="008F267E" w:rsidRDefault="00FF1FA5">
            <w:pPr>
              <w:spacing w:line="240" w:lineRule="auto"/>
              <w:jc w:val="center"/>
              <w:rPr>
                <w:sz w:val="20"/>
                <w:szCs w:val="20"/>
                <w:lang w:eastAsia="en-US"/>
              </w:rPr>
            </w:pPr>
            <w:r>
              <w:rPr>
                <w:sz w:val="20"/>
                <w:szCs w:val="20"/>
                <w:lang w:eastAsia="en-US"/>
              </w:rPr>
              <w:t>Yes</w:t>
            </w:r>
          </w:p>
        </w:tc>
        <w:tc>
          <w:tcPr>
            <w:tcW w:w="801" w:type="dxa"/>
            <w:shd w:val="clear" w:color="auto" w:fill="auto"/>
            <w:tcMar>
              <w:top w:w="0" w:type="dxa"/>
              <w:left w:w="108" w:type="dxa"/>
              <w:bottom w:w="0" w:type="dxa"/>
              <w:right w:w="108" w:type="dxa"/>
            </w:tcMar>
            <w:vAlign w:val="center"/>
          </w:tcPr>
          <w:p w14:paraId="50C56A94" w14:textId="77777777" w:rsidR="008F267E" w:rsidRDefault="00FF1FA5">
            <w:pPr>
              <w:spacing w:line="240" w:lineRule="auto"/>
              <w:jc w:val="center"/>
              <w:rPr>
                <w:sz w:val="20"/>
                <w:szCs w:val="20"/>
                <w:lang w:eastAsia="en-US"/>
              </w:rPr>
            </w:pPr>
            <w:r>
              <w:rPr>
                <w:sz w:val="20"/>
                <w:szCs w:val="20"/>
                <w:lang w:eastAsia="en-US"/>
              </w:rPr>
              <w:t>Yes</w:t>
            </w:r>
          </w:p>
        </w:tc>
        <w:tc>
          <w:tcPr>
            <w:tcW w:w="735" w:type="dxa"/>
            <w:tcBorders>
              <w:right w:val="single" w:sz="4" w:space="0" w:color="000000"/>
            </w:tcBorders>
            <w:shd w:val="clear" w:color="auto" w:fill="auto"/>
            <w:tcMar>
              <w:top w:w="0" w:type="dxa"/>
              <w:left w:w="108" w:type="dxa"/>
              <w:bottom w:w="0" w:type="dxa"/>
              <w:right w:w="108" w:type="dxa"/>
            </w:tcMar>
            <w:vAlign w:val="center"/>
          </w:tcPr>
          <w:p w14:paraId="50C56A95" w14:textId="77777777" w:rsidR="008F267E" w:rsidRDefault="00FF1FA5">
            <w:pPr>
              <w:spacing w:line="240" w:lineRule="auto"/>
              <w:jc w:val="center"/>
              <w:rPr>
                <w:sz w:val="20"/>
                <w:szCs w:val="20"/>
                <w:lang w:eastAsia="en-US"/>
              </w:rPr>
            </w:pPr>
            <w:r>
              <w:rPr>
                <w:sz w:val="20"/>
                <w:szCs w:val="20"/>
                <w:lang w:eastAsia="en-US"/>
              </w:rPr>
              <w:t>Yes</w:t>
            </w:r>
          </w:p>
        </w:tc>
      </w:tr>
      <w:tr w:rsidR="008F267E" w14:paraId="50C56AA3" w14:textId="77777777">
        <w:trPr>
          <w:trHeight w:val="283"/>
          <w:jc w:val="center"/>
        </w:trPr>
        <w:tc>
          <w:tcPr>
            <w:tcW w:w="4569" w:type="dxa"/>
            <w:tcBorders>
              <w:left w:val="single" w:sz="4" w:space="0" w:color="000000"/>
            </w:tcBorders>
            <w:shd w:val="clear" w:color="auto" w:fill="auto"/>
            <w:tcMar>
              <w:top w:w="0" w:type="dxa"/>
              <w:left w:w="108" w:type="dxa"/>
              <w:bottom w:w="0" w:type="dxa"/>
              <w:right w:w="108" w:type="dxa"/>
            </w:tcMar>
            <w:vAlign w:val="center"/>
          </w:tcPr>
          <w:p w14:paraId="50C56A97" w14:textId="77777777" w:rsidR="008F267E" w:rsidRDefault="00FF1FA5">
            <w:pPr>
              <w:spacing w:line="240" w:lineRule="auto"/>
              <w:jc w:val="left"/>
            </w:pPr>
            <w:r>
              <w:rPr>
                <w:sz w:val="20"/>
                <w:szCs w:val="20"/>
                <w:lang w:eastAsia="en-US"/>
              </w:rPr>
              <w:t>19. Spanish</w:t>
            </w:r>
            <w:r>
              <w:rPr>
                <w:sz w:val="20"/>
                <w:szCs w:val="20"/>
                <w:vertAlign w:val="superscript"/>
                <w:lang w:eastAsia="en-US"/>
              </w:rPr>
              <w:t>14</w:t>
            </w:r>
          </w:p>
        </w:tc>
        <w:tc>
          <w:tcPr>
            <w:tcW w:w="638" w:type="dxa"/>
            <w:shd w:val="clear" w:color="auto" w:fill="auto"/>
            <w:tcMar>
              <w:top w:w="0" w:type="dxa"/>
              <w:left w:w="108" w:type="dxa"/>
              <w:bottom w:w="0" w:type="dxa"/>
              <w:right w:w="108" w:type="dxa"/>
            </w:tcMar>
            <w:vAlign w:val="center"/>
          </w:tcPr>
          <w:p w14:paraId="50C56A98" w14:textId="77777777" w:rsidR="008F267E" w:rsidRDefault="00FF1FA5">
            <w:pPr>
              <w:spacing w:line="240" w:lineRule="auto"/>
              <w:jc w:val="center"/>
              <w:rPr>
                <w:sz w:val="20"/>
                <w:szCs w:val="20"/>
                <w:lang w:eastAsia="en-US"/>
              </w:rPr>
            </w:pPr>
            <w:r>
              <w:rPr>
                <w:sz w:val="20"/>
                <w:szCs w:val="20"/>
                <w:lang w:eastAsia="en-US"/>
              </w:rPr>
              <w:t>2007</w:t>
            </w:r>
          </w:p>
        </w:tc>
        <w:tc>
          <w:tcPr>
            <w:tcW w:w="1072" w:type="dxa"/>
            <w:shd w:val="clear" w:color="auto" w:fill="auto"/>
            <w:tcMar>
              <w:top w:w="0" w:type="dxa"/>
              <w:left w:w="108" w:type="dxa"/>
              <w:bottom w:w="0" w:type="dxa"/>
              <w:right w:w="108" w:type="dxa"/>
            </w:tcMar>
            <w:vAlign w:val="center"/>
          </w:tcPr>
          <w:p w14:paraId="50C56A99" w14:textId="77777777" w:rsidR="008F267E" w:rsidRDefault="00FF1FA5">
            <w:pPr>
              <w:spacing w:line="240" w:lineRule="auto"/>
              <w:jc w:val="center"/>
              <w:rPr>
                <w:sz w:val="20"/>
                <w:szCs w:val="20"/>
                <w:lang w:eastAsia="en-US"/>
              </w:rPr>
            </w:pPr>
            <w:r>
              <w:rPr>
                <w:sz w:val="20"/>
                <w:szCs w:val="20"/>
                <w:lang w:eastAsia="en-US"/>
              </w:rPr>
              <w:t>Yes</w:t>
            </w:r>
          </w:p>
        </w:tc>
        <w:tc>
          <w:tcPr>
            <w:tcW w:w="963" w:type="dxa"/>
            <w:shd w:val="clear" w:color="auto" w:fill="auto"/>
            <w:tcMar>
              <w:top w:w="0" w:type="dxa"/>
              <w:left w:w="108" w:type="dxa"/>
              <w:bottom w:w="0" w:type="dxa"/>
              <w:right w:w="108" w:type="dxa"/>
            </w:tcMar>
            <w:vAlign w:val="center"/>
          </w:tcPr>
          <w:p w14:paraId="50C56A9A" w14:textId="77777777" w:rsidR="008F267E" w:rsidRDefault="00FF1FA5">
            <w:pPr>
              <w:spacing w:line="240" w:lineRule="auto"/>
              <w:jc w:val="center"/>
              <w:rPr>
                <w:sz w:val="20"/>
                <w:szCs w:val="20"/>
                <w:lang w:eastAsia="en-US"/>
              </w:rPr>
            </w:pPr>
            <w:r>
              <w:rPr>
                <w:sz w:val="20"/>
                <w:szCs w:val="20"/>
                <w:lang w:eastAsia="en-US"/>
              </w:rPr>
              <w:t>Yes</w:t>
            </w:r>
          </w:p>
        </w:tc>
        <w:tc>
          <w:tcPr>
            <w:tcW w:w="996" w:type="dxa"/>
            <w:shd w:val="clear" w:color="auto" w:fill="auto"/>
            <w:tcMar>
              <w:top w:w="0" w:type="dxa"/>
              <w:left w:w="108" w:type="dxa"/>
              <w:bottom w:w="0" w:type="dxa"/>
              <w:right w:w="108" w:type="dxa"/>
            </w:tcMar>
            <w:vAlign w:val="center"/>
          </w:tcPr>
          <w:p w14:paraId="50C56A9B" w14:textId="77777777" w:rsidR="008F267E" w:rsidRDefault="00FF1FA5">
            <w:pPr>
              <w:spacing w:line="240" w:lineRule="auto"/>
              <w:jc w:val="center"/>
              <w:rPr>
                <w:sz w:val="20"/>
                <w:szCs w:val="20"/>
                <w:lang w:eastAsia="en-US"/>
              </w:rPr>
            </w:pPr>
            <w:r>
              <w:rPr>
                <w:sz w:val="20"/>
                <w:szCs w:val="20"/>
                <w:lang w:eastAsia="en-US"/>
              </w:rPr>
              <w:t>-</w:t>
            </w:r>
          </w:p>
        </w:tc>
        <w:tc>
          <w:tcPr>
            <w:tcW w:w="976" w:type="dxa"/>
            <w:shd w:val="clear" w:color="auto" w:fill="auto"/>
            <w:tcMar>
              <w:top w:w="0" w:type="dxa"/>
              <w:left w:w="108" w:type="dxa"/>
              <w:bottom w:w="0" w:type="dxa"/>
              <w:right w:w="108" w:type="dxa"/>
            </w:tcMar>
            <w:vAlign w:val="center"/>
          </w:tcPr>
          <w:p w14:paraId="50C56A9C" w14:textId="77777777" w:rsidR="008F267E" w:rsidRDefault="00FF1FA5">
            <w:pPr>
              <w:spacing w:line="240" w:lineRule="auto"/>
              <w:jc w:val="center"/>
              <w:rPr>
                <w:sz w:val="20"/>
                <w:szCs w:val="20"/>
                <w:lang w:eastAsia="en-US"/>
              </w:rPr>
            </w:pPr>
            <w:r>
              <w:rPr>
                <w:sz w:val="20"/>
                <w:szCs w:val="20"/>
                <w:lang w:eastAsia="en-US"/>
              </w:rPr>
              <w:t>-</w:t>
            </w:r>
          </w:p>
        </w:tc>
        <w:tc>
          <w:tcPr>
            <w:tcW w:w="1223" w:type="dxa"/>
            <w:shd w:val="clear" w:color="auto" w:fill="auto"/>
            <w:tcMar>
              <w:top w:w="0" w:type="dxa"/>
              <w:left w:w="108" w:type="dxa"/>
              <w:bottom w:w="0" w:type="dxa"/>
              <w:right w:w="108" w:type="dxa"/>
            </w:tcMar>
            <w:vAlign w:val="center"/>
          </w:tcPr>
          <w:p w14:paraId="50C56A9D" w14:textId="77777777" w:rsidR="008F267E" w:rsidRDefault="00FF1FA5">
            <w:pPr>
              <w:spacing w:line="240" w:lineRule="auto"/>
              <w:jc w:val="center"/>
              <w:rPr>
                <w:sz w:val="20"/>
                <w:szCs w:val="20"/>
                <w:lang w:eastAsia="en-US"/>
              </w:rPr>
            </w:pPr>
            <w:r>
              <w:rPr>
                <w:sz w:val="20"/>
                <w:szCs w:val="20"/>
                <w:lang w:eastAsia="en-US"/>
              </w:rPr>
              <w:t>Yes</w:t>
            </w:r>
          </w:p>
        </w:tc>
        <w:tc>
          <w:tcPr>
            <w:tcW w:w="964" w:type="dxa"/>
            <w:shd w:val="clear" w:color="auto" w:fill="auto"/>
            <w:tcMar>
              <w:top w:w="0" w:type="dxa"/>
              <w:left w:w="108" w:type="dxa"/>
              <w:bottom w:w="0" w:type="dxa"/>
              <w:right w:w="108" w:type="dxa"/>
            </w:tcMar>
            <w:vAlign w:val="center"/>
          </w:tcPr>
          <w:p w14:paraId="50C56A9E" w14:textId="77777777" w:rsidR="008F267E" w:rsidRDefault="008F267E">
            <w:pPr>
              <w:spacing w:line="240" w:lineRule="auto"/>
              <w:jc w:val="center"/>
              <w:rPr>
                <w:sz w:val="20"/>
                <w:szCs w:val="20"/>
                <w:lang w:eastAsia="en-US"/>
              </w:rPr>
            </w:pPr>
          </w:p>
        </w:tc>
        <w:tc>
          <w:tcPr>
            <w:tcW w:w="928" w:type="dxa"/>
            <w:shd w:val="clear" w:color="auto" w:fill="auto"/>
            <w:tcMar>
              <w:top w:w="0" w:type="dxa"/>
              <w:left w:w="108" w:type="dxa"/>
              <w:bottom w:w="0" w:type="dxa"/>
              <w:right w:w="108" w:type="dxa"/>
            </w:tcMar>
            <w:vAlign w:val="center"/>
          </w:tcPr>
          <w:p w14:paraId="50C56A9F" w14:textId="77777777" w:rsidR="008F267E" w:rsidRDefault="00FF1FA5">
            <w:pPr>
              <w:spacing w:line="240" w:lineRule="auto"/>
              <w:jc w:val="center"/>
              <w:rPr>
                <w:sz w:val="20"/>
                <w:szCs w:val="20"/>
                <w:lang w:eastAsia="en-US"/>
              </w:rPr>
            </w:pPr>
            <w:r>
              <w:rPr>
                <w:sz w:val="20"/>
                <w:szCs w:val="20"/>
                <w:lang w:eastAsia="en-US"/>
              </w:rPr>
              <w:t>All</w:t>
            </w:r>
          </w:p>
        </w:tc>
        <w:tc>
          <w:tcPr>
            <w:tcW w:w="1199" w:type="dxa"/>
            <w:shd w:val="clear" w:color="auto" w:fill="auto"/>
            <w:tcMar>
              <w:top w:w="0" w:type="dxa"/>
              <w:left w:w="108" w:type="dxa"/>
              <w:bottom w:w="0" w:type="dxa"/>
              <w:right w:w="108" w:type="dxa"/>
            </w:tcMar>
            <w:vAlign w:val="center"/>
          </w:tcPr>
          <w:p w14:paraId="50C56AA0" w14:textId="77777777" w:rsidR="008F267E" w:rsidRDefault="00FF1FA5">
            <w:pPr>
              <w:spacing w:line="240" w:lineRule="auto"/>
              <w:jc w:val="center"/>
              <w:rPr>
                <w:sz w:val="20"/>
                <w:szCs w:val="20"/>
                <w:lang w:eastAsia="en-US"/>
              </w:rPr>
            </w:pPr>
            <w:r>
              <w:rPr>
                <w:sz w:val="20"/>
                <w:szCs w:val="20"/>
                <w:lang w:eastAsia="en-US"/>
              </w:rPr>
              <w:t>Yes</w:t>
            </w:r>
          </w:p>
        </w:tc>
        <w:tc>
          <w:tcPr>
            <w:tcW w:w="801" w:type="dxa"/>
            <w:shd w:val="clear" w:color="auto" w:fill="auto"/>
            <w:tcMar>
              <w:top w:w="0" w:type="dxa"/>
              <w:left w:w="108" w:type="dxa"/>
              <w:bottom w:w="0" w:type="dxa"/>
              <w:right w:w="108" w:type="dxa"/>
            </w:tcMar>
            <w:vAlign w:val="center"/>
          </w:tcPr>
          <w:p w14:paraId="50C56AA1" w14:textId="77777777" w:rsidR="008F267E" w:rsidRDefault="00FF1FA5">
            <w:pPr>
              <w:spacing w:line="240" w:lineRule="auto"/>
              <w:jc w:val="center"/>
              <w:rPr>
                <w:sz w:val="20"/>
                <w:szCs w:val="20"/>
                <w:lang w:eastAsia="en-US"/>
              </w:rPr>
            </w:pPr>
            <w:r>
              <w:rPr>
                <w:sz w:val="20"/>
                <w:szCs w:val="20"/>
                <w:lang w:eastAsia="en-US"/>
              </w:rPr>
              <w:t>Yes</w:t>
            </w:r>
          </w:p>
        </w:tc>
        <w:tc>
          <w:tcPr>
            <w:tcW w:w="735" w:type="dxa"/>
            <w:tcBorders>
              <w:right w:val="single" w:sz="4" w:space="0" w:color="000000"/>
            </w:tcBorders>
            <w:shd w:val="clear" w:color="auto" w:fill="auto"/>
            <w:tcMar>
              <w:top w:w="0" w:type="dxa"/>
              <w:left w:w="108" w:type="dxa"/>
              <w:bottom w:w="0" w:type="dxa"/>
              <w:right w:w="108" w:type="dxa"/>
            </w:tcMar>
            <w:vAlign w:val="center"/>
          </w:tcPr>
          <w:p w14:paraId="50C56AA2" w14:textId="77777777" w:rsidR="008F267E" w:rsidRDefault="00FF1FA5">
            <w:pPr>
              <w:spacing w:line="240" w:lineRule="auto"/>
              <w:jc w:val="center"/>
              <w:rPr>
                <w:sz w:val="20"/>
                <w:szCs w:val="20"/>
                <w:lang w:eastAsia="en-US"/>
              </w:rPr>
            </w:pPr>
            <w:r>
              <w:rPr>
                <w:sz w:val="20"/>
                <w:szCs w:val="20"/>
                <w:lang w:eastAsia="en-US"/>
              </w:rPr>
              <w:t>Yes</w:t>
            </w:r>
          </w:p>
        </w:tc>
      </w:tr>
      <w:tr w:rsidR="008F267E" w14:paraId="50C56AAF" w14:textId="77777777">
        <w:trPr>
          <w:trHeight w:val="283"/>
          <w:jc w:val="center"/>
        </w:trPr>
        <w:tc>
          <w:tcPr>
            <w:tcW w:w="4569" w:type="dxa"/>
            <w:tcBorders>
              <w:left w:val="single" w:sz="4" w:space="0" w:color="000000"/>
            </w:tcBorders>
            <w:shd w:val="clear" w:color="auto" w:fill="auto"/>
            <w:tcMar>
              <w:top w:w="0" w:type="dxa"/>
              <w:left w:w="108" w:type="dxa"/>
              <w:bottom w:w="0" w:type="dxa"/>
              <w:right w:w="108" w:type="dxa"/>
            </w:tcMar>
            <w:vAlign w:val="center"/>
          </w:tcPr>
          <w:p w14:paraId="50C56AA4" w14:textId="77777777" w:rsidR="008F267E" w:rsidRDefault="00FF1FA5">
            <w:pPr>
              <w:spacing w:line="240" w:lineRule="auto"/>
              <w:jc w:val="left"/>
            </w:pPr>
            <w:r>
              <w:rPr>
                <w:sz w:val="20"/>
                <w:szCs w:val="20"/>
                <w:lang w:eastAsia="en-US"/>
              </w:rPr>
              <w:t>20. Swedish</w:t>
            </w:r>
            <w:r>
              <w:rPr>
                <w:sz w:val="20"/>
                <w:szCs w:val="20"/>
                <w:vertAlign w:val="superscript"/>
                <w:lang w:eastAsia="en-US"/>
              </w:rPr>
              <w:t>33</w:t>
            </w:r>
          </w:p>
        </w:tc>
        <w:tc>
          <w:tcPr>
            <w:tcW w:w="638" w:type="dxa"/>
            <w:shd w:val="clear" w:color="auto" w:fill="auto"/>
            <w:tcMar>
              <w:top w:w="0" w:type="dxa"/>
              <w:left w:w="108" w:type="dxa"/>
              <w:bottom w:w="0" w:type="dxa"/>
              <w:right w:w="108" w:type="dxa"/>
            </w:tcMar>
            <w:vAlign w:val="center"/>
          </w:tcPr>
          <w:p w14:paraId="50C56AA5" w14:textId="77777777" w:rsidR="008F267E" w:rsidRDefault="00FF1FA5">
            <w:pPr>
              <w:spacing w:line="240" w:lineRule="auto"/>
              <w:jc w:val="center"/>
              <w:rPr>
                <w:sz w:val="20"/>
                <w:szCs w:val="20"/>
                <w:lang w:eastAsia="en-US"/>
              </w:rPr>
            </w:pPr>
            <w:r>
              <w:rPr>
                <w:sz w:val="20"/>
                <w:szCs w:val="20"/>
                <w:lang w:eastAsia="en-US"/>
              </w:rPr>
              <w:t>2011</w:t>
            </w:r>
          </w:p>
        </w:tc>
        <w:tc>
          <w:tcPr>
            <w:tcW w:w="1072" w:type="dxa"/>
            <w:shd w:val="clear" w:color="auto" w:fill="auto"/>
            <w:tcMar>
              <w:top w:w="0" w:type="dxa"/>
              <w:left w:w="108" w:type="dxa"/>
              <w:bottom w:w="0" w:type="dxa"/>
              <w:right w:w="108" w:type="dxa"/>
            </w:tcMar>
            <w:vAlign w:val="center"/>
          </w:tcPr>
          <w:p w14:paraId="50C56AA6" w14:textId="77777777" w:rsidR="008F267E" w:rsidRDefault="00FF1FA5">
            <w:pPr>
              <w:spacing w:line="240" w:lineRule="auto"/>
              <w:jc w:val="center"/>
              <w:rPr>
                <w:sz w:val="20"/>
                <w:szCs w:val="20"/>
                <w:lang w:eastAsia="en-US"/>
              </w:rPr>
            </w:pPr>
            <w:r>
              <w:rPr>
                <w:sz w:val="20"/>
                <w:szCs w:val="20"/>
                <w:lang w:eastAsia="en-US"/>
              </w:rPr>
              <w:t>Yes</w:t>
            </w:r>
          </w:p>
        </w:tc>
        <w:tc>
          <w:tcPr>
            <w:tcW w:w="1959" w:type="dxa"/>
            <w:gridSpan w:val="2"/>
            <w:shd w:val="clear" w:color="auto" w:fill="auto"/>
            <w:tcMar>
              <w:top w:w="0" w:type="dxa"/>
              <w:left w:w="108" w:type="dxa"/>
              <w:bottom w:w="0" w:type="dxa"/>
              <w:right w:w="108" w:type="dxa"/>
            </w:tcMar>
            <w:vAlign w:val="center"/>
          </w:tcPr>
          <w:p w14:paraId="50C56AA7" w14:textId="77777777" w:rsidR="008F267E" w:rsidRDefault="00FF1FA5">
            <w:pPr>
              <w:spacing w:line="240" w:lineRule="auto"/>
              <w:jc w:val="center"/>
              <w:rPr>
                <w:sz w:val="20"/>
                <w:szCs w:val="20"/>
                <w:lang w:eastAsia="en-US"/>
              </w:rPr>
            </w:pPr>
            <w:r>
              <w:rPr>
                <w:sz w:val="20"/>
                <w:szCs w:val="20"/>
                <w:lang w:eastAsia="en-US"/>
              </w:rPr>
              <w:t>Not Specified</w:t>
            </w:r>
          </w:p>
        </w:tc>
        <w:tc>
          <w:tcPr>
            <w:tcW w:w="976" w:type="dxa"/>
            <w:shd w:val="clear" w:color="auto" w:fill="auto"/>
            <w:tcMar>
              <w:top w:w="0" w:type="dxa"/>
              <w:left w:w="108" w:type="dxa"/>
              <w:bottom w:w="0" w:type="dxa"/>
              <w:right w:w="108" w:type="dxa"/>
            </w:tcMar>
            <w:vAlign w:val="center"/>
          </w:tcPr>
          <w:p w14:paraId="50C56AA8" w14:textId="77777777" w:rsidR="008F267E" w:rsidRDefault="00FF1FA5">
            <w:pPr>
              <w:spacing w:line="240" w:lineRule="auto"/>
              <w:jc w:val="center"/>
              <w:rPr>
                <w:sz w:val="20"/>
                <w:szCs w:val="20"/>
                <w:lang w:eastAsia="en-US"/>
              </w:rPr>
            </w:pPr>
            <w:r>
              <w:rPr>
                <w:sz w:val="20"/>
                <w:szCs w:val="20"/>
                <w:lang w:eastAsia="en-US"/>
              </w:rPr>
              <w:t>-</w:t>
            </w:r>
          </w:p>
        </w:tc>
        <w:tc>
          <w:tcPr>
            <w:tcW w:w="1223" w:type="dxa"/>
            <w:shd w:val="clear" w:color="auto" w:fill="auto"/>
            <w:tcMar>
              <w:top w:w="0" w:type="dxa"/>
              <w:left w:w="108" w:type="dxa"/>
              <w:bottom w:w="0" w:type="dxa"/>
              <w:right w:w="108" w:type="dxa"/>
            </w:tcMar>
            <w:vAlign w:val="center"/>
          </w:tcPr>
          <w:p w14:paraId="50C56AA9" w14:textId="77777777" w:rsidR="008F267E" w:rsidRDefault="00FF1FA5">
            <w:pPr>
              <w:spacing w:line="240" w:lineRule="auto"/>
              <w:jc w:val="center"/>
              <w:rPr>
                <w:sz w:val="20"/>
                <w:szCs w:val="20"/>
                <w:lang w:eastAsia="en-US"/>
              </w:rPr>
            </w:pPr>
            <w:r>
              <w:rPr>
                <w:sz w:val="20"/>
                <w:szCs w:val="20"/>
                <w:lang w:eastAsia="en-US"/>
              </w:rPr>
              <w:t>-</w:t>
            </w:r>
          </w:p>
        </w:tc>
        <w:tc>
          <w:tcPr>
            <w:tcW w:w="964" w:type="dxa"/>
            <w:shd w:val="clear" w:color="auto" w:fill="auto"/>
            <w:tcMar>
              <w:top w:w="0" w:type="dxa"/>
              <w:left w:w="108" w:type="dxa"/>
              <w:bottom w:w="0" w:type="dxa"/>
              <w:right w:w="108" w:type="dxa"/>
            </w:tcMar>
            <w:vAlign w:val="center"/>
          </w:tcPr>
          <w:p w14:paraId="50C56AAA" w14:textId="77777777" w:rsidR="008F267E" w:rsidRDefault="00FF1FA5">
            <w:pPr>
              <w:spacing w:line="240" w:lineRule="auto"/>
              <w:jc w:val="center"/>
              <w:rPr>
                <w:sz w:val="20"/>
                <w:szCs w:val="20"/>
                <w:lang w:eastAsia="en-US"/>
              </w:rPr>
            </w:pPr>
            <w:r>
              <w:rPr>
                <w:sz w:val="20"/>
                <w:szCs w:val="20"/>
                <w:lang w:eastAsia="en-US"/>
              </w:rPr>
              <w:t>-</w:t>
            </w:r>
          </w:p>
        </w:tc>
        <w:tc>
          <w:tcPr>
            <w:tcW w:w="928" w:type="dxa"/>
            <w:shd w:val="clear" w:color="auto" w:fill="auto"/>
            <w:tcMar>
              <w:top w:w="0" w:type="dxa"/>
              <w:left w:w="108" w:type="dxa"/>
              <w:bottom w:w="0" w:type="dxa"/>
              <w:right w:w="108" w:type="dxa"/>
            </w:tcMar>
            <w:vAlign w:val="center"/>
          </w:tcPr>
          <w:p w14:paraId="50C56AAB" w14:textId="77777777" w:rsidR="008F267E" w:rsidRDefault="00FF1FA5">
            <w:pPr>
              <w:spacing w:line="240" w:lineRule="auto"/>
              <w:jc w:val="center"/>
              <w:rPr>
                <w:sz w:val="20"/>
                <w:szCs w:val="20"/>
                <w:lang w:eastAsia="en-US"/>
              </w:rPr>
            </w:pPr>
            <w:r>
              <w:rPr>
                <w:sz w:val="20"/>
                <w:szCs w:val="20"/>
                <w:lang w:eastAsia="en-US"/>
              </w:rPr>
              <w:t>All</w:t>
            </w:r>
          </w:p>
        </w:tc>
        <w:tc>
          <w:tcPr>
            <w:tcW w:w="1199" w:type="dxa"/>
            <w:shd w:val="clear" w:color="auto" w:fill="auto"/>
            <w:tcMar>
              <w:top w:w="0" w:type="dxa"/>
              <w:left w:w="108" w:type="dxa"/>
              <w:bottom w:w="0" w:type="dxa"/>
              <w:right w:w="108" w:type="dxa"/>
            </w:tcMar>
            <w:vAlign w:val="center"/>
          </w:tcPr>
          <w:p w14:paraId="50C56AAC" w14:textId="77777777" w:rsidR="008F267E" w:rsidRDefault="00FF1FA5">
            <w:pPr>
              <w:spacing w:line="240" w:lineRule="auto"/>
              <w:jc w:val="center"/>
              <w:rPr>
                <w:sz w:val="20"/>
                <w:szCs w:val="20"/>
                <w:lang w:eastAsia="en-US"/>
              </w:rPr>
            </w:pPr>
            <w:r>
              <w:rPr>
                <w:sz w:val="20"/>
                <w:szCs w:val="20"/>
                <w:lang w:eastAsia="en-US"/>
              </w:rPr>
              <w:t>-</w:t>
            </w:r>
          </w:p>
        </w:tc>
        <w:tc>
          <w:tcPr>
            <w:tcW w:w="801" w:type="dxa"/>
            <w:shd w:val="clear" w:color="auto" w:fill="auto"/>
            <w:tcMar>
              <w:top w:w="0" w:type="dxa"/>
              <w:left w:w="108" w:type="dxa"/>
              <w:bottom w:w="0" w:type="dxa"/>
              <w:right w:w="108" w:type="dxa"/>
            </w:tcMar>
            <w:vAlign w:val="center"/>
          </w:tcPr>
          <w:p w14:paraId="50C56AAD" w14:textId="77777777" w:rsidR="008F267E" w:rsidRDefault="00FF1FA5">
            <w:pPr>
              <w:spacing w:line="240" w:lineRule="auto"/>
              <w:jc w:val="center"/>
              <w:rPr>
                <w:sz w:val="20"/>
                <w:szCs w:val="20"/>
                <w:lang w:eastAsia="en-US"/>
              </w:rPr>
            </w:pPr>
            <w:r>
              <w:rPr>
                <w:sz w:val="20"/>
                <w:szCs w:val="20"/>
                <w:lang w:eastAsia="en-US"/>
              </w:rPr>
              <w:t>Yes</w:t>
            </w:r>
          </w:p>
        </w:tc>
        <w:tc>
          <w:tcPr>
            <w:tcW w:w="735" w:type="dxa"/>
            <w:tcBorders>
              <w:right w:val="single" w:sz="4" w:space="0" w:color="000000"/>
            </w:tcBorders>
            <w:shd w:val="clear" w:color="auto" w:fill="auto"/>
            <w:tcMar>
              <w:top w:w="0" w:type="dxa"/>
              <w:left w:w="108" w:type="dxa"/>
              <w:bottom w:w="0" w:type="dxa"/>
              <w:right w:w="108" w:type="dxa"/>
            </w:tcMar>
            <w:vAlign w:val="center"/>
          </w:tcPr>
          <w:p w14:paraId="50C56AAE" w14:textId="77777777" w:rsidR="008F267E" w:rsidRDefault="00FF1FA5">
            <w:pPr>
              <w:spacing w:line="240" w:lineRule="auto"/>
              <w:jc w:val="center"/>
              <w:rPr>
                <w:sz w:val="20"/>
                <w:szCs w:val="20"/>
                <w:lang w:eastAsia="en-US"/>
              </w:rPr>
            </w:pPr>
            <w:r>
              <w:rPr>
                <w:sz w:val="20"/>
                <w:szCs w:val="20"/>
                <w:lang w:eastAsia="en-US"/>
              </w:rPr>
              <w:t>-</w:t>
            </w:r>
          </w:p>
        </w:tc>
      </w:tr>
      <w:tr w:rsidR="008F267E" w14:paraId="50C56ABC" w14:textId="77777777">
        <w:trPr>
          <w:trHeight w:val="283"/>
          <w:jc w:val="center"/>
        </w:trPr>
        <w:tc>
          <w:tcPr>
            <w:tcW w:w="4569" w:type="dxa"/>
            <w:tcBorders>
              <w:left w:val="single" w:sz="4" w:space="0" w:color="000000"/>
            </w:tcBorders>
            <w:shd w:val="clear" w:color="auto" w:fill="auto"/>
            <w:tcMar>
              <w:top w:w="0" w:type="dxa"/>
              <w:left w:w="108" w:type="dxa"/>
              <w:bottom w:w="0" w:type="dxa"/>
              <w:right w:w="108" w:type="dxa"/>
            </w:tcMar>
            <w:vAlign w:val="center"/>
          </w:tcPr>
          <w:p w14:paraId="50C56AB0" w14:textId="77777777" w:rsidR="008F267E" w:rsidRDefault="00FF1FA5">
            <w:pPr>
              <w:spacing w:line="240" w:lineRule="auto"/>
              <w:jc w:val="left"/>
            </w:pPr>
            <w:r>
              <w:rPr>
                <w:sz w:val="20"/>
                <w:szCs w:val="20"/>
                <w:lang w:eastAsia="en-US"/>
              </w:rPr>
              <w:t>21. Treat-to-target</w:t>
            </w:r>
            <w:r>
              <w:rPr>
                <w:sz w:val="20"/>
                <w:szCs w:val="20"/>
                <w:vertAlign w:val="superscript"/>
                <w:lang w:eastAsia="en-US"/>
              </w:rPr>
              <w:t>31</w:t>
            </w:r>
          </w:p>
        </w:tc>
        <w:tc>
          <w:tcPr>
            <w:tcW w:w="638" w:type="dxa"/>
            <w:shd w:val="clear" w:color="auto" w:fill="auto"/>
            <w:tcMar>
              <w:top w:w="0" w:type="dxa"/>
              <w:left w:w="108" w:type="dxa"/>
              <w:bottom w:w="0" w:type="dxa"/>
              <w:right w:w="108" w:type="dxa"/>
            </w:tcMar>
            <w:vAlign w:val="center"/>
          </w:tcPr>
          <w:p w14:paraId="50C56AB1" w14:textId="77777777" w:rsidR="008F267E" w:rsidRDefault="00FF1FA5">
            <w:pPr>
              <w:spacing w:line="240" w:lineRule="auto"/>
              <w:jc w:val="center"/>
              <w:rPr>
                <w:sz w:val="20"/>
                <w:szCs w:val="20"/>
                <w:lang w:eastAsia="en-US"/>
              </w:rPr>
            </w:pPr>
            <w:r>
              <w:rPr>
                <w:sz w:val="20"/>
                <w:szCs w:val="20"/>
                <w:lang w:eastAsia="en-US"/>
              </w:rPr>
              <w:t>2010</w:t>
            </w:r>
          </w:p>
        </w:tc>
        <w:tc>
          <w:tcPr>
            <w:tcW w:w="1072" w:type="dxa"/>
            <w:shd w:val="clear" w:color="auto" w:fill="auto"/>
            <w:tcMar>
              <w:top w:w="0" w:type="dxa"/>
              <w:left w:w="108" w:type="dxa"/>
              <w:bottom w:w="0" w:type="dxa"/>
              <w:right w:w="108" w:type="dxa"/>
            </w:tcMar>
            <w:vAlign w:val="center"/>
          </w:tcPr>
          <w:p w14:paraId="50C56AB2" w14:textId="77777777" w:rsidR="008F267E" w:rsidRDefault="00FF1FA5">
            <w:pPr>
              <w:spacing w:line="240" w:lineRule="auto"/>
              <w:jc w:val="center"/>
              <w:rPr>
                <w:sz w:val="20"/>
                <w:szCs w:val="20"/>
                <w:lang w:eastAsia="en-US"/>
              </w:rPr>
            </w:pPr>
            <w:r>
              <w:rPr>
                <w:sz w:val="20"/>
                <w:szCs w:val="20"/>
                <w:lang w:eastAsia="en-US"/>
              </w:rPr>
              <w:t>Yes</w:t>
            </w:r>
          </w:p>
        </w:tc>
        <w:tc>
          <w:tcPr>
            <w:tcW w:w="963" w:type="dxa"/>
            <w:shd w:val="clear" w:color="auto" w:fill="auto"/>
            <w:tcMar>
              <w:top w:w="0" w:type="dxa"/>
              <w:left w:w="108" w:type="dxa"/>
              <w:bottom w:w="0" w:type="dxa"/>
              <w:right w:w="108" w:type="dxa"/>
            </w:tcMar>
            <w:vAlign w:val="center"/>
          </w:tcPr>
          <w:p w14:paraId="50C56AB3" w14:textId="77777777" w:rsidR="008F267E" w:rsidRDefault="00FF1FA5">
            <w:pPr>
              <w:spacing w:line="240" w:lineRule="auto"/>
              <w:jc w:val="center"/>
              <w:rPr>
                <w:sz w:val="20"/>
                <w:szCs w:val="20"/>
                <w:lang w:eastAsia="en-US"/>
              </w:rPr>
            </w:pPr>
            <w:r>
              <w:rPr>
                <w:sz w:val="20"/>
                <w:szCs w:val="20"/>
                <w:lang w:eastAsia="en-US"/>
              </w:rPr>
              <w:t>-</w:t>
            </w:r>
          </w:p>
        </w:tc>
        <w:tc>
          <w:tcPr>
            <w:tcW w:w="996" w:type="dxa"/>
            <w:shd w:val="clear" w:color="auto" w:fill="auto"/>
            <w:tcMar>
              <w:top w:w="0" w:type="dxa"/>
              <w:left w:w="108" w:type="dxa"/>
              <w:bottom w:w="0" w:type="dxa"/>
              <w:right w:w="108" w:type="dxa"/>
            </w:tcMar>
            <w:vAlign w:val="center"/>
          </w:tcPr>
          <w:p w14:paraId="50C56AB4" w14:textId="77777777" w:rsidR="008F267E" w:rsidRDefault="00FF1FA5">
            <w:pPr>
              <w:spacing w:line="240" w:lineRule="auto"/>
              <w:jc w:val="center"/>
              <w:rPr>
                <w:sz w:val="20"/>
                <w:szCs w:val="20"/>
                <w:lang w:eastAsia="en-US"/>
              </w:rPr>
            </w:pPr>
            <w:r>
              <w:rPr>
                <w:sz w:val="20"/>
                <w:szCs w:val="20"/>
                <w:lang w:eastAsia="en-US"/>
              </w:rPr>
              <w:t>Yes</w:t>
            </w:r>
          </w:p>
        </w:tc>
        <w:tc>
          <w:tcPr>
            <w:tcW w:w="976" w:type="dxa"/>
            <w:shd w:val="clear" w:color="auto" w:fill="auto"/>
            <w:tcMar>
              <w:top w:w="0" w:type="dxa"/>
              <w:left w:w="108" w:type="dxa"/>
              <w:bottom w:w="0" w:type="dxa"/>
              <w:right w:w="108" w:type="dxa"/>
            </w:tcMar>
            <w:vAlign w:val="center"/>
          </w:tcPr>
          <w:p w14:paraId="50C56AB5" w14:textId="77777777" w:rsidR="008F267E" w:rsidRDefault="00FF1FA5">
            <w:pPr>
              <w:spacing w:line="240" w:lineRule="auto"/>
              <w:jc w:val="center"/>
              <w:rPr>
                <w:sz w:val="20"/>
                <w:szCs w:val="20"/>
                <w:lang w:eastAsia="en-US"/>
              </w:rPr>
            </w:pPr>
            <w:r>
              <w:rPr>
                <w:sz w:val="20"/>
                <w:szCs w:val="20"/>
                <w:lang w:eastAsia="en-US"/>
              </w:rPr>
              <w:t>-</w:t>
            </w:r>
          </w:p>
        </w:tc>
        <w:tc>
          <w:tcPr>
            <w:tcW w:w="1223" w:type="dxa"/>
            <w:shd w:val="clear" w:color="auto" w:fill="auto"/>
            <w:tcMar>
              <w:top w:w="0" w:type="dxa"/>
              <w:left w:w="108" w:type="dxa"/>
              <w:bottom w:w="0" w:type="dxa"/>
              <w:right w:w="108" w:type="dxa"/>
            </w:tcMar>
            <w:vAlign w:val="center"/>
          </w:tcPr>
          <w:p w14:paraId="50C56AB6" w14:textId="77777777" w:rsidR="008F267E" w:rsidRDefault="008F267E">
            <w:pPr>
              <w:spacing w:line="240" w:lineRule="auto"/>
              <w:jc w:val="center"/>
              <w:rPr>
                <w:sz w:val="20"/>
                <w:szCs w:val="20"/>
                <w:lang w:eastAsia="en-US"/>
              </w:rPr>
            </w:pPr>
          </w:p>
        </w:tc>
        <w:tc>
          <w:tcPr>
            <w:tcW w:w="964" w:type="dxa"/>
            <w:shd w:val="clear" w:color="auto" w:fill="auto"/>
            <w:tcMar>
              <w:top w:w="0" w:type="dxa"/>
              <w:left w:w="108" w:type="dxa"/>
              <w:bottom w:w="0" w:type="dxa"/>
              <w:right w:w="108" w:type="dxa"/>
            </w:tcMar>
            <w:vAlign w:val="center"/>
          </w:tcPr>
          <w:p w14:paraId="50C56AB7" w14:textId="77777777" w:rsidR="008F267E" w:rsidRDefault="00FF1FA5">
            <w:pPr>
              <w:spacing w:line="240" w:lineRule="auto"/>
              <w:jc w:val="center"/>
              <w:rPr>
                <w:sz w:val="20"/>
                <w:szCs w:val="20"/>
                <w:lang w:eastAsia="en-US"/>
              </w:rPr>
            </w:pPr>
            <w:r>
              <w:rPr>
                <w:sz w:val="20"/>
                <w:szCs w:val="20"/>
                <w:lang w:eastAsia="en-US"/>
              </w:rPr>
              <w:t>Yes</w:t>
            </w:r>
          </w:p>
        </w:tc>
        <w:tc>
          <w:tcPr>
            <w:tcW w:w="928" w:type="dxa"/>
            <w:shd w:val="clear" w:color="auto" w:fill="auto"/>
            <w:tcMar>
              <w:top w:w="0" w:type="dxa"/>
              <w:left w:w="108" w:type="dxa"/>
              <w:bottom w:w="0" w:type="dxa"/>
              <w:right w:w="108" w:type="dxa"/>
            </w:tcMar>
            <w:vAlign w:val="center"/>
          </w:tcPr>
          <w:p w14:paraId="50C56AB8" w14:textId="77777777" w:rsidR="008F267E" w:rsidRDefault="00FF1FA5">
            <w:pPr>
              <w:spacing w:line="240" w:lineRule="auto"/>
              <w:jc w:val="center"/>
              <w:rPr>
                <w:sz w:val="20"/>
                <w:szCs w:val="20"/>
                <w:lang w:eastAsia="en-US"/>
              </w:rPr>
            </w:pPr>
            <w:r>
              <w:rPr>
                <w:sz w:val="20"/>
                <w:szCs w:val="20"/>
                <w:lang w:eastAsia="en-US"/>
              </w:rPr>
              <w:t>All</w:t>
            </w:r>
          </w:p>
        </w:tc>
        <w:tc>
          <w:tcPr>
            <w:tcW w:w="1199" w:type="dxa"/>
            <w:shd w:val="clear" w:color="auto" w:fill="auto"/>
            <w:tcMar>
              <w:top w:w="0" w:type="dxa"/>
              <w:left w:w="108" w:type="dxa"/>
              <w:bottom w:w="0" w:type="dxa"/>
              <w:right w:w="108" w:type="dxa"/>
            </w:tcMar>
            <w:vAlign w:val="center"/>
          </w:tcPr>
          <w:p w14:paraId="50C56AB9" w14:textId="77777777" w:rsidR="008F267E" w:rsidRDefault="00FF1FA5">
            <w:pPr>
              <w:spacing w:line="240" w:lineRule="auto"/>
              <w:jc w:val="center"/>
              <w:rPr>
                <w:sz w:val="20"/>
                <w:szCs w:val="20"/>
                <w:lang w:eastAsia="en-US"/>
              </w:rPr>
            </w:pPr>
            <w:r>
              <w:rPr>
                <w:sz w:val="20"/>
                <w:szCs w:val="20"/>
                <w:lang w:eastAsia="en-US"/>
              </w:rPr>
              <w:t>-</w:t>
            </w:r>
          </w:p>
        </w:tc>
        <w:tc>
          <w:tcPr>
            <w:tcW w:w="801" w:type="dxa"/>
            <w:shd w:val="clear" w:color="auto" w:fill="auto"/>
            <w:tcMar>
              <w:top w:w="0" w:type="dxa"/>
              <w:left w:w="108" w:type="dxa"/>
              <w:bottom w:w="0" w:type="dxa"/>
              <w:right w:w="108" w:type="dxa"/>
            </w:tcMar>
            <w:vAlign w:val="center"/>
          </w:tcPr>
          <w:p w14:paraId="50C56ABA" w14:textId="77777777" w:rsidR="008F267E" w:rsidRDefault="00FF1FA5">
            <w:pPr>
              <w:spacing w:line="240" w:lineRule="auto"/>
              <w:jc w:val="center"/>
              <w:rPr>
                <w:sz w:val="20"/>
                <w:szCs w:val="20"/>
                <w:lang w:eastAsia="en-US"/>
              </w:rPr>
            </w:pPr>
            <w:r>
              <w:rPr>
                <w:sz w:val="20"/>
                <w:szCs w:val="20"/>
                <w:lang w:eastAsia="en-US"/>
              </w:rPr>
              <w:t>Yes</w:t>
            </w:r>
          </w:p>
        </w:tc>
        <w:tc>
          <w:tcPr>
            <w:tcW w:w="735" w:type="dxa"/>
            <w:tcBorders>
              <w:right w:val="single" w:sz="4" w:space="0" w:color="000000"/>
            </w:tcBorders>
            <w:shd w:val="clear" w:color="auto" w:fill="auto"/>
            <w:tcMar>
              <w:top w:w="0" w:type="dxa"/>
              <w:left w:w="108" w:type="dxa"/>
              <w:bottom w:w="0" w:type="dxa"/>
              <w:right w:w="108" w:type="dxa"/>
            </w:tcMar>
            <w:vAlign w:val="center"/>
          </w:tcPr>
          <w:p w14:paraId="50C56ABB" w14:textId="77777777" w:rsidR="008F267E" w:rsidRDefault="00FF1FA5">
            <w:pPr>
              <w:spacing w:line="240" w:lineRule="auto"/>
              <w:jc w:val="center"/>
              <w:rPr>
                <w:sz w:val="20"/>
                <w:szCs w:val="20"/>
                <w:lang w:eastAsia="en-US"/>
              </w:rPr>
            </w:pPr>
            <w:r>
              <w:rPr>
                <w:sz w:val="20"/>
                <w:szCs w:val="20"/>
                <w:lang w:eastAsia="en-US"/>
              </w:rPr>
              <w:t>-</w:t>
            </w:r>
          </w:p>
        </w:tc>
      </w:tr>
      <w:tr w:rsidR="008F267E" w14:paraId="50C56AC9" w14:textId="77777777">
        <w:trPr>
          <w:trHeight w:val="283"/>
          <w:jc w:val="center"/>
        </w:trPr>
        <w:tc>
          <w:tcPr>
            <w:tcW w:w="456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0C56ABD" w14:textId="77777777" w:rsidR="008F267E" w:rsidRDefault="00FF1FA5">
            <w:pPr>
              <w:spacing w:line="240" w:lineRule="auto"/>
              <w:jc w:val="left"/>
            </w:pPr>
            <w:r>
              <w:rPr>
                <w:sz w:val="20"/>
                <w:szCs w:val="20"/>
                <w:lang w:eastAsia="en-US"/>
              </w:rPr>
              <w:t>22. Turkish</w:t>
            </w:r>
            <w:r>
              <w:rPr>
                <w:sz w:val="20"/>
                <w:szCs w:val="20"/>
                <w:vertAlign w:val="superscript"/>
                <w:lang w:eastAsia="en-US"/>
              </w:rPr>
              <w:t>18</w:t>
            </w:r>
          </w:p>
        </w:tc>
        <w:tc>
          <w:tcPr>
            <w:tcW w:w="638" w:type="dxa"/>
            <w:tcBorders>
              <w:bottom w:val="single" w:sz="4" w:space="0" w:color="000000"/>
            </w:tcBorders>
            <w:shd w:val="clear" w:color="auto" w:fill="auto"/>
            <w:tcMar>
              <w:top w:w="0" w:type="dxa"/>
              <w:left w:w="108" w:type="dxa"/>
              <w:bottom w:w="0" w:type="dxa"/>
              <w:right w:w="108" w:type="dxa"/>
            </w:tcMar>
            <w:vAlign w:val="center"/>
          </w:tcPr>
          <w:p w14:paraId="50C56ABE" w14:textId="77777777" w:rsidR="008F267E" w:rsidRDefault="00FF1FA5">
            <w:pPr>
              <w:spacing w:line="240" w:lineRule="auto"/>
              <w:jc w:val="center"/>
              <w:rPr>
                <w:sz w:val="20"/>
                <w:szCs w:val="20"/>
                <w:lang w:eastAsia="en-US"/>
              </w:rPr>
            </w:pPr>
            <w:r>
              <w:rPr>
                <w:sz w:val="20"/>
                <w:szCs w:val="20"/>
                <w:lang w:eastAsia="en-US"/>
              </w:rPr>
              <w:t>2011</w:t>
            </w:r>
          </w:p>
        </w:tc>
        <w:tc>
          <w:tcPr>
            <w:tcW w:w="1072" w:type="dxa"/>
            <w:tcBorders>
              <w:bottom w:val="single" w:sz="4" w:space="0" w:color="000000"/>
            </w:tcBorders>
            <w:shd w:val="clear" w:color="auto" w:fill="auto"/>
            <w:tcMar>
              <w:top w:w="0" w:type="dxa"/>
              <w:left w:w="108" w:type="dxa"/>
              <w:bottom w:w="0" w:type="dxa"/>
              <w:right w:w="108" w:type="dxa"/>
            </w:tcMar>
            <w:vAlign w:val="center"/>
          </w:tcPr>
          <w:p w14:paraId="50C56ABF" w14:textId="77777777" w:rsidR="008F267E" w:rsidRDefault="00FF1FA5">
            <w:pPr>
              <w:spacing w:line="240" w:lineRule="auto"/>
              <w:jc w:val="center"/>
              <w:rPr>
                <w:sz w:val="20"/>
                <w:szCs w:val="20"/>
                <w:lang w:eastAsia="en-US"/>
              </w:rPr>
            </w:pPr>
            <w:r>
              <w:rPr>
                <w:sz w:val="20"/>
                <w:szCs w:val="20"/>
                <w:lang w:eastAsia="en-US"/>
              </w:rPr>
              <w:t>Yes</w:t>
            </w:r>
          </w:p>
        </w:tc>
        <w:tc>
          <w:tcPr>
            <w:tcW w:w="963" w:type="dxa"/>
            <w:tcBorders>
              <w:bottom w:val="single" w:sz="4" w:space="0" w:color="000000"/>
            </w:tcBorders>
            <w:shd w:val="clear" w:color="auto" w:fill="auto"/>
            <w:tcMar>
              <w:top w:w="0" w:type="dxa"/>
              <w:left w:w="108" w:type="dxa"/>
              <w:bottom w:w="0" w:type="dxa"/>
              <w:right w:w="108" w:type="dxa"/>
            </w:tcMar>
            <w:vAlign w:val="center"/>
          </w:tcPr>
          <w:p w14:paraId="50C56AC0" w14:textId="77777777" w:rsidR="008F267E" w:rsidRDefault="00FF1FA5">
            <w:pPr>
              <w:spacing w:line="240" w:lineRule="auto"/>
              <w:jc w:val="center"/>
              <w:rPr>
                <w:sz w:val="20"/>
                <w:szCs w:val="20"/>
                <w:lang w:eastAsia="en-US"/>
              </w:rPr>
            </w:pPr>
            <w:r>
              <w:rPr>
                <w:sz w:val="20"/>
                <w:szCs w:val="20"/>
                <w:lang w:eastAsia="en-US"/>
              </w:rPr>
              <w:t>Yes</w:t>
            </w:r>
          </w:p>
        </w:tc>
        <w:tc>
          <w:tcPr>
            <w:tcW w:w="996" w:type="dxa"/>
            <w:tcBorders>
              <w:bottom w:val="single" w:sz="4" w:space="0" w:color="000000"/>
            </w:tcBorders>
            <w:shd w:val="clear" w:color="auto" w:fill="auto"/>
            <w:tcMar>
              <w:top w:w="0" w:type="dxa"/>
              <w:left w:w="108" w:type="dxa"/>
              <w:bottom w:w="0" w:type="dxa"/>
              <w:right w:w="108" w:type="dxa"/>
            </w:tcMar>
            <w:vAlign w:val="center"/>
          </w:tcPr>
          <w:p w14:paraId="50C56AC1" w14:textId="77777777" w:rsidR="008F267E" w:rsidRDefault="00FF1FA5">
            <w:pPr>
              <w:spacing w:line="240" w:lineRule="auto"/>
              <w:jc w:val="center"/>
              <w:rPr>
                <w:sz w:val="20"/>
                <w:szCs w:val="20"/>
                <w:lang w:eastAsia="en-US"/>
              </w:rPr>
            </w:pPr>
            <w:r>
              <w:rPr>
                <w:sz w:val="20"/>
                <w:szCs w:val="20"/>
                <w:lang w:eastAsia="en-US"/>
              </w:rPr>
              <w:t>-</w:t>
            </w:r>
          </w:p>
        </w:tc>
        <w:tc>
          <w:tcPr>
            <w:tcW w:w="976" w:type="dxa"/>
            <w:tcBorders>
              <w:bottom w:val="single" w:sz="4" w:space="0" w:color="000000"/>
            </w:tcBorders>
            <w:shd w:val="clear" w:color="auto" w:fill="auto"/>
            <w:tcMar>
              <w:top w:w="0" w:type="dxa"/>
              <w:left w:w="108" w:type="dxa"/>
              <w:bottom w:w="0" w:type="dxa"/>
              <w:right w:w="108" w:type="dxa"/>
            </w:tcMar>
            <w:vAlign w:val="center"/>
          </w:tcPr>
          <w:p w14:paraId="50C56AC2" w14:textId="77777777" w:rsidR="008F267E" w:rsidRDefault="00FF1FA5">
            <w:pPr>
              <w:spacing w:line="240" w:lineRule="auto"/>
              <w:jc w:val="center"/>
              <w:rPr>
                <w:sz w:val="20"/>
                <w:szCs w:val="20"/>
                <w:lang w:eastAsia="en-US"/>
              </w:rPr>
            </w:pPr>
            <w:r>
              <w:rPr>
                <w:sz w:val="20"/>
                <w:szCs w:val="20"/>
                <w:lang w:eastAsia="en-US"/>
              </w:rPr>
              <w:t>-</w:t>
            </w:r>
          </w:p>
        </w:tc>
        <w:tc>
          <w:tcPr>
            <w:tcW w:w="1223" w:type="dxa"/>
            <w:tcBorders>
              <w:bottom w:val="single" w:sz="4" w:space="0" w:color="000000"/>
            </w:tcBorders>
            <w:shd w:val="clear" w:color="auto" w:fill="auto"/>
            <w:tcMar>
              <w:top w:w="0" w:type="dxa"/>
              <w:left w:w="108" w:type="dxa"/>
              <w:bottom w:w="0" w:type="dxa"/>
              <w:right w:w="108" w:type="dxa"/>
            </w:tcMar>
            <w:vAlign w:val="center"/>
          </w:tcPr>
          <w:p w14:paraId="50C56AC3" w14:textId="77777777" w:rsidR="008F267E" w:rsidRDefault="00FF1FA5">
            <w:pPr>
              <w:spacing w:line="240" w:lineRule="auto"/>
              <w:jc w:val="center"/>
              <w:rPr>
                <w:sz w:val="20"/>
                <w:szCs w:val="20"/>
                <w:lang w:eastAsia="en-US"/>
              </w:rPr>
            </w:pPr>
            <w:r>
              <w:rPr>
                <w:sz w:val="20"/>
                <w:szCs w:val="20"/>
                <w:lang w:eastAsia="en-US"/>
              </w:rPr>
              <w:t>Yes</w:t>
            </w:r>
          </w:p>
        </w:tc>
        <w:tc>
          <w:tcPr>
            <w:tcW w:w="964" w:type="dxa"/>
            <w:tcBorders>
              <w:bottom w:val="single" w:sz="4" w:space="0" w:color="000000"/>
            </w:tcBorders>
            <w:shd w:val="clear" w:color="auto" w:fill="auto"/>
            <w:tcMar>
              <w:top w:w="0" w:type="dxa"/>
              <w:left w:w="108" w:type="dxa"/>
              <w:bottom w:w="0" w:type="dxa"/>
              <w:right w:w="108" w:type="dxa"/>
            </w:tcMar>
            <w:vAlign w:val="center"/>
          </w:tcPr>
          <w:p w14:paraId="50C56AC4" w14:textId="77777777" w:rsidR="008F267E" w:rsidRDefault="008F267E">
            <w:pPr>
              <w:spacing w:line="240" w:lineRule="auto"/>
              <w:jc w:val="center"/>
              <w:rPr>
                <w:sz w:val="20"/>
                <w:szCs w:val="20"/>
                <w:lang w:eastAsia="en-US"/>
              </w:rPr>
            </w:pPr>
          </w:p>
        </w:tc>
        <w:tc>
          <w:tcPr>
            <w:tcW w:w="928" w:type="dxa"/>
            <w:tcBorders>
              <w:bottom w:val="single" w:sz="4" w:space="0" w:color="000000"/>
            </w:tcBorders>
            <w:shd w:val="clear" w:color="auto" w:fill="auto"/>
            <w:tcMar>
              <w:top w:w="0" w:type="dxa"/>
              <w:left w:w="108" w:type="dxa"/>
              <w:bottom w:w="0" w:type="dxa"/>
              <w:right w:w="108" w:type="dxa"/>
            </w:tcMar>
            <w:vAlign w:val="center"/>
          </w:tcPr>
          <w:p w14:paraId="50C56AC5" w14:textId="77777777" w:rsidR="008F267E" w:rsidRDefault="00FF1FA5">
            <w:pPr>
              <w:spacing w:line="240" w:lineRule="auto"/>
              <w:jc w:val="center"/>
              <w:rPr>
                <w:sz w:val="20"/>
                <w:szCs w:val="20"/>
                <w:lang w:eastAsia="en-US"/>
              </w:rPr>
            </w:pPr>
            <w:r>
              <w:rPr>
                <w:sz w:val="20"/>
                <w:szCs w:val="20"/>
                <w:lang w:eastAsia="en-US"/>
              </w:rPr>
              <w:t>All</w:t>
            </w:r>
          </w:p>
        </w:tc>
        <w:tc>
          <w:tcPr>
            <w:tcW w:w="1199" w:type="dxa"/>
            <w:tcBorders>
              <w:bottom w:val="single" w:sz="4" w:space="0" w:color="000000"/>
            </w:tcBorders>
            <w:shd w:val="clear" w:color="auto" w:fill="auto"/>
            <w:tcMar>
              <w:top w:w="0" w:type="dxa"/>
              <w:left w:w="108" w:type="dxa"/>
              <w:bottom w:w="0" w:type="dxa"/>
              <w:right w:w="108" w:type="dxa"/>
            </w:tcMar>
            <w:vAlign w:val="center"/>
          </w:tcPr>
          <w:p w14:paraId="50C56AC6" w14:textId="77777777" w:rsidR="008F267E" w:rsidRDefault="00FF1FA5">
            <w:pPr>
              <w:spacing w:line="240" w:lineRule="auto"/>
              <w:jc w:val="center"/>
              <w:rPr>
                <w:sz w:val="20"/>
                <w:szCs w:val="20"/>
                <w:lang w:eastAsia="en-US"/>
              </w:rPr>
            </w:pPr>
            <w:r>
              <w:rPr>
                <w:sz w:val="20"/>
                <w:szCs w:val="20"/>
                <w:lang w:eastAsia="en-US"/>
              </w:rPr>
              <w:t>-</w:t>
            </w:r>
          </w:p>
        </w:tc>
        <w:tc>
          <w:tcPr>
            <w:tcW w:w="801" w:type="dxa"/>
            <w:tcBorders>
              <w:bottom w:val="single" w:sz="4" w:space="0" w:color="000000"/>
            </w:tcBorders>
            <w:shd w:val="clear" w:color="auto" w:fill="auto"/>
            <w:tcMar>
              <w:top w:w="0" w:type="dxa"/>
              <w:left w:w="108" w:type="dxa"/>
              <w:bottom w:w="0" w:type="dxa"/>
              <w:right w:w="108" w:type="dxa"/>
            </w:tcMar>
            <w:vAlign w:val="center"/>
          </w:tcPr>
          <w:p w14:paraId="50C56AC7" w14:textId="77777777" w:rsidR="008F267E" w:rsidRDefault="00FF1FA5">
            <w:pPr>
              <w:spacing w:line="240" w:lineRule="auto"/>
              <w:jc w:val="center"/>
              <w:rPr>
                <w:sz w:val="20"/>
                <w:szCs w:val="20"/>
                <w:lang w:eastAsia="en-US"/>
              </w:rPr>
            </w:pPr>
            <w:r>
              <w:rPr>
                <w:sz w:val="20"/>
                <w:szCs w:val="20"/>
                <w:lang w:eastAsia="en-US"/>
              </w:rPr>
              <w:t>Yes</w:t>
            </w:r>
          </w:p>
        </w:tc>
        <w:tc>
          <w:tcPr>
            <w:tcW w:w="73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0C56AC8" w14:textId="77777777" w:rsidR="008F267E" w:rsidRDefault="00FF1FA5">
            <w:pPr>
              <w:spacing w:line="240" w:lineRule="auto"/>
              <w:jc w:val="center"/>
              <w:rPr>
                <w:sz w:val="20"/>
                <w:szCs w:val="20"/>
                <w:lang w:eastAsia="en-US"/>
              </w:rPr>
            </w:pPr>
            <w:r>
              <w:rPr>
                <w:sz w:val="20"/>
                <w:szCs w:val="20"/>
                <w:lang w:eastAsia="en-US"/>
              </w:rPr>
              <w:t>Yes</w:t>
            </w:r>
          </w:p>
        </w:tc>
      </w:tr>
    </w:tbl>
    <w:p w14:paraId="50C56ACA" w14:textId="77777777" w:rsidR="008F267E" w:rsidRDefault="00FF1FA5">
      <w:pPr>
        <w:jc w:val="center"/>
        <w:rPr>
          <w:sz w:val="20"/>
          <w:szCs w:val="20"/>
          <w:lang w:eastAsia="en-US"/>
        </w:rPr>
        <w:sectPr w:rsidR="008F267E">
          <w:headerReference w:type="default" r:id="rId13"/>
          <w:pgSz w:w="16838" w:h="11906" w:orient="landscape"/>
          <w:pgMar w:top="1440" w:right="1440" w:bottom="1440" w:left="1440" w:header="720" w:footer="720" w:gutter="0"/>
          <w:cols w:space="720"/>
        </w:sectPr>
      </w:pPr>
      <w:r>
        <w:rPr>
          <w:sz w:val="20"/>
          <w:szCs w:val="20"/>
          <w:lang w:eastAsia="en-US"/>
        </w:rPr>
        <w:t>* Systematically reviewed other guidelines; ** used existing published systematic reviews</w:t>
      </w:r>
    </w:p>
    <w:p w14:paraId="50C56ACB" w14:textId="5FA610A4" w:rsidR="008F267E" w:rsidRDefault="00FF1FA5">
      <w:pPr>
        <w:pStyle w:val="Heading3"/>
      </w:pPr>
      <w:bookmarkStart w:id="42" w:name="_Toc55826546"/>
      <w:r>
        <w:lastRenderedPageBreak/>
        <w:t xml:space="preserve">Trial Evidence Supporting Intensive Treatment </w:t>
      </w:r>
      <w:r w:rsidR="0086289C">
        <w:t>a</w:t>
      </w:r>
      <w:r>
        <w:t xml:space="preserve">nd Remissions </w:t>
      </w:r>
      <w:bookmarkEnd w:id="39"/>
      <w:bookmarkEnd w:id="40"/>
      <w:bookmarkEnd w:id="41"/>
      <w:bookmarkEnd w:id="42"/>
    </w:p>
    <w:p w14:paraId="50C56ACC" w14:textId="77777777" w:rsidR="008F267E" w:rsidRDefault="00FF1FA5">
      <w:pPr>
        <w:pStyle w:val="Heading4"/>
      </w:pPr>
      <w:bookmarkStart w:id="43" w:name="_Toc7356598"/>
      <w:bookmarkStart w:id="44" w:name="_Toc7689254"/>
      <w:bookmarkStart w:id="45" w:name="_Toc11924640"/>
      <w:r>
        <w:t>Literature Search</w:t>
      </w:r>
      <w:bookmarkEnd w:id="43"/>
      <w:bookmarkEnd w:id="44"/>
      <w:bookmarkEnd w:id="45"/>
      <w:r>
        <w:t xml:space="preserve"> </w:t>
      </w:r>
    </w:p>
    <w:p w14:paraId="50C56ACD" w14:textId="77777777" w:rsidR="008F267E" w:rsidRDefault="00FF1FA5">
      <w:r>
        <w:rPr>
          <w:szCs w:val="22"/>
          <w:lang w:eastAsia="en-US"/>
        </w:rPr>
        <w:t>A systematic literature search was carried out using EMBASE, OVID Medline as well as hand searching the systematic reviews relevant to this topic found in the Cochrane library database. The key word search terms used were ‘arthritis, rheumatoid’ (</w:t>
      </w:r>
      <w:proofErr w:type="spellStart"/>
      <w:r>
        <w:rPr>
          <w:szCs w:val="22"/>
          <w:lang w:eastAsia="en-US"/>
        </w:rPr>
        <w:t>MeSH</w:t>
      </w:r>
      <w:proofErr w:type="spellEnd"/>
      <w:r>
        <w:rPr>
          <w:szCs w:val="22"/>
          <w:lang w:eastAsia="en-US"/>
        </w:rPr>
        <w:t>), ‘clinical trial’ [Publication Type] (</w:t>
      </w:r>
      <w:proofErr w:type="spellStart"/>
      <w:r>
        <w:rPr>
          <w:szCs w:val="22"/>
          <w:lang w:eastAsia="en-US"/>
        </w:rPr>
        <w:t>MeSH</w:t>
      </w:r>
      <w:proofErr w:type="spellEnd"/>
      <w:r>
        <w:rPr>
          <w:szCs w:val="22"/>
          <w:lang w:eastAsia="en-US"/>
        </w:rPr>
        <w:t>), randomised controlled trial [Publication Type] (</w:t>
      </w:r>
      <w:proofErr w:type="spellStart"/>
      <w:r>
        <w:rPr>
          <w:szCs w:val="22"/>
          <w:lang w:eastAsia="en-US"/>
        </w:rPr>
        <w:t>MeSH</w:t>
      </w:r>
      <w:proofErr w:type="spellEnd"/>
      <w:r>
        <w:rPr>
          <w:szCs w:val="22"/>
          <w:lang w:eastAsia="en-US"/>
        </w:rPr>
        <w:t>), open label (free text) and ‘remission’ (free text). These were searched separately and in combination. The EMBASE search terms included</w:t>
      </w:r>
      <w:r>
        <w:rPr>
          <w:b/>
          <w:szCs w:val="22"/>
          <w:lang w:eastAsia="en-US"/>
        </w:rPr>
        <w:t xml:space="preserve"> </w:t>
      </w:r>
      <w:r>
        <w:rPr>
          <w:szCs w:val="22"/>
          <w:lang w:eastAsia="en-US"/>
        </w:rPr>
        <w:t>'arthritis, rheumatoid' (</w:t>
      </w:r>
      <w:proofErr w:type="spellStart"/>
      <w:r>
        <w:rPr>
          <w:szCs w:val="22"/>
          <w:lang w:eastAsia="en-US"/>
        </w:rPr>
        <w:t>MeSH</w:t>
      </w:r>
      <w:proofErr w:type="spellEnd"/>
      <w:r>
        <w:rPr>
          <w:szCs w:val="22"/>
          <w:lang w:eastAsia="en-US"/>
        </w:rPr>
        <w:t>) all subheadings and FOCUS function, clinical trial (</w:t>
      </w:r>
      <w:proofErr w:type="spellStart"/>
      <w:r>
        <w:rPr>
          <w:szCs w:val="22"/>
          <w:lang w:eastAsia="en-US"/>
        </w:rPr>
        <w:t>MeSH</w:t>
      </w:r>
      <w:proofErr w:type="spellEnd"/>
      <w:r>
        <w:rPr>
          <w:szCs w:val="22"/>
          <w:lang w:eastAsia="en-US"/>
        </w:rPr>
        <w:t>) Explode function.</w:t>
      </w:r>
    </w:p>
    <w:p w14:paraId="50C56ACE" w14:textId="77777777" w:rsidR="008F267E" w:rsidRDefault="008F267E">
      <w:pPr>
        <w:rPr>
          <w:szCs w:val="22"/>
          <w:lang w:eastAsia="en-US"/>
        </w:rPr>
      </w:pPr>
    </w:p>
    <w:p w14:paraId="50C56ACF" w14:textId="2A7A7382" w:rsidR="008F267E" w:rsidRDefault="00FF1FA5">
      <w:pPr>
        <w:pStyle w:val="Heading4"/>
      </w:pPr>
      <w:bookmarkStart w:id="46" w:name="_Toc7356599"/>
      <w:bookmarkStart w:id="47" w:name="_Toc7689255"/>
      <w:bookmarkStart w:id="48" w:name="_Toc11924641"/>
      <w:r>
        <w:t xml:space="preserve">Inclusion </w:t>
      </w:r>
      <w:r w:rsidR="0086289C">
        <w:t>a</w:t>
      </w:r>
      <w:r>
        <w:t>nd Exclusion Criteria</w:t>
      </w:r>
      <w:bookmarkEnd w:id="46"/>
      <w:bookmarkEnd w:id="47"/>
      <w:bookmarkEnd w:id="48"/>
    </w:p>
    <w:p w14:paraId="50C56AD0" w14:textId="77777777" w:rsidR="008F267E" w:rsidRDefault="00FF1FA5">
      <w:pPr>
        <w:rPr>
          <w:szCs w:val="22"/>
          <w:lang w:eastAsia="en-US"/>
        </w:rPr>
      </w:pPr>
      <w:r>
        <w:rPr>
          <w:szCs w:val="22"/>
          <w:lang w:eastAsia="en-US"/>
        </w:rPr>
        <w:t xml:space="preserve">The inclusion criteria </w:t>
      </w:r>
      <w:proofErr w:type="gramStart"/>
      <w:r>
        <w:rPr>
          <w:szCs w:val="22"/>
          <w:lang w:eastAsia="en-US"/>
        </w:rPr>
        <w:t>were:</w:t>
      </w:r>
      <w:proofErr w:type="gramEnd"/>
      <w:r>
        <w:rPr>
          <w:szCs w:val="22"/>
          <w:lang w:eastAsia="en-US"/>
        </w:rPr>
        <w:t xml:space="preserve"> randomized controlled trials or open label non-randomised comparative studies with at least one intensive treatment arm and one control arm; adult patients with RA; studies of at least six months duration; studies enrolling at least 50 patients; studies reporting remissions; studies using treatments in their licensed indication for RA. The intensive treatment arms used drugs considered more intensive than DMARD monotherapy. These included combination DMARDs (which could involve using short-term regular doses of steroids to control synovitis), TNF inhibitors, non-TNF biologics (tocilizumab, abatacept and rituximab), and Janus Kinase (JAK) inhibitors. We also noted whether studies used a treat-to-target approach with intensive treatments. Studies either compared one intensive treatment strategy against standard care or two different intensive treatment strategies (such as combination DMARDs and TNF inhibitors with DMARDs). Foreign language papers and published conference abstracts were excluded. Trials comparing similar types of treatment, such as two intensive DMARD regimens, were also excluded. The search identified publications from 1st January 2000 to 30th April 2017.</w:t>
      </w:r>
    </w:p>
    <w:p w14:paraId="50C56AD1" w14:textId="77777777" w:rsidR="008F267E" w:rsidRDefault="008F267E">
      <w:pPr>
        <w:rPr>
          <w:szCs w:val="22"/>
          <w:u w:val="single"/>
          <w:lang w:eastAsia="en-US"/>
        </w:rPr>
      </w:pPr>
    </w:p>
    <w:p w14:paraId="50C56AD2" w14:textId="4E8EEB55" w:rsidR="008F267E" w:rsidRDefault="00FF1FA5">
      <w:pPr>
        <w:pStyle w:val="Heading4"/>
      </w:pPr>
      <w:bookmarkStart w:id="49" w:name="_Toc7356600"/>
      <w:bookmarkStart w:id="50" w:name="_Toc7689256"/>
      <w:bookmarkStart w:id="51" w:name="_Toc11924642"/>
      <w:r>
        <w:t xml:space="preserve">Screening </w:t>
      </w:r>
      <w:r w:rsidR="0086289C">
        <w:t>a</w:t>
      </w:r>
      <w:r>
        <w:t>nd Data Extraction</w:t>
      </w:r>
      <w:bookmarkEnd w:id="49"/>
      <w:bookmarkEnd w:id="50"/>
      <w:bookmarkEnd w:id="51"/>
    </w:p>
    <w:p w14:paraId="50C56AD3" w14:textId="77777777" w:rsidR="008F267E" w:rsidRDefault="00FF1FA5">
      <w:pPr>
        <w:rPr>
          <w:szCs w:val="22"/>
          <w:lang w:eastAsia="en-US"/>
        </w:rPr>
      </w:pPr>
      <w:r>
        <w:rPr>
          <w:szCs w:val="22"/>
          <w:lang w:eastAsia="en-US"/>
        </w:rPr>
        <w:t xml:space="preserve">Two researchers independently assessed studies for eligibility and extracted data. This included year of publication, disease duration, number of treatment groups, study design, control and intensive treatment regimens, study size, remissions and study </w:t>
      </w:r>
      <w:proofErr w:type="gramStart"/>
      <w:r>
        <w:rPr>
          <w:szCs w:val="22"/>
          <w:lang w:eastAsia="en-US"/>
        </w:rPr>
        <w:t>end-points</w:t>
      </w:r>
      <w:proofErr w:type="gramEnd"/>
      <w:r>
        <w:rPr>
          <w:szCs w:val="22"/>
          <w:lang w:eastAsia="en-US"/>
        </w:rPr>
        <w:t xml:space="preserve">. The numbers of patients achieving disease remission at the trial </w:t>
      </w:r>
      <w:proofErr w:type="gramStart"/>
      <w:r>
        <w:rPr>
          <w:szCs w:val="22"/>
          <w:lang w:eastAsia="en-US"/>
        </w:rPr>
        <w:t>end-point</w:t>
      </w:r>
      <w:proofErr w:type="gramEnd"/>
      <w:r>
        <w:rPr>
          <w:szCs w:val="22"/>
          <w:lang w:eastAsia="en-US"/>
        </w:rPr>
        <w:t xml:space="preserve"> was defined by Disease Activity </w:t>
      </w:r>
      <w:r>
        <w:rPr>
          <w:szCs w:val="22"/>
          <w:lang w:eastAsia="en-US"/>
        </w:rPr>
        <w:lastRenderedPageBreak/>
        <w:t>Scores (DAS) &lt;1.6, DAS28 &lt; 2.6 or equivalent criteria. The trials were classified as early (generally with disease durations &lt;1 year) or established (generally with disease durations &gt;1 year) reflecting the trial investigators assessments. When there were differences between assessors, they reviewed the reports together and came to a joint conclusion.</w:t>
      </w:r>
    </w:p>
    <w:p w14:paraId="50C56AD4" w14:textId="77777777" w:rsidR="008F267E" w:rsidRDefault="008F267E">
      <w:pPr>
        <w:rPr>
          <w:b/>
          <w:szCs w:val="22"/>
          <w:lang w:eastAsia="en-US"/>
        </w:rPr>
      </w:pPr>
    </w:p>
    <w:p w14:paraId="50C56AD5" w14:textId="77777777" w:rsidR="008F267E" w:rsidRDefault="00FF1FA5">
      <w:pPr>
        <w:pStyle w:val="Heading4"/>
      </w:pPr>
      <w:bookmarkStart w:id="52" w:name="_Toc7356601"/>
      <w:bookmarkStart w:id="53" w:name="_Toc7689257"/>
      <w:bookmarkStart w:id="54" w:name="_Toc11924643"/>
      <w:r>
        <w:t>Trials Identified</w:t>
      </w:r>
      <w:bookmarkEnd w:id="52"/>
      <w:bookmarkEnd w:id="53"/>
      <w:bookmarkEnd w:id="54"/>
    </w:p>
    <w:p w14:paraId="50C56AD6" w14:textId="0915625E" w:rsidR="008F267E" w:rsidRDefault="00FF1FA5">
      <w:r>
        <w:rPr>
          <w:szCs w:val="22"/>
          <w:lang w:eastAsia="en-US"/>
        </w:rPr>
        <w:t>We identified 488 papers and included 53</w:t>
      </w:r>
      <w:r>
        <w:rPr>
          <w:szCs w:val="22"/>
          <w:vertAlign w:val="superscript"/>
          <w:lang w:eastAsia="en-US"/>
        </w:rPr>
        <w:t>38-87</w:t>
      </w:r>
      <w:r>
        <w:rPr>
          <w:szCs w:val="22"/>
          <w:lang w:eastAsia="en-US"/>
        </w:rPr>
        <w:t xml:space="preserve"> (</w:t>
      </w:r>
      <w:r w:rsidR="00317C15">
        <w:rPr>
          <w:b/>
          <w:color w:val="000000"/>
        </w:rPr>
        <w:t>Supplement 1</w:t>
      </w:r>
      <w:r>
        <w:rPr>
          <w:b/>
          <w:color w:val="000000"/>
        </w:rPr>
        <w:t xml:space="preserve"> </w:t>
      </w:r>
      <w:r>
        <w:rPr>
          <w:szCs w:val="22"/>
          <w:lang w:eastAsia="en-US"/>
        </w:rPr>
        <w:t>Figure 2). They comprised 48 superiority trials (</w:t>
      </w:r>
      <w:r w:rsidR="00317C15">
        <w:rPr>
          <w:b/>
          <w:color w:val="000000"/>
        </w:rPr>
        <w:t>Supplement 1</w:t>
      </w:r>
      <w:r>
        <w:rPr>
          <w:b/>
          <w:color w:val="000000"/>
        </w:rPr>
        <w:t xml:space="preserve"> </w:t>
      </w:r>
      <w:r>
        <w:rPr>
          <w:szCs w:val="22"/>
          <w:lang w:eastAsia="en-US"/>
        </w:rPr>
        <w:t>Table 3) and six head-to-head trials (</w:t>
      </w:r>
      <w:r w:rsidR="00317C15">
        <w:rPr>
          <w:b/>
          <w:color w:val="000000"/>
        </w:rPr>
        <w:t>Supplement 1</w:t>
      </w:r>
      <w:r>
        <w:rPr>
          <w:b/>
          <w:color w:val="000000"/>
        </w:rPr>
        <w:t xml:space="preserve"> </w:t>
      </w:r>
      <w:r>
        <w:rPr>
          <w:szCs w:val="22"/>
          <w:lang w:eastAsia="en-US"/>
        </w:rPr>
        <w:t xml:space="preserve">Table 4). </w:t>
      </w:r>
      <w:r>
        <w:rPr>
          <w:color w:val="000000"/>
          <w:szCs w:val="22"/>
          <w:lang w:eastAsia="en-US"/>
        </w:rPr>
        <w:t xml:space="preserve">The </w:t>
      </w:r>
      <w:proofErr w:type="spellStart"/>
      <w:r>
        <w:rPr>
          <w:color w:val="000000"/>
          <w:szCs w:val="22"/>
          <w:lang w:eastAsia="en-US"/>
        </w:rPr>
        <w:t>BeST</w:t>
      </w:r>
      <w:proofErr w:type="spellEnd"/>
      <w:r>
        <w:rPr>
          <w:color w:val="000000"/>
          <w:szCs w:val="22"/>
          <w:lang w:eastAsia="en-US"/>
        </w:rPr>
        <w:t xml:space="preserve"> trial</w:t>
      </w:r>
      <w:r>
        <w:rPr>
          <w:color w:val="000000"/>
          <w:szCs w:val="22"/>
          <w:vertAlign w:val="superscript"/>
          <w:lang w:eastAsia="en-US"/>
        </w:rPr>
        <w:t>88</w:t>
      </w:r>
      <w:r>
        <w:rPr>
          <w:color w:val="000000"/>
          <w:szCs w:val="22"/>
          <w:lang w:eastAsia="en-US"/>
        </w:rPr>
        <w:t xml:space="preserve"> was in both groups. </w:t>
      </w:r>
      <w:r>
        <w:rPr>
          <w:szCs w:val="22"/>
          <w:lang w:eastAsia="en-US"/>
        </w:rPr>
        <w:t>Some of the randomised controlled trials had more than two treatment arms: when there were two control groups the results were combined; when there were two or more intensive treatment groups only those reporting licensed dosage, regimens were included.</w:t>
      </w:r>
    </w:p>
    <w:p w14:paraId="50C56AD7" w14:textId="77777777" w:rsidR="008F267E" w:rsidRDefault="008F267E"/>
    <w:p w14:paraId="50C56AD8" w14:textId="77777777" w:rsidR="008F267E" w:rsidRDefault="00FF1FA5">
      <w:r>
        <w:t>Twenty-two superiority trials evaluated early RA patients including four trials of patients with very early disease, less than 6 months from diagnosis. One trial had two different intensive treatment arms (combination DMARDs and biologics) which were both included. Six trials had two or three intensive treatment arms: in three trials biologic monotherapy treatment arms were omitted; in another three trials only, licensed combination regimens were included.</w:t>
      </w:r>
    </w:p>
    <w:p w14:paraId="50C56AD9" w14:textId="77777777" w:rsidR="008F267E" w:rsidRDefault="008F267E"/>
    <w:p w14:paraId="50C56ADA" w14:textId="77777777" w:rsidR="008F267E" w:rsidRDefault="00FF1FA5">
      <w:r>
        <w:t xml:space="preserve">Twenty-six superiority trials evaluated patients with established RA. Six of these trials specified maximum disease durations (from 5 to 20 years). Mean or median disease durations, reported in </w:t>
      </w:r>
      <w:proofErr w:type="gramStart"/>
      <w:r>
        <w:t>all of</w:t>
      </w:r>
      <w:proofErr w:type="gramEnd"/>
      <w:r>
        <w:t xml:space="preserve"> these trials, ranged from 1 to 12 years (mean 8 years). One trial had two control groups (methotrexate or sulfasalazine monotherapy</w:t>
      </w:r>
      <w:proofErr w:type="gramStart"/>
      <w:r>
        <w:t>)</w:t>
      </w:r>
      <w:proofErr w:type="gramEnd"/>
      <w:r>
        <w:t xml:space="preserve"> and these were combined. Sixteen trials had two or more intensive treatment arms: three had two different licensed intensive treatments (biologics and JAK inhibitors) which were both </w:t>
      </w:r>
      <w:proofErr w:type="gramStart"/>
      <w:r>
        <w:t>included;</w:t>
      </w:r>
      <w:proofErr w:type="gramEnd"/>
      <w:r>
        <w:t xml:space="preserve"> in one trial the biologic monotherapy treatment arm was omitted; in a further 12 trials only licensed combination regimens were included.</w:t>
      </w:r>
    </w:p>
    <w:p w14:paraId="50C56ADB" w14:textId="77777777" w:rsidR="008F267E" w:rsidRDefault="008F267E"/>
    <w:p w14:paraId="50C56ADC" w14:textId="77777777" w:rsidR="008F267E" w:rsidRDefault="00FF1FA5">
      <w:pPr>
        <w:pStyle w:val="Heading4"/>
      </w:pPr>
      <w:bookmarkStart w:id="55" w:name="_Toc7356602"/>
      <w:bookmarkStart w:id="56" w:name="_Toc7689258"/>
      <w:bookmarkStart w:id="57" w:name="_Toc11924644"/>
      <w:r>
        <w:t>Quality Assessment</w:t>
      </w:r>
      <w:bookmarkEnd w:id="55"/>
      <w:bookmarkEnd w:id="56"/>
      <w:bookmarkEnd w:id="57"/>
    </w:p>
    <w:p w14:paraId="50C56ADD" w14:textId="4A0DDBBE" w:rsidR="008F267E" w:rsidRDefault="00FF1FA5">
      <w:r>
        <w:rPr>
          <w:szCs w:val="22"/>
          <w:lang w:eastAsia="en-US"/>
        </w:rPr>
        <w:t>A quality assessment was completed for each paper using the Cochrane Collaboration tool for assessing risk of bias.</w:t>
      </w:r>
      <w:r>
        <w:rPr>
          <w:szCs w:val="22"/>
          <w:vertAlign w:val="superscript"/>
          <w:lang w:eastAsia="en-US"/>
        </w:rPr>
        <w:t>89</w:t>
      </w:r>
      <w:r>
        <w:rPr>
          <w:szCs w:val="22"/>
          <w:lang w:eastAsia="en-US"/>
        </w:rPr>
        <w:t xml:space="preserve"> The types of bias assessed </w:t>
      </w:r>
      <w:proofErr w:type="gramStart"/>
      <w:r>
        <w:rPr>
          <w:szCs w:val="22"/>
          <w:lang w:eastAsia="en-US"/>
        </w:rPr>
        <w:t>were:</w:t>
      </w:r>
      <w:proofErr w:type="gramEnd"/>
      <w:r>
        <w:rPr>
          <w:szCs w:val="22"/>
          <w:lang w:eastAsia="en-US"/>
        </w:rPr>
        <w:t xml:space="preserve"> random sequence generation, selection bias, performance bias, detection bias, attrition bias, reporting bias and other bias (such as </w:t>
      </w:r>
      <w:r>
        <w:rPr>
          <w:szCs w:val="22"/>
          <w:lang w:eastAsia="en-US"/>
        </w:rPr>
        <w:lastRenderedPageBreak/>
        <w:t>pharmaceutical funding). The risk was defined as low or high. We also used funnel plots to assess publication bias and associated issues.</w:t>
      </w:r>
      <w:r>
        <w:rPr>
          <w:szCs w:val="22"/>
          <w:vertAlign w:val="superscript"/>
          <w:lang w:eastAsia="en-US"/>
        </w:rPr>
        <w:t>90</w:t>
      </w:r>
      <w:r>
        <w:rPr>
          <w:szCs w:val="22"/>
          <w:lang w:eastAsia="en-US"/>
        </w:rPr>
        <w:t xml:space="preserve"> Overall quality was high with low risks of bias (</w:t>
      </w:r>
      <w:r w:rsidR="00317C15">
        <w:rPr>
          <w:b/>
          <w:color w:val="000000"/>
        </w:rPr>
        <w:t>Supplement 1</w:t>
      </w:r>
      <w:r>
        <w:rPr>
          <w:b/>
          <w:color w:val="000000"/>
        </w:rPr>
        <w:t xml:space="preserve"> </w:t>
      </w:r>
      <w:r>
        <w:rPr>
          <w:szCs w:val="22"/>
          <w:lang w:eastAsia="en-US"/>
        </w:rPr>
        <w:t>Tables 3 and 4).</w:t>
      </w:r>
    </w:p>
    <w:p w14:paraId="50C56ADE" w14:textId="6198F9B0" w:rsidR="008F267E" w:rsidRDefault="00317C15">
      <w:pPr>
        <w:pageBreakBefore/>
        <w:spacing w:after="160" w:line="254" w:lineRule="auto"/>
      </w:pPr>
      <w:bookmarkStart w:id="58" w:name="_Hlk49417739"/>
      <w:bookmarkStart w:id="59" w:name="_Toc7191062"/>
      <w:bookmarkStart w:id="60" w:name="_Toc7351238"/>
      <w:bookmarkStart w:id="61" w:name="_Toc11835908"/>
      <w:r>
        <w:rPr>
          <w:b/>
          <w:color w:val="000000"/>
        </w:rPr>
        <w:lastRenderedPageBreak/>
        <w:t>Supplement 1</w:t>
      </w:r>
      <w:r w:rsidR="00FF1FA5">
        <w:rPr>
          <w:b/>
          <w:color w:val="000000"/>
        </w:rPr>
        <w:t xml:space="preserve"> </w:t>
      </w:r>
      <w:bookmarkEnd w:id="58"/>
      <w:r w:rsidR="00FF1FA5">
        <w:rPr>
          <w:b/>
          <w:color w:val="000000"/>
        </w:rPr>
        <w:t>Figure 3</w:t>
      </w:r>
      <w:r w:rsidR="00FF1FA5">
        <w:rPr>
          <w:b/>
          <w:bCs/>
          <w:lang w:eastAsia="zh-CN"/>
        </w:rPr>
        <w:t>.</w:t>
      </w:r>
      <w:r w:rsidR="00FF1FA5">
        <w:rPr>
          <w:b/>
        </w:rPr>
        <w:t xml:space="preserve"> PRISMA Flow Diagram Systematic Review </w:t>
      </w:r>
      <w:r w:rsidR="0086289C">
        <w:rPr>
          <w:b/>
        </w:rPr>
        <w:t>o</w:t>
      </w:r>
      <w:r w:rsidR="00FF1FA5">
        <w:rPr>
          <w:b/>
        </w:rPr>
        <w:t xml:space="preserve">f Trials </w:t>
      </w:r>
      <w:proofErr w:type="gramStart"/>
      <w:r w:rsidR="00FF1FA5">
        <w:rPr>
          <w:b/>
        </w:rPr>
        <w:t>Of</w:t>
      </w:r>
      <w:proofErr w:type="gramEnd"/>
      <w:r w:rsidR="00FF1FA5">
        <w:rPr>
          <w:b/>
        </w:rPr>
        <w:t xml:space="preserve"> </w:t>
      </w:r>
      <w:r w:rsidR="00FF1FA5">
        <w:rPr>
          <w:b/>
          <w:szCs w:val="22"/>
          <w:lang w:eastAsia="en-US"/>
        </w:rPr>
        <w:t>Intensive Treatment And Remissions</w:t>
      </w:r>
      <w:bookmarkEnd w:id="59"/>
      <w:bookmarkEnd w:id="60"/>
      <w:bookmarkEnd w:id="61"/>
    </w:p>
    <w:p w14:paraId="50C56ADF" w14:textId="77777777" w:rsidR="008F267E" w:rsidRDefault="00FF1FA5">
      <w:pPr>
        <w:spacing w:line="240" w:lineRule="auto"/>
        <w:sectPr w:rsidR="008F267E">
          <w:headerReference w:type="default" r:id="rId14"/>
          <w:pgSz w:w="11906" w:h="16838"/>
          <w:pgMar w:top="1440" w:right="1440" w:bottom="1440" w:left="1440" w:header="708" w:footer="708" w:gutter="0"/>
          <w:cols w:space="720"/>
        </w:sectPr>
      </w:pPr>
      <w:r>
        <w:rPr>
          <w:noProof/>
        </w:rPr>
        <w:drawing>
          <wp:inline distT="0" distB="0" distL="0" distR="0" wp14:anchorId="50C5731E" wp14:editId="50C5731F">
            <wp:extent cx="5693411" cy="5356856"/>
            <wp:effectExtent l="0" t="0" r="2539" b="0"/>
            <wp:docPr id="3"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t="10121" b="24756"/>
                    <a:stretch>
                      <a:fillRect/>
                    </a:stretch>
                  </pic:blipFill>
                  <pic:spPr>
                    <a:xfrm>
                      <a:off x="0" y="0"/>
                      <a:ext cx="5693411" cy="5356856"/>
                    </a:xfrm>
                    <a:prstGeom prst="rect">
                      <a:avLst/>
                    </a:prstGeom>
                    <a:noFill/>
                    <a:ln>
                      <a:noFill/>
                      <a:prstDash/>
                    </a:ln>
                  </pic:spPr>
                </pic:pic>
              </a:graphicData>
            </a:graphic>
          </wp:inline>
        </w:drawing>
      </w:r>
    </w:p>
    <w:p w14:paraId="50C56AE0" w14:textId="3F048D14" w:rsidR="008F267E" w:rsidRDefault="00317C15">
      <w:pPr>
        <w:jc w:val="center"/>
      </w:pPr>
      <w:bookmarkStart w:id="62" w:name="_Toc11917781"/>
      <w:bookmarkStart w:id="63" w:name="_Toc7351279"/>
      <w:bookmarkStart w:id="64" w:name="_Toc7191103"/>
      <w:bookmarkStart w:id="65" w:name="_Toc7356603"/>
      <w:bookmarkStart w:id="66" w:name="_Toc7689259"/>
      <w:bookmarkStart w:id="67" w:name="_Toc11924645"/>
      <w:r>
        <w:rPr>
          <w:b/>
          <w:color w:val="000000"/>
        </w:rPr>
        <w:lastRenderedPageBreak/>
        <w:t>Supplement 1</w:t>
      </w:r>
      <w:r w:rsidR="00FF1FA5">
        <w:rPr>
          <w:b/>
          <w:color w:val="000000"/>
        </w:rPr>
        <w:t xml:space="preserve"> Table 3.</w:t>
      </w:r>
      <w:r w:rsidR="00FF1FA5">
        <w:t xml:space="preserve"> </w:t>
      </w:r>
      <w:r w:rsidR="00FF1FA5">
        <w:rPr>
          <w:b/>
        </w:rPr>
        <w:t xml:space="preserve">Systematic Review </w:t>
      </w:r>
      <w:r w:rsidR="0086289C">
        <w:rPr>
          <w:b/>
        </w:rPr>
        <w:t>o</w:t>
      </w:r>
      <w:r w:rsidR="00FF1FA5">
        <w:rPr>
          <w:b/>
        </w:rPr>
        <w:t xml:space="preserve">f Trials </w:t>
      </w:r>
      <w:proofErr w:type="gramStart"/>
      <w:r w:rsidR="00FF1FA5">
        <w:rPr>
          <w:b/>
        </w:rPr>
        <w:t>Of</w:t>
      </w:r>
      <w:proofErr w:type="gramEnd"/>
      <w:r w:rsidR="00FF1FA5">
        <w:rPr>
          <w:b/>
        </w:rPr>
        <w:t xml:space="preserve"> </w:t>
      </w:r>
      <w:r w:rsidR="00FF1FA5">
        <w:rPr>
          <w:b/>
          <w:szCs w:val="22"/>
          <w:lang w:eastAsia="en-US"/>
        </w:rPr>
        <w:t xml:space="preserve">Intensive Treatment </w:t>
      </w:r>
      <w:r w:rsidR="0086289C">
        <w:rPr>
          <w:b/>
          <w:szCs w:val="22"/>
          <w:lang w:eastAsia="en-US"/>
        </w:rPr>
        <w:t>a</w:t>
      </w:r>
      <w:r w:rsidR="00FF1FA5">
        <w:rPr>
          <w:b/>
          <w:szCs w:val="22"/>
          <w:lang w:eastAsia="en-US"/>
        </w:rPr>
        <w:t>nd Remissions</w:t>
      </w:r>
      <w:r w:rsidR="00FF1FA5">
        <w:rPr>
          <w:b/>
        </w:rPr>
        <w:t xml:space="preserve"> - </w:t>
      </w:r>
      <w:r w:rsidR="00FF1FA5">
        <w:rPr>
          <w:b/>
          <w:szCs w:val="22"/>
          <w:lang w:eastAsia="en-US"/>
        </w:rPr>
        <w:t xml:space="preserve">Studies </w:t>
      </w:r>
      <w:r w:rsidR="0086289C">
        <w:rPr>
          <w:b/>
          <w:szCs w:val="22"/>
          <w:lang w:eastAsia="en-US"/>
        </w:rPr>
        <w:t>w</w:t>
      </w:r>
      <w:r w:rsidR="00FF1FA5">
        <w:rPr>
          <w:b/>
          <w:szCs w:val="22"/>
          <w:lang w:eastAsia="en-US"/>
        </w:rPr>
        <w:t>ith Control Groups</w:t>
      </w:r>
      <w:bookmarkEnd w:id="62"/>
      <w:bookmarkEnd w:id="63"/>
      <w:bookmarkEnd w:id="64"/>
    </w:p>
    <w:tbl>
      <w:tblPr>
        <w:tblW w:w="15735" w:type="dxa"/>
        <w:jc w:val="center"/>
        <w:tblLayout w:type="fixed"/>
        <w:tblCellMar>
          <w:left w:w="10" w:type="dxa"/>
          <w:right w:w="10" w:type="dxa"/>
        </w:tblCellMar>
        <w:tblLook w:val="0000" w:firstRow="0" w:lastRow="0" w:firstColumn="0" w:lastColumn="0" w:noHBand="0" w:noVBand="0"/>
      </w:tblPr>
      <w:tblGrid>
        <w:gridCol w:w="2382"/>
        <w:gridCol w:w="1361"/>
        <w:gridCol w:w="681"/>
        <w:gridCol w:w="1134"/>
        <w:gridCol w:w="907"/>
        <w:gridCol w:w="1020"/>
        <w:gridCol w:w="1077"/>
        <w:gridCol w:w="1020"/>
        <w:gridCol w:w="1418"/>
        <w:gridCol w:w="1190"/>
        <w:gridCol w:w="1078"/>
        <w:gridCol w:w="2467"/>
      </w:tblGrid>
      <w:tr w:rsidR="008F267E" w14:paraId="50C56AEA" w14:textId="77777777">
        <w:trPr>
          <w:trHeight w:val="283"/>
          <w:tblHeader/>
          <w:jc w:val="center"/>
        </w:trPr>
        <w:tc>
          <w:tcPr>
            <w:tcW w:w="2382" w:type="dxa"/>
            <w:tcBorders>
              <w:top w:val="single" w:sz="4" w:space="0" w:color="000000"/>
              <w:left w:val="single" w:sz="4" w:space="0" w:color="000000"/>
            </w:tcBorders>
            <w:shd w:val="clear" w:color="auto" w:fill="auto"/>
            <w:noWrap/>
            <w:tcMar>
              <w:top w:w="0" w:type="dxa"/>
              <w:left w:w="108" w:type="dxa"/>
              <w:bottom w:w="0" w:type="dxa"/>
              <w:right w:w="108" w:type="dxa"/>
            </w:tcMar>
            <w:vAlign w:val="center"/>
          </w:tcPr>
          <w:p w14:paraId="50C56AE1" w14:textId="77777777" w:rsidR="008F267E" w:rsidRDefault="00FF1FA5">
            <w:pPr>
              <w:spacing w:line="240" w:lineRule="auto"/>
              <w:jc w:val="left"/>
            </w:pPr>
            <w:r>
              <w:rPr>
                <w:rFonts w:eastAsia="Calibri"/>
                <w:b/>
                <w:color w:val="000000"/>
                <w:sz w:val="20"/>
                <w:szCs w:val="20"/>
                <w:lang w:eastAsia="en-US"/>
              </w:rPr>
              <w:t>First Author</w:t>
            </w:r>
          </w:p>
        </w:tc>
        <w:tc>
          <w:tcPr>
            <w:tcW w:w="1361" w:type="dxa"/>
            <w:tcBorders>
              <w:top w:val="single" w:sz="4" w:space="0" w:color="000000"/>
            </w:tcBorders>
            <w:shd w:val="clear" w:color="auto" w:fill="auto"/>
            <w:tcMar>
              <w:top w:w="0" w:type="dxa"/>
              <w:left w:w="108" w:type="dxa"/>
              <w:bottom w:w="0" w:type="dxa"/>
              <w:right w:w="108" w:type="dxa"/>
            </w:tcMar>
            <w:vAlign w:val="center"/>
          </w:tcPr>
          <w:p w14:paraId="50C56AE2" w14:textId="77777777" w:rsidR="008F267E" w:rsidRDefault="00FF1FA5">
            <w:pPr>
              <w:spacing w:line="240" w:lineRule="auto"/>
              <w:jc w:val="center"/>
            </w:pPr>
            <w:r>
              <w:rPr>
                <w:rFonts w:eastAsia="Calibri"/>
                <w:b/>
                <w:color w:val="000000"/>
                <w:sz w:val="20"/>
                <w:szCs w:val="20"/>
                <w:lang w:eastAsia="en-US"/>
              </w:rPr>
              <w:t>Study</w:t>
            </w:r>
          </w:p>
        </w:tc>
        <w:tc>
          <w:tcPr>
            <w:tcW w:w="681" w:type="dxa"/>
            <w:tcBorders>
              <w:top w:val="single" w:sz="4" w:space="0" w:color="000000"/>
            </w:tcBorders>
            <w:shd w:val="clear" w:color="auto" w:fill="auto"/>
            <w:tcMar>
              <w:top w:w="0" w:type="dxa"/>
              <w:left w:w="108" w:type="dxa"/>
              <w:bottom w:w="0" w:type="dxa"/>
              <w:right w:w="108" w:type="dxa"/>
            </w:tcMar>
            <w:vAlign w:val="center"/>
          </w:tcPr>
          <w:p w14:paraId="50C56AE3" w14:textId="77777777" w:rsidR="008F267E" w:rsidRDefault="00FF1FA5">
            <w:pPr>
              <w:spacing w:line="240" w:lineRule="auto"/>
              <w:jc w:val="center"/>
            </w:pPr>
            <w:r>
              <w:rPr>
                <w:rFonts w:eastAsia="Calibri"/>
                <w:b/>
                <w:color w:val="000000"/>
                <w:sz w:val="20"/>
                <w:szCs w:val="20"/>
                <w:lang w:eastAsia="en-US"/>
              </w:rPr>
              <w:t>Year</w:t>
            </w:r>
          </w:p>
        </w:tc>
        <w:tc>
          <w:tcPr>
            <w:tcW w:w="1134" w:type="dxa"/>
            <w:tcBorders>
              <w:top w:val="single" w:sz="4" w:space="0" w:color="000000"/>
            </w:tcBorders>
            <w:shd w:val="clear" w:color="auto" w:fill="auto"/>
            <w:noWrap/>
            <w:tcMar>
              <w:top w:w="0" w:type="dxa"/>
              <w:left w:w="108" w:type="dxa"/>
              <w:bottom w:w="0" w:type="dxa"/>
              <w:right w:w="108" w:type="dxa"/>
            </w:tcMar>
            <w:vAlign w:val="center"/>
          </w:tcPr>
          <w:p w14:paraId="50C56AE4" w14:textId="77777777" w:rsidR="008F267E" w:rsidRDefault="00FF1FA5">
            <w:pPr>
              <w:spacing w:line="240" w:lineRule="auto"/>
              <w:jc w:val="center"/>
            </w:pPr>
            <w:r>
              <w:rPr>
                <w:rFonts w:eastAsia="Calibri"/>
                <w:b/>
                <w:color w:val="000000"/>
                <w:sz w:val="20"/>
                <w:szCs w:val="20"/>
                <w:lang w:eastAsia="en-US"/>
              </w:rPr>
              <w:t>Design</w:t>
            </w:r>
          </w:p>
        </w:tc>
        <w:tc>
          <w:tcPr>
            <w:tcW w:w="907" w:type="dxa"/>
            <w:tcBorders>
              <w:top w:val="single" w:sz="4" w:space="0" w:color="000000"/>
            </w:tcBorders>
            <w:shd w:val="clear" w:color="auto" w:fill="auto"/>
            <w:tcMar>
              <w:top w:w="0" w:type="dxa"/>
              <w:left w:w="108" w:type="dxa"/>
              <w:bottom w:w="0" w:type="dxa"/>
              <w:right w:w="108" w:type="dxa"/>
            </w:tcMar>
            <w:vAlign w:val="center"/>
          </w:tcPr>
          <w:p w14:paraId="50C56AE5" w14:textId="77777777" w:rsidR="008F267E" w:rsidRDefault="00FF1FA5">
            <w:pPr>
              <w:spacing w:line="240" w:lineRule="auto"/>
              <w:jc w:val="center"/>
            </w:pPr>
            <w:r>
              <w:rPr>
                <w:rFonts w:eastAsia="Calibri"/>
                <w:b/>
                <w:color w:val="000000"/>
                <w:sz w:val="20"/>
                <w:szCs w:val="20"/>
                <w:lang w:eastAsia="en-US"/>
              </w:rPr>
              <w:t>Groups</w:t>
            </w:r>
          </w:p>
        </w:tc>
        <w:tc>
          <w:tcPr>
            <w:tcW w:w="1020" w:type="dxa"/>
            <w:tcBorders>
              <w:top w:val="single" w:sz="4" w:space="0" w:color="000000"/>
            </w:tcBorders>
            <w:shd w:val="clear" w:color="auto" w:fill="auto"/>
            <w:tcMar>
              <w:top w:w="0" w:type="dxa"/>
              <w:left w:w="108" w:type="dxa"/>
              <w:bottom w:w="0" w:type="dxa"/>
              <w:right w:w="108" w:type="dxa"/>
            </w:tcMar>
            <w:vAlign w:val="center"/>
          </w:tcPr>
          <w:p w14:paraId="50C56AE6" w14:textId="77777777" w:rsidR="008F267E" w:rsidRDefault="00FF1FA5">
            <w:pPr>
              <w:spacing w:line="240" w:lineRule="auto"/>
              <w:jc w:val="center"/>
            </w:pPr>
            <w:r>
              <w:rPr>
                <w:rFonts w:eastAsia="Calibri"/>
                <w:b/>
                <w:color w:val="000000"/>
                <w:sz w:val="20"/>
                <w:szCs w:val="20"/>
                <w:lang w:eastAsia="en-US"/>
              </w:rPr>
              <w:t>Duration</w:t>
            </w:r>
          </w:p>
        </w:tc>
        <w:tc>
          <w:tcPr>
            <w:tcW w:w="3515" w:type="dxa"/>
            <w:gridSpan w:val="3"/>
            <w:tcBorders>
              <w:top w:val="single" w:sz="4" w:space="0" w:color="000000"/>
            </w:tcBorders>
            <w:shd w:val="clear" w:color="auto" w:fill="auto"/>
            <w:tcMar>
              <w:top w:w="0" w:type="dxa"/>
              <w:left w:w="108" w:type="dxa"/>
              <w:bottom w:w="0" w:type="dxa"/>
              <w:right w:w="108" w:type="dxa"/>
            </w:tcMar>
            <w:vAlign w:val="center"/>
          </w:tcPr>
          <w:p w14:paraId="50C56AE7" w14:textId="77777777" w:rsidR="008F267E" w:rsidRDefault="00FF1FA5">
            <w:pPr>
              <w:spacing w:line="240" w:lineRule="auto"/>
              <w:jc w:val="center"/>
            </w:pPr>
            <w:r>
              <w:rPr>
                <w:rFonts w:eastAsia="Calibri"/>
                <w:b/>
                <w:color w:val="000000"/>
                <w:sz w:val="20"/>
                <w:szCs w:val="20"/>
                <w:lang w:eastAsia="en-US"/>
              </w:rPr>
              <w:t>Quality Assessments</w:t>
            </w:r>
          </w:p>
        </w:tc>
        <w:tc>
          <w:tcPr>
            <w:tcW w:w="1190" w:type="dxa"/>
            <w:tcBorders>
              <w:top w:val="single" w:sz="4" w:space="0" w:color="000000"/>
            </w:tcBorders>
            <w:shd w:val="clear" w:color="auto" w:fill="auto"/>
            <w:tcMar>
              <w:top w:w="0" w:type="dxa"/>
              <w:left w:w="108" w:type="dxa"/>
              <w:bottom w:w="0" w:type="dxa"/>
              <w:right w:w="108" w:type="dxa"/>
            </w:tcMar>
            <w:vAlign w:val="center"/>
          </w:tcPr>
          <w:p w14:paraId="50C56AE8" w14:textId="77777777" w:rsidR="008F267E" w:rsidRDefault="00FF1FA5">
            <w:pPr>
              <w:spacing w:line="240" w:lineRule="auto"/>
              <w:jc w:val="center"/>
            </w:pPr>
            <w:r>
              <w:rPr>
                <w:rFonts w:eastAsia="Calibri"/>
                <w:b/>
                <w:color w:val="000000"/>
                <w:sz w:val="20"/>
                <w:szCs w:val="20"/>
                <w:lang w:eastAsia="en-US"/>
              </w:rPr>
              <w:t>Follow-up</w:t>
            </w:r>
          </w:p>
        </w:tc>
        <w:tc>
          <w:tcPr>
            <w:tcW w:w="3545" w:type="dxa"/>
            <w:gridSpan w:val="2"/>
            <w:tcBorders>
              <w:top w:val="single" w:sz="4" w:space="0" w:color="000000"/>
              <w:right w:val="single" w:sz="4" w:space="0" w:color="000000"/>
            </w:tcBorders>
            <w:shd w:val="clear" w:color="auto" w:fill="auto"/>
            <w:tcMar>
              <w:top w:w="0" w:type="dxa"/>
              <w:left w:w="108" w:type="dxa"/>
              <w:bottom w:w="0" w:type="dxa"/>
              <w:right w:w="108" w:type="dxa"/>
            </w:tcMar>
            <w:vAlign w:val="center"/>
          </w:tcPr>
          <w:p w14:paraId="50C56AE9" w14:textId="77777777" w:rsidR="008F267E" w:rsidRDefault="00FF1FA5">
            <w:pPr>
              <w:spacing w:line="240" w:lineRule="auto"/>
              <w:jc w:val="center"/>
            </w:pPr>
            <w:r>
              <w:rPr>
                <w:rFonts w:eastAsia="Calibri"/>
                <w:b/>
                <w:color w:val="000000"/>
                <w:sz w:val="20"/>
                <w:szCs w:val="20"/>
                <w:lang w:eastAsia="en-US"/>
              </w:rPr>
              <w:t>Treatments</w:t>
            </w:r>
          </w:p>
        </w:tc>
      </w:tr>
      <w:tr w:rsidR="008F267E" w14:paraId="50C56AF7" w14:textId="77777777">
        <w:trPr>
          <w:trHeight w:val="283"/>
          <w:tblHeader/>
          <w:jc w:val="center"/>
        </w:trPr>
        <w:tc>
          <w:tcPr>
            <w:tcW w:w="2382" w:type="dxa"/>
            <w:tcBorders>
              <w:left w:val="single" w:sz="4" w:space="0" w:color="000000"/>
              <w:bottom w:val="single" w:sz="4" w:space="0" w:color="000000"/>
            </w:tcBorders>
            <w:shd w:val="clear" w:color="auto" w:fill="auto"/>
            <w:noWrap/>
            <w:tcMar>
              <w:top w:w="0" w:type="dxa"/>
              <w:left w:w="108" w:type="dxa"/>
              <w:bottom w:w="0" w:type="dxa"/>
              <w:right w:w="108" w:type="dxa"/>
            </w:tcMar>
            <w:vAlign w:val="center"/>
          </w:tcPr>
          <w:p w14:paraId="50C56AEB" w14:textId="77777777" w:rsidR="008F267E" w:rsidRDefault="008F267E">
            <w:pPr>
              <w:spacing w:line="240" w:lineRule="auto"/>
              <w:jc w:val="left"/>
              <w:rPr>
                <w:rFonts w:eastAsia="Calibri"/>
                <w:color w:val="000000"/>
                <w:sz w:val="20"/>
                <w:szCs w:val="20"/>
                <w:lang w:eastAsia="en-US"/>
              </w:rPr>
            </w:pPr>
          </w:p>
        </w:tc>
        <w:tc>
          <w:tcPr>
            <w:tcW w:w="1361" w:type="dxa"/>
            <w:tcBorders>
              <w:bottom w:val="single" w:sz="4" w:space="0" w:color="000000"/>
            </w:tcBorders>
            <w:shd w:val="clear" w:color="auto" w:fill="auto"/>
            <w:tcMar>
              <w:top w:w="0" w:type="dxa"/>
              <w:left w:w="108" w:type="dxa"/>
              <w:bottom w:w="0" w:type="dxa"/>
              <w:right w:w="108" w:type="dxa"/>
            </w:tcMar>
            <w:vAlign w:val="center"/>
          </w:tcPr>
          <w:p w14:paraId="50C56AEC" w14:textId="77777777" w:rsidR="008F267E" w:rsidRDefault="008F267E">
            <w:pPr>
              <w:spacing w:line="240" w:lineRule="auto"/>
              <w:jc w:val="center"/>
              <w:rPr>
                <w:rFonts w:eastAsia="Calibri"/>
                <w:color w:val="000000"/>
                <w:sz w:val="20"/>
                <w:szCs w:val="20"/>
                <w:lang w:eastAsia="en-US"/>
              </w:rPr>
            </w:pPr>
          </w:p>
        </w:tc>
        <w:tc>
          <w:tcPr>
            <w:tcW w:w="681" w:type="dxa"/>
            <w:tcBorders>
              <w:bottom w:val="single" w:sz="4" w:space="0" w:color="000000"/>
            </w:tcBorders>
            <w:shd w:val="clear" w:color="auto" w:fill="auto"/>
            <w:tcMar>
              <w:top w:w="0" w:type="dxa"/>
              <w:left w:w="108" w:type="dxa"/>
              <w:bottom w:w="0" w:type="dxa"/>
              <w:right w:w="108" w:type="dxa"/>
            </w:tcMar>
            <w:vAlign w:val="center"/>
          </w:tcPr>
          <w:p w14:paraId="50C56AED" w14:textId="77777777" w:rsidR="008F267E" w:rsidRDefault="008F267E">
            <w:pPr>
              <w:spacing w:line="240" w:lineRule="auto"/>
              <w:jc w:val="center"/>
              <w:rPr>
                <w:rFonts w:eastAsia="Calibri"/>
                <w:color w:val="000000"/>
                <w:sz w:val="20"/>
                <w:szCs w:val="20"/>
                <w:lang w:eastAsia="en-US"/>
              </w:rPr>
            </w:pPr>
          </w:p>
        </w:tc>
        <w:tc>
          <w:tcPr>
            <w:tcW w:w="1134" w:type="dxa"/>
            <w:tcBorders>
              <w:bottom w:val="single" w:sz="4" w:space="0" w:color="000000"/>
            </w:tcBorders>
            <w:shd w:val="clear" w:color="auto" w:fill="auto"/>
            <w:noWrap/>
            <w:tcMar>
              <w:top w:w="0" w:type="dxa"/>
              <w:left w:w="108" w:type="dxa"/>
              <w:bottom w:w="0" w:type="dxa"/>
              <w:right w:w="108" w:type="dxa"/>
            </w:tcMar>
            <w:vAlign w:val="center"/>
          </w:tcPr>
          <w:p w14:paraId="50C56AEE" w14:textId="77777777" w:rsidR="008F267E" w:rsidRDefault="008F267E">
            <w:pPr>
              <w:spacing w:line="240" w:lineRule="auto"/>
              <w:jc w:val="center"/>
              <w:rPr>
                <w:rFonts w:eastAsia="Calibri"/>
                <w:color w:val="000000"/>
                <w:sz w:val="20"/>
                <w:szCs w:val="20"/>
                <w:lang w:eastAsia="en-US"/>
              </w:rPr>
            </w:pPr>
          </w:p>
        </w:tc>
        <w:tc>
          <w:tcPr>
            <w:tcW w:w="907" w:type="dxa"/>
            <w:tcBorders>
              <w:bottom w:val="single" w:sz="4" w:space="0" w:color="000000"/>
            </w:tcBorders>
            <w:shd w:val="clear" w:color="auto" w:fill="auto"/>
            <w:tcMar>
              <w:top w:w="0" w:type="dxa"/>
              <w:left w:w="108" w:type="dxa"/>
              <w:bottom w:w="0" w:type="dxa"/>
              <w:right w:w="108" w:type="dxa"/>
            </w:tcMar>
            <w:vAlign w:val="center"/>
          </w:tcPr>
          <w:p w14:paraId="50C56AEF" w14:textId="77777777" w:rsidR="008F267E" w:rsidRDefault="008F267E">
            <w:pPr>
              <w:spacing w:line="240" w:lineRule="auto"/>
              <w:jc w:val="center"/>
              <w:rPr>
                <w:rFonts w:eastAsia="Calibri"/>
                <w:color w:val="000000"/>
                <w:sz w:val="20"/>
                <w:szCs w:val="20"/>
                <w:lang w:eastAsia="en-US"/>
              </w:rPr>
            </w:pPr>
          </w:p>
        </w:tc>
        <w:tc>
          <w:tcPr>
            <w:tcW w:w="1020" w:type="dxa"/>
            <w:tcBorders>
              <w:bottom w:val="single" w:sz="4" w:space="0" w:color="000000"/>
            </w:tcBorders>
            <w:shd w:val="clear" w:color="auto" w:fill="auto"/>
            <w:tcMar>
              <w:top w:w="0" w:type="dxa"/>
              <w:left w:w="108" w:type="dxa"/>
              <w:bottom w:w="0" w:type="dxa"/>
              <w:right w:w="108" w:type="dxa"/>
            </w:tcMar>
            <w:vAlign w:val="center"/>
          </w:tcPr>
          <w:p w14:paraId="50C56AF0" w14:textId="77777777" w:rsidR="008F267E" w:rsidRDefault="008F267E">
            <w:pPr>
              <w:spacing w:line="240" w:lineRule="auto"/>
              <w:jc w:val="center"/>
              <w:rPr>
                <w:rFonts w:eastAsia="Calibri"/>
                <w:color w:val="000000"/>
                <w:sz w:val="20"/>
                <w:szCs w:val="20"/>
                <w:lang w:eastAsia="en-US"/>
              </w:rPr>
            </w:pPr>
          </w:p>
        </w:tc>
        <w:tc>
          <w:tcPr>
            <w:tcW w:w="1077" w:type="dxa"/>
            <w:tcBorders>
              <w:bottom w:val="single" w:sz="4" w:space="0" w:color="000000"/>
            </w:tcBorders>
            <w:shd w:val="clear" w:color="auto" w:fill="auto"/>
            <w:tcMar>
              <w:top w:w="0" w:type="dxa"/>
              <w:left w:w="108" w:type="dxa"/>
              <w:bottom w:w="0" w:type="dxa"/>
              <w:right w:w="108" w:type="dxa"/>
            </w:tcMar>
            <w:vAlign w:val="center"/>
          </w:tcPr>
          <w:p w14:paraId="50C56AF1" w14:textId="77777777" w:rsidR="008F267E" w:rsidRDefault="00FF1FA5">
            <w:pPr>
              <w:spacing w:line="240" w:lineRule="auto"/>
              <w:jc w:val="center"/>
            </w:pPr>
            <w:r>
              <w:rPr>
                <w:rFonts w:eastAsia="Calibri"/>
                <w:i/>
                <w:color w:val="000000"/>
                <w:sz w:val="20"/>
                <w:szCs w:val="20"/>
                <w:lang w:eastAsia="en-US"/>
              </w:rPr>
              <w:t>Allocation</w:t>
            </w:r>
          </w:p>
        </w:tc>
        <w:tc>
          <w:tcPr>
            <w:tcW w:w="1020" w:type="dxa"/>
            <w:tcBorders>
              <w:bottom w:val="single" w:sz="4" w:space="0" w:color="000000"/>
            </w:tcBorders>
            <w:shd w:val="clear" w:color="auto" w:fill="auto"/>
            <w:tcMar>
              <w:top w:w="0" w:type="dxa"/>
              <w:left w:w="108" w:type="dxa"/>
              <w:bottom w:w="0" w:type="dxa"/>
              <w:right w:w="108" w:type="dxa"/>
            </w:tcMar>
            <w:vAlign w:val="center"/>
          </w:tcPr>
          <w:p w14:paraId="50C56AF2" w14:textId="77777777" w:rsidR="008F267E" w:rsidRDefault="00FF1FA5">
            <w:pPr>
              <w:spacing w:line="240" w:lineRule="auto"/>
              <w:jc w:val="center"/>
            </w:pPr>
            <w:r>
              <w:rPr>
                <w:rFonts w:eastAsia="Calibri"/>
                <w:i/>
                <w:color w:val="000000"/>
                <w:sz w:val="20"/>
                <w:szCs w:val="20"/>
                <w:lang w:eastAsia="en-US"/>
              </w:rPr>
              <w:t>Blinding</w:t>
            </w:r>
          </w:p>
        </w:tc>
        <w:tc>
          <w:tcPr>
            <w:tcW w:w="1418" w:type="dxa"/>
            <w:tcBorders>
              <w:bottom w:val="single" w:sz="4" w:space="0" w:color="000000"/>
            </w:tcBorders>
            <w:shd w:val="clear" w:color="auto" w:fill="auto"/>
            <w:tcMar>
              <w:top w:w="0" w:type="dxa"/>
              <w:left w:w="108" w:type="dxa"/>
              <w:bottom w:w="0" w:type="dxa"/>
              <w:right w:w="108" w:type="dxa"/>
            </w:tcMar>
            <w:vAlign w:val="center"/>
          </w:tcPr>
          <w:p w14:paraId="50C56AF3" w14:textId="77777777" w:rsidR="008F267E" w:rsidRDefault="00FF1FA5">
            <w:pPr>
              <w:spacing w:line="240" w:lineRule="auto"/>
              <w:jc w:val="center"/>
            </w:pPr>
            <w:r>
              <w:rPr>
                <w:rFonts w:eastAsia="Calibri"/>
                <w:i/>
                <w:color w:val="000000"/>
                <w:sz w:val="20"/>
                <w:szCs w:val="20"/>
                <w:lang w:eastAsia="en-US"/>
              </w:rPr>
              <w:t>Bias Analysis</w:t>
            </w:r>
          </w:p>
        </w:tc>
        <w:tc>
          <w:tcPr>
            <w:tcW w:w="1190" w:type="dxa"/>
            <w:tcBorders>
              <w:bottom w:val="single" w:sz="4" w:space="0" w:color="000000"/>
            </w:tcBorders>
            <w:shd w:val="clear" w:color="auto" w:fill="auto"/>
            <w:tcMar>
              <w:top w:w="0" w:type="dxa"/>
              <w:left w:w="108" w:type="dxa"/>
              <w:bottom w:w="0" w:type="dxa"/>
              <w:right w:w="108" w:type="dxa"/>
            </w:tcMar>
            <w:vAlign w:val="center"/>
          </w:tcPr>
          <w:p w14:paraId="50C56AF4" w14:textId="77777777" w:rsidR="008F267E" w:rsidRDefault="008F267E">
            <w:pPr>
              <w:spacing w:line="240" w:lineRule="auto"/>
              <w:jc w:val="center"/>
              <w:rPr>
                <w:rFonts w:eastAsia="Calibri"/>
                <w:color w:val="000000"/>
                <w:sz w:val="20"/>
                <w:szCs w:val="20"/>
                <w:lang w:eastAsia="en-US"/>
              </w:rPr>
            </w:pPr>
          </w:p>
        </w:tc>
        <w:tc>
          <w:tcPr>
            <w:tcW w:w="1078" w:type="dxa"/>
            <w:tcBorders>
              <w:bottom w:val="single" w:sz="4" w:space="0" w:color="000000"/>
            </w:tcBorders>
            <w:shd w:val="clear" w:color="auto" w:fill="auto"/>
            <w:tcMar>
              <w:top w:w="0" w:type="dxa"/>
              <w:left w:w="108" w:type="dxa"/>
              <w:bottom w:w="0" w:type="dxa"/>
              <w:right w:w="108" w:type="dxa"/>
            </w:tcMar>
            <w:vAlign w:val="center"/>
          </w:tcPr>
          <w:p w14:paraId="50C56AF5" w14:textId="77777777" w:rsidR="008F267E" w:rsidRDefault="00FF1FA5">
            <w:pPr>
              <w:spacing w:line="240" w:lineRule="auto"/>
              <w:jc w:val="center"/>
            </w:pPr>
            <w:r>
              <w:rPr>
                <w:rFonts w:eastAsia="Calibri"/>
                <w:i/>
                <w:color w:val="000000"/>
                <w:sz w:val="20"/>
                <w:szCs w:val="20"/>
                <w:lang w:eastAsia="en-US"/>
              </w:rPr>
              <w:t>Control</w:t>
            </w:r>
          </w:p>
        </w:tc>
        <w:tc>
          <w:tcPr>
            <w:tcW w:w="246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0C56AF6" w14:textId="77777777" w:rsidR="008F267E" w:rsidRDefault="00FF1FA5">
            <w:pPr>
              <w:spacing w:line="240" w:lineRule="auto"/>
              <w:jc w:val="center"/>
            </w:pPr>
            <w:r>
              <w:rPr>
                <w:rFonts w:eastAsia="Calibri"/>
                <w:i/>
                <w:color w:val="000000"/>
                <w:sz w:val="20"/>
                <w:szCs w:val="20"/>
                <w:lang w:eastAsia="en-US"/>
              </w:rPr>
              <w:t>Intensive</w:t>
            </w:r>
          </w:p>
        </w:tc>
      </w:tr>
      <w:tr w:rsidR="008F267E" w14:paraId="50C56B04" w14:textId="77777777">
        <w:trPr>
          <w:trHeight w:val="312"/>
          <w:jc w:val="center"/>
        </w:trPr>
        <w:tc>
          <w:tcPr>
            <w:tcW w:w="2382" w:type="dxa"/>
            <w:tcBorders>
              <w:top w:val="single" w:sz="4" w:space="0" w:color="000000"/>
              <w:left w:val="single" w:sz="4" w:space="0" w:color="000000"/>
            </w:tcBorders>
            <w:shd w:val="clear" w:color="auto" w:fill="auto"/>
            <w:noWrap/>
            <w:tcMar>
              <w:top w:w="0" w:type="dxa"/>
              <w:left w:w="108" w:type="dxa"/>
              <w:bottom w:w="0" w:type="dxa"/>
              <w:right w:w="108" w:type="dxa"/>
            </w:tcMar>
            <w:vAlign w:val="center"/>
          </w:tcPr>
          <w:p w14:paraId="50C56AF8" w14:textId="77777777" w:rsidR="008F267E" w:rsidRDefault="00FF1FA5">
            <w:pPr>
              <w:spacing w:line="240" w:lineRule="auto"/>
              <w:jc w:val="left"/>
            </w:pPr>
            <w:proofErr w:type="spellStart"/>
            <w:r>
              <w:rPr>
                <w:rFonts w:eastAsia="Calibri"/>
                <w:color w:val="000000"/>
                <w:sz w:val="20"/>
                <w:szCs w:val="20"/>
                <w:lang w:eastAsia="en-US"/>
              </w:rPr>
              <w:t>Atsumi</w:t>
            </w:r>
            <w:proofErr w:type="spellEnd"/>
            <w:r>
              <w:rPr>
                <w:rFonts w:eastAsia="Calibri"/>
                <w:color w:val="000000"/>
                <w:sz w:val="20"/>
                <w:szCs w:val="20"/>
                <w:lang w:eastAsia="en-US"/>
              </w:rPr>
              <w:t xml:space="preserve"> </w:t>
            </w:r>
            <w:r>
              <w:rPr>
                <w:rFonts w:eastAsia="Calibri"/>
                <w:color w:val="000000"/>
                <w:sz w:val="20"/>
                <w:szCs w:val="20"/>
                <w:vertAlign w:val="superscript"/>
                <w:lang w:eastAsia="en-US"/>
              </w:rPr>
              <w:t>38</w:t>
            </w:r>
          </w:p>
        </w:tc>
        <w:tc>
          <w:tcPr>
            <w:tcW w:w="1361" w:type="dxa"/>
            <w:tcBorders>
              <w:top w:val="single" w:sz="4" w:space="0" w:color="000000"/>
            </w:tcBorders>
            <w:shd w:val="clear" w:color="auto" w:fill="auto"/>
            <w:tcMar>
              <w:top w:w="0" w:type="dxa"/>
              <w:left w:w="108" w:type="dxa"/>
              <w:bottom w:w="0" w:type="dxa"/>
              <w:right w:w="108" w:type="dxa"/>
            </w:tcMar>
            <w:vAlign w:val="center"/>
          </w:tcPr>
          <w:p w14:paraId="50C56AF9"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C-Opera</w:t>
            </w:r>
          </w:p>
        </w:tc>
        <w:tc>
          <w:tcPr>
            <w:tcW w:w="681" w:type="dxa"/>
            <w:tcBorders>
              <w:top w:val="single" w:sz="4" w:space="0" w:color="000000"/>
            </w:tcBorders>
            <w:shd w:val="clear" w:color="auto" w:fill="auto"/>
            <w:tcMar>
              <w:top w:w="0" w:type="dxa"/>
              <w:left w:w="108" w:type="dxa"/>
              <w:bottom w:w="0" w:type="dxa"/>
              <w:right w:w="108" w:type="dxa"/>
            </w:tcMar>
            <w:vAlign w:val="center"/>
          </w:tcPr>
          <w:p w14:paraId="50C56AFA"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2016</w:t>
            </w:r>
          </w:p>
        </w:tc>
        <w:tc>
          <w:tcPr>
            <w:tcW w:w="1134" w:type="dxa"/>
            <w:tcBorders>
              <w:top w:val="single" w:sz="4" w:space="0" w:color="000000"/>
            </w:tcBorders>
            <w:shd w:val="clear" w:color="auto" w:fill="auto"/>
            <w:noWrap/>
            <w:tcMar>
              <w:top w:w="0" w:type="dxa"/>
              <w:left w:w="108" w:type="dxa"/>
              <w:bottom w:w="0" w:type="dxa"/>
              <w:right w:w="108" w:type="dxa"/>
            </w:tcMar>
            <w:vAlign w:val="center"/>
          </w:tcPr>
          <w:p w14:paraId="50C56AFB"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tcBorders>
              <w:top w:val="single" w:sz="4" w:space="0" w:color="000000"/>
            </w:tcBorders>
            <w:shd w:val="clear" w:color="auto" w:fill="auto"/>
            <w:tcMar>
              <w:top w:w="0" w:type="dxa"/>
              <w:left w:w="108" w:type="dxa"/>
              <w:bottom w:w="0" w:type="dxa"/>
              <w:right w:w="108" w:type="dxa"/>
            </w:tcMar>
            <w:vAlign w:val="center"/>
          </w:tcPr>
          <w:p w14:paraId="50C56AFC"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w:t>
            </w:r>
          </w:p>
        </w:tc>
        <w:tc>
          <w:tcPr>
            <w:tcW w:w="1020" w:type="dxa"/>
            <w:tcBorders>
              <w:top w:val="single" w:sz="4" w:space="0" w:color="000000"/>
            </w:tcBorders>
            <w:shd w:val="clear" w:color="auto" w:fill="auto"/>
            <w:tcMar>
              <w:top w:w="0" w:type="dxa"/>
              <w:left w:w="108" w:type="dxa"/>
              <w:bottom w:w="0" w:type="dxa"/>
              <w:right w:w="108" w:type="dxa"/>
            </w:tcMar>
            <w:vAlign w:val="center"/>
          </w:tcPr>
          <w:p w14:paraId="50C56AFD"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Early</w:t>
            </w:r>
          </w:p>
        </w:tc>
        <w:tc>
          <w:tcPr>
            <w:tcW w:w="1077" w:type="dxa"/>
            <w:tcBorders>
              <w:top w:val="single" w:sz="4" w:space="0" w:color="000000"/>
            </w:tcBorders>
            <w:shd w:val="clear" w:color="auto" w:fill="auto"/>
            <w:tcMar>
              <w:top w:w="0" w:type="dxa"/>
              <w:left w:w="108" w:type="dxa"/>
              <w:bottom w:w="0" w:type="dxa"/>
              <w:right w:w="108" w:type="dxa"/>
            </w:tcMar>
            <w:vAlign w:val="center"/>
          </w:tcPr>
          <w:p w14:paraId="50C56AFE"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tcBorders>
              <w:top w:val="single" w:sz="4" w:space="0" w:color="000000"/>
            </w:tcBorders>
            <w:shd w:val="clear" w:color="auto" w:fill="auto"/>
            <w:tcMar>
              <w:top w:w="0" w:type="dxa"/>
              <w:left w:w="108" w:type="dxa"/>
              <w:bottom w:w="0" w:type="dxa"/>
              <w:right w:w="108" w:type="dxa"/>
            </w:tcMar>
            <w:vAlign w:val="center"/>
          </w:tcPr>
          <w:p w14:paraId="50C56AFF"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tcBorders>
              <w:top w:val="single" w:sz="4" w:space="0" w:color="000000"/>
            </w:tcBorders>
            <w:shd w:val="clear" w:color="auto" w:fill="auto"/>
            <w:tcMar>
              <w:top w:w="0" w:type="dxa"/>
              <w:left w:w="108" w:type="dxa"/>
              <w:bottom w:w="0" w:type="dxa"/>
              <w:right w:w="108" w:type="dxa"/>
            </w:tcMar>
            <w:vAlign w:val="center"/>
          </w:tcPr>
          <w:p w14:paraId="50C56B00"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tcBorders>
              <w:top w:val="single" w:sz="4" w:space="0" w:color="000000"/>
            </w:tcBorders>
            <w:shd w:val="clear" w:color="auto" w:fill="auto"/>
            <w:tcMar>
              <w:top w:w="0" w:type="dxa"/>
              <w:left w:w="108" w:type="dxa"/>
              <w:bottom w:w="0" w:type="dxa"/>
              <w:right w:w="108" w:type="dxa"/>
            </w:tcMar>
            <w:vAlign w:val="center"/>
          </w:tcPr>
          <w:p w14:paraId="50C56B01"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12 </w:t>
            </w:r>
            <w:proofErr w:type="spellStart"/>
            <w:r>
              <w:rPr>
                <w:rFonts w:eastAsia="Calibri"/>
                <w:color w:val="000000"/>
                <w:sz w:val="20"/>
                <w:szCs w:val="20"/>
                <w:lang w:eastAsia="en-US"/>
              </w:rPr>
              <w:t>mths</w:t>
            </w:r>
            <w:proofErr w:type="spellEnd"/>
          </w:p>
        </w:tc>
        <w:tc>
          <w:tcPr>
            <w:tcW w:w="1078" w:type="dxa"/>
            <w:tcBorders>
              <w:top w:val="single" w:sz="4" w:space="0" w:color="000000"/>
            </w:tcBorders>
            <w:shd w:val="clear" w:color="auto" w:fill="auto"/>
            <w:tcMar>
              <w:top w:w="0" w:type="dxa"/>
              <w:left w:w="108" w:type="dxa"/>
              <w:bottom w:w="0" w:type="dxa"/>
              <w:right w:w="108" w:type="dxa"/>
            </w:tcMar>
            <w:vAlign w:val="center"/>
          </w:tcPr>
          <w:p w14:paraId="50C56B02"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top w:val="single" w:sz="4" w:space="0" w:color="000000"/>
              <w:right w:val="single" w:sz="4" w:space="0" w:color="000000"/>
            </w:tcBorders>
            <w:shd w:val="clear" w:color="auto" w:fill="auto"/>
            <w:tcMar>
              <w:top w:w="0" w:type="dxa"/>
              <w:left w:w="108" w:type="dxa"/>
              <w:bottom w:w="0" w:type="dxa"/>
              <w:right w:w="108" w:type="dxa"/>
            </w:tcMar>
            <w:vAlign w:val="center"/>
          </w:tcPr>
          <w:p w14:paraId="50C56B03"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Certolizumab/MTX</w:t>
            </w:r>
          </w:p>
        </w:tc>
      </w:tr>
      <w:tr w:rsidR="008F267E" w14:paraId="50C56B11"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B05" w14:textId="77777777" w:rsidR="008F267E" w:rsidRDefault="00FF1FA5">
            <w:pPr>
              <w:spacing w:line="240" w:lineRule="auto"/>
              <w:jc w:val="left"/>
            </w:pPr>
            <w:r>
              <w:rPr>
                <w:rFonts w:eastAsia="Calibri"/>
                <w:color w:val="000000"/>
                <w:sz w:val="20"/>
                <w:szCs w:val="20"/>
                <w:lang w:eastAsia="en-US"/>
              </w:rPr>
              <w:t xml:space="preserve">Bakker </w:t>
            </w:r>
            <w:r>
              <w:rPr>
                <w:rFonts w:eastAsia="Calibri"/>
                <w:color w:val="000000"/>
                <w:sz w:val="20"/>
                <w:szCs w:val="20"/>
                <w:vertAlign w:val="superscript"/>
                <w:lang w:eastAsia="en-US"/>
              </w:rPr>
              <w:t>39</w:t>
            </w:r>
          </w:p>
        </w:tc>
        <w:tc>
          <w:tcPr>
            <w:tcW w:w="1361" w:type="dxa"/>
            <w:shd w:val="clear" w:color="auto" w:fill="auto"/>
            <w:tcMar>
              <w:top w:w="0" w:type="dxa"/>
              <w:left w:w="108" w:type="dxa"/>
              <w:bottom w:w="0" w:type="dxa"/>
              <w:right w:w="108" w:type="dxa"/>
            </w:tcMar>
            <w:vAlign w:val="center"/>
          </w:tcPr>
          <w:p w14:paraId="50C56B06"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Camera II</w:t>
            </w:r>
          </w:p>
        </w:tc>
        <w:tc>
          <w:tcPr>
            <w:tcW w:w="681" w:type="dxa"/>
            <w:shd w:val="clear" w:color="auto" w:fill="auto"/>
            <w:tcMar>
              <w:top w:w="0" w:type="dxa"/>
              <w:left w:w="108" w:type="dxa"/>
              <w:bottom w:w="0" w:type="dxa"/>
              <w:right w:w="108" w:type="dxa"/>
            </w:tcMar>
            <w:vAlign w:val="center"/>
          </w:tcPr>
          <w:p w14:paraId="50C56B07"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2012</w:t>
            </w:r>
          </w:p>
        </w:tc>
        <w:tc>
          <w:tcPr>
            <w:tcW w:w="1134" w:type="dxa"/>
            <w:shd w:val="clear" w:color="auto" w:fill="auto"/>
            <w:noWrap/>
            <w:tcMar>
              <w:top w:w="0" w:type="dxa"/>
              <w:left w:w="108" w:type="dxa"/>
              <w:bottom w:w="0" w:type="dxa"/>
              <w:right w:w="108" w:type="dxa"/>
            </w:tcMar>
            <w:vAlign w:val="center"/>
          </w:tcPr>
          <w:p w14:paraId="50C56B08"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B09"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w:t>
            </w:r>
          </w:p>
        </w:tc>
        <w:tc>
          <w:tcPr>
            <w:tcW w:w="1020" w:type="dxa"/>
            <w:shd w:val="clear" w:color="auto" w:fill="auto"/>
            <w:tcMar>
              <w:top w:w="0" w:type="dxa"/>
              <w:left w:w="108" w:type="dxa"/>
              <w:bottom w:w="0" w:type="dxa"/>
              <w:right w:w="108" w:type="dxa"/>
            </w:tcMar>
            <w:vAlign w:val="center"/>
          </w:tcPr>
          <w:p w14:paraId="50C56B0A"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Early</w:t>
            </w:r>
          </w:p>
        </w:tc>
        <w:tc>
          <w:tcPr>
            <w:tcW w:w="1077" w:type="dxa"/>
            <w:shd w:val="clear" w:color="auto" w:fill="auto"/>
            <w:tcMar>
              <w:top w:w="0" w:type="dxa"/>
              <w:left w:w="108" w:type="dxa"/>
              <w:bottom w:w="0" w:type="dxa"/>
              <w:right w:w="108" w:type="dxa"/>
            </w:tcMar>
            <w:vAlign w:val="center"/>
          </w:tcPr>
          <w:p w14:paraId="50C56B0B"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B0C"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B0D"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B0E"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24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B0F"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B10"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Prednisolone/MTX</w:t>
            </w:r>
          </w:p>
        </w:tc>
      </w:tr>
      <w:tr w:rsidR="008F267E" w14:paraId="50C56B1E"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B12" w14:textId="77777777" w:rsidR="008F267E" w:rsidRDefault="00FF1FA5">
            <w:pPr>
              <w:spacing w:line="240" w:lineRule="auto"/>
              <w:jc w:val="left"/>
            </w:pPr>
            <w:proofErr w:type="spellStart"/>
            <w:r>
              <w:rPr>
                <w:rFonts w:eastAsia="Calibri"/>
                <w:color w:val="000000"/>
                <w:sz w:val="20"/>
                <w:szCs w:val="20"/>
                <w:lang w:eastAsia="en-US"/>
              </w:rPr>
              <w:t>Bijlsma</w:t>
            </w:r>
            <w:proofErr w:type="spellEnd"/>
            <w:r>
              <w:rPr>
                <w:rFonts w:eastAsia="Calibri"/>
                <w:color w:val="000000"/>
                <w:sz w:val="20"/>
                <w:szCs w:val="20"/>
                <w:lang w:eastAsia="en-US"/>
              </w:rPr>
              <w:t xml:space="preserve"> </w:t>
            </w:r>
            <w:r>
              <w:rPr>
                <w:rFonts w:eastAsia="Calibri"/>
                <w:color w:val="000000"/>
                <w:sz w:val="20"/>
                <w:szCs w:val="20"/>
                <w:vertAlign w:val="superscript"/>
                <w:lang w:eastAsia="en-US"/>
              </w:rPr>
              <w:t>40</w:t>
            </w:r>
          </w:p>
        </w:tc>
        <w:tc>
          <w:tcPr>
            <w:tcW w:w="1361" w:type="dxa"/>
            <w:shd w:val="clear" w:color="auto" w:fill="auto"/>
            <w:tcMar>
              <w:top w:w="0" w:type="dxa"/>
              <w:left w:w="108" w:type="dxa"/>
              <w:bottom w:w="0" w:type="dxa"/>
              <w:right w:w="108" w:type="dxa"/>
            </w:tcMar>
            <w:vAlign w:val="center"/>
          </w:tcPr>
          <w:p w14:paraId="50C56B13"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U-Act-Early</w:t>
            </w:r>
          </w:p>
        </w:tc>
        <w:tc>
          <w:tcPr>
            <w:tcW w:w="681" w:type="dxa"/>
            <w:shd w:val="clear" w:color="auto" w:fill="auto"/>
            <w:tcMar>
              <w:top w:w="0" w:type="dxa"/>
              <w:left w:w="108" w:type="dxa"/>
              <w:bottom w:w="0" w:type="dxa"/>
              <w:right w:w="108" w:type="dxa"/>
            </w:tcMar>
            <w:vAlign w:val="center"/>
          </w:tcPr>
          <w:p w14:paraId="50C56B14"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2016</w:t>
            </w:r>
          </w:p>
        </w:tc>
        <w:tc>
          <w:tcPr>
            <w:tcW w:w="1134" w:type="dxa"/>
            <w:shd w:val="clear" w:color="auto" w:fill="auto"/>
            <w:noWrap/>
            <w:tcMar>
              <w:top w:w="0" w:type="dxa"/>
              <w:left w:w="108" w:type="dxa"/>
              <w:bottom w:w="0" w:type="dxa"/>
              <w:right w:w="108" w:type="dxa"/>
            </w:tcMar>
            <w:vAlign w:val="center"/>
          </w:tcPr>
          <w:p w14:paraId="50C56B15"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B16"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3</w:t>
            </w:r>
          </w:p>
        </w:tc>
        <w:tc>
          <w:tcPr>
            <w:tcW w:w="1020" w:type="dxa"/>
            <w:shd w:val="clear" w:color="auto" w:fill="auto"/>
            <w:tcMar>
              <w:top w:w="0" w:type="dxa"/>
              <w:left w:w="108" w:type="dxa"/>
              <w:bottom w:w="0" w:type="dxa"/>
              <w:right w:w="108" w:type="dxa"/>
            </w:tcMar>
            <w:vAlign w:val="center"/>
          </w:tcPr>
          <w:p w14:paraId="50C56B17"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Early</w:t>
            </w:r>
          </w:p>
        </w:tc>
        <w:tc>
          <w:tcPr>
            <w:tcW w:w="1077" w:type="dxa"/>
            <w:shd w:val="clear" w:color="auto" w:fill="auto"/>
            <w:tcMar>
              <w:top w:w="0" w:type="dxa"/>
              <w:left w:w="108" w:type="dxa"/>
              <w:bottom w:w="0" w:type="dxa"/>
              <w:right w:w="108" w:type="dxa"/>
            </w:tcMar>
            <w:vAlign w:val="center"/>
          </w:tcPr>
          <w:p w14:paraId="50C56B18"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B19"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B1A"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B1B"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24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B1C"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B1D"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Tocilizumab/MTX</w:t>
            </w:r>
          </w:p>
        </w:tc>
      </w:tr>
      <w:tr w:rsidR="008F267E" w14:paraId="50C56B2B"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B1F" w14:textId="77777777" w:rsidR="008F267E" w:rsidRDefault="00FF1FA5">
            <w:pPr>
              <w:spacing w:line="240" w:lineRule="auto"/>
              <w:jc w:val="left"/>
            </w:pPr>
            <w:r>
              <w:rPr>
                <w:rFonts w:eastAsia="Calibri"/>
                <w:color w:val="000000"/>
                <w:sz w:val="20"/>
                <w:szCs w:val="20"/>
                <w:lang w:eastAsia="en-US"/>
              </w:rPr>
              <w:t>Breedveld</w:t>
            </w:r>
            <w:r>
              <w:rPr>
                <w:rFonts w:eastAsia="Calibri"/>
                <w:color w:val="000000"/>
                <w:sz w:val="20"/>
                <w:szCs w:val="20"/>
                <w:vertAlign w:val="superscript"/>
                <w:lang w:eastAsia="en-US"/>
              </w:rPr>
              <w:t>41</w:t>
            </w:r>
            <w:r>
              <w:rPr>
                <w:rFonts w:eastAsia="Calibri"/>
                <w:color w:val="000000"/>
                <w:sz w:val="20"/>
                <w:szCs w:val="20"/>
                <w:lang w:eastAsia="en-US"/>
              </w:rPr>
              <w:t xml:space="preserve"> </w:t>
            </w:r>
          </w:p>
        </w:tc>
        <w:tc>
          <w:tcPr>
            <w:tcW w:w="1361" w:type="dxa"/>
            <w:shd w:val="clear" w:color="auto" w:fill="auto"/>
            <w:tcMar>
              <w:top w:w="0" w:type="dxa"/>
              <w:left w:w="108" w:type="dxa"/>
              <w:bottom w:w="0" w:type="dxa"/>
              <w:right w:w="108" w:type="dxa"/>
            </w:tcMar>
            <w:vAlign w:val="center"/>
          </w:tcPr>
          <w:p w14:paraId="50C56B20"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Premier</w:t>
            </w:r>
          </w:p>
        </w:tc>
        <w:tc>
          <w:tcPr>
            <w:tcW w:w="681" w:type="dxa"/>
            <w:shd w:val="clear" w:color="auto" w:fill="auto"/>
            <w:tcMar>
              <w:top w:w="0" w:type="dxa"/>
              <w:left w:w="108" w:type="dxa"/>
              <w:bottom w:w="0" w:type="dxa"/>
              <w:right w:w="108" w:type="dxa"/>
            </w:tcMar>
            <w:vAlign w:val="center"/>
          </w:tcPr>
          <w:p w14:paraId="50C56B21"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2005</w:t>
            </w:r>
          </w:p>
        </w:tc>
        <w:tc>
          <w:tcPr>
            <w:tcW w:w="1134" w:type="dxa"/>
            <w:shd w:val="clear" w:color="auto" w:fill="auto"/>
            <w:noWrap/>
            <w:tcMar>
              <w:top w:w="0" w:type="dxa"/>
              <w:left w:w="108" w:type="dxa"/>
              <w:bottom w:w="0" w:type="dxa"/>
              <w:right w:w="108" w:type="dxa"/>
            </w:tcMar>
            <w:vAlign w:val="center"/>
          </w:tcPr>
          <w:p w14:paraId="50C56B22"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B23"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3</w:t>
            </w:r>
          </w:p>
        </w:tc>
        <w:tc>
          <w:tcPr>
            <w:tcW w:w="1020" w:type="dxa"/>
            <w:shd w:val="clear" w:color="auto" w:fill="auto"/>
            <w:tcMar>
              <w:top w:w="0" w:type="dxa"/>
              <w:left w:w="108" w:type="dxa"/>
              <w:bottom w:w="0" w:type="dxa"/>
              <w:right w:w="108" w:type="dxa"/>
            </w:tcMar>
            <w:vAlign w:val="center"/>
          </w:tcPr>
          <w:p w14:paraId="50C56B24"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Early</w:t>
            </w:r>
          </w:p>
        </w:tc>
        <w:tc>
          <w:tcPr>
            <w:tcW w:w="1077" w:type="dxa"/>
            <w:shd w:val="clear" w:color="auto" w:fill="auto"/>
            <w:tcMar>
              <w:top w:w="0" w:type="dxa"/>
              <w:left w:w="108" w:type="dxa"/>
              <w:bottom w:w="0" w:type="dxa"/>
              <w:right w:w="108" w:type="dxa"/>
            </w:tcMar>
            <w:vAlign w:val="center"/>
          </w:tcPr>
          <w:p w14:paraId="50C56B25"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B26"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B27"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B28"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24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B29"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B2A"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Adalimumab/MTX</w:t>
            </w:r>
          </w:p>
        </w:tc>
      </w:tr>
      <w:tr w:rsidR="008F267E" w14:paraId="50C56B38"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B2C" w14:textId="77777777" w:rsidR="008F267E" w:rsidRDefault="00FF1FA5">
            <w:pPr>
              <w:spacing w:line="240" w:lineRule="auto"/>
              <w:jc w:val="left"/>
            </w:pPr>
            <w:r>
              <w:rPr>
                <w:color w:val="000000"/>
                <w:sz w:val="20"/>
                <w:szCs w:val="20"/>
                <w:lang w:eastAsia="en-US"/>
              </w:rPr>
              <w:t>Burmester</w:t>
            </w:r>
            <w:r>
              <w:rPr>
                <w:color w:val="000000"/>
                <w:sz w:val="20"/>
                <w:szCs w:val="20"/>
                <w:vertAlign w:val="superscript"/>
                <w:lang w:eastAsia="en-US"/>
              </w:rPr>
              <w:t>42</w:t>
            </w:r>
            <w:r>
              <w:rPr>
                <w:rFonts w:eastAsia="Calibri"/>
                <w:color w:val="000000"/>
                <w:sz w:val="20"/>
                <w:szCs w:val="20"/>
                <w:lang w:eastAsia="en-US"/>
              </w:rPr>
              <w:t xml:space="preserve"> </w:t>
            </w:r>
          </w:p>
        </w:tc>
        <w:tc>
          <w:tcPr>
            <w:tcW w:w="1361" w:type="dxa"/>
            <w:shd w:val="clear" w:color="auto" w:fill="auto"/>
            <w:tcMar>
              <w:top w:w="0" w:type="dxa"/>
              <w:left w:w="108" w:type="dxa"/>
              <w:bottom w:w="0" w:type="dxa"/>
              <w:right w:w="108" w:type="dxa"/>
            </w:tcMar>
            <w:vAlign w:val="center"/>
          </w:tcPr>
          <w:p w14:paraId="50C56B2D" w14:textId="77777777" w:rsidR="008F267E" w:rsidRDefault="00FF1FA5">
            <w:pPr>
              <w:spacing w:line="240" w:lineRule="auto"/>
              <w:jc w:val="center"/>
            </w:pPr>
            <w:r>
              <w:rPr>
                <w:color w:val="000000"/>
                <w:sz w:val="20"/>
                <w:szCs w:val="20"/>
                <w:lang w:eastAsia="en-US"/>
              </w:rPr>
              <w:t>Function</w:t>
            </w:r>
          </w:p>
        </w:tc>
        <w:tc>
          <w:tcPr>
            <w:tcW w:w="681" w:type="dxa"/>
            <w:shd w:val="clear" w:color="auto" w:fill="auto"/>
            <w:tcMar>
              <w:top w:w="0" w:type="dxa"/>
              <w:left w:w="108" w:type="dxa"/>
              <w:bottom w:w="0" w:type="dxa"/>
              <w:right w:w="108" w:type="dxa"/>
            </w:tcMar>
            <w:vAlign w:val="center"/>
          </w:tcPr>
          <w:p w14:paraId="50C56B2E"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2015</w:t>
            </w:r>
          </w:p>
        </w:tc>
        <w:tc>
          <w:tcPr>
            <w:tcW w:w="1134" w:type="dxa"/>
            <w:shd w:val="clear" w:color="auto" w:fill="auto"/>
            <w:noWrap/>
            <w:tcMar>
              <w:top w:w="0" w:type="dxa"/>
              <w:left w:w="108" w:type="dxa"/>
              <w:bottom w:w="0" w:type="dxa"/>
              <w:right w:w="108" w:type="dxa"/>
            </w:tcMar>
            <w:vAlign w:val="center"/>
          </w:tcPr>
          <w:p w14:paraId="50C56B2F"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B30"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4</w:t>
            </w:r>
          </w:p>
        </w:tc>
        <w:tc>
          <w:tcPr>
            <w:tcW w:w="1020" w:type="dxa"/>
            <w:shd w:val="clear" w:color="auto" w:fill="auto"/>
            <w:tcMar>
              <w:top w:w="0" w:type="dxa"/>
              <w:left w:w="108" w:type="dxa"/>
              <w:bottom w:w="0" w:type="dxa"/>
              <w:right w:w="108" w:type="dxa"/>
            </w:tcMar>
            <w:vAlign w:val="center"/>
          </w:tcPr>
          <w:p w14:paraId="50C56B31"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Early</w:t>
            </w:r>
          </w:p>
        </w:tc>
        <w:tc>
          <w:tcPr>
            <w:tcW w:w="1077" w:type="dxa"/>
            <w:shd w:val="clear" w:color="auto" w:fill="auto"/>
            <w:tcMar>
              <w:top w:w="0" w:type="dxa"/>
              <w:left w:w="108" w:type="dxa"/>
              <w:bottom w:w="0" w:type="dxa"/>
              <w:right w:w="108" w:type="dxa"/>
            </w:tcMar>
            <w:vAlign w:val="center"/>
          </w:tcPr>
          <w:p w14:paraId="50C56B32"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Unclear</w:t>
            </w:r>
          </w:p>
        </w:tc>
        <w:tc>
          <w:tcPr>
            <w:tcW w:w="1020" w:type="dxa"/>
            <w:shd w:val="clear" w:color="auto" w:fill="auto"/>
            <w:tcMar>
              <w:top w:w="0" w:type="dxa"/>
              <w:left w:w="108" w:type="dxa"/>
              <w:bottom w:w="0" w:type="dxa"/>
              <w:right w:w="108" w:type="dxa"/>
            </w:tcMar>
            <w:vAlign w:val="center"/>
          </w:tcPr>
          <w:p w14:paraId="50C56B33"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Unclear</w:t>
            </w:r>
          </w:p>
        </w:tc>
        <w:tc>
          <w:tcPr>
            <w:tcW w:w="1418" w:type="dxa"/>
            <w:shd w:val="clear" w:color="auto" w:fill="auto"/>
            <w:tcMar>
              <w:top w:w="0" w:type="dxa"/>
              <w:left w:w="108" w:type="dxa"/>
              <w:bottom w:w="0" w:type="dxa"/>
              <w:right w:w="108" w:type="dxa"/>
            </w:tcMar>
            <w:vAlign w:val="center"/>
          </w:tcPr>
          <w:p w14:paraId="50C56B34"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B35"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12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B36"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B37"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Tocilizumab/MTX</w:t>
            </w:r>
          </w:p>
        </w:tc>
      </w:tr>
      <w:tr w:rsidR="008F267E" w14:paraId="50C56B45"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B39" w14:textId="77777777" w:rsidR="008F267E" w:rsidRDefault="00FF1FA5">
            <w:pPr>
              <w:spacing w:line="240" w:lineRule="auto"/>
              <w:jc w:val="left"/>
            </w:pPr>
            <w:r>
              <w:rPr>
                <w:rFonts w:eastAsia="Calibri"/>
                <w:color w:val="000000"/>
                <w:sz w:val="20"/>
                <w:szCs w:val="20"/>
                <w:lang w:eastAsia="en-US"/>
              </w:rPr>
              <w:t>Capell</w:t>
            </w:r>
            <w:r>
              <w:rPr>
                <w:rFonts w:eastAsia="Calibri"/>
                <w:color w:val="000000"/>
                <w:sz w:val="20"/>
                <w:szCs w:val="20"/>
                <w:vertAlign w:val="superscript"/>
                <w:lang w:eastAsia="en-US"/>
              </w:rPr>
              <w:t>43</w:t>
            </w:r>
          </w:p>
        </w:tc>
        <w:tc>
          <w:tcPr>
            <w:tcW w:w="1361" w:type="dxa"/>
            <w:shd w:val="clear" w:color="auto" w:fill="auto"/>
            <w:tcMar>
              <w:top w:w="0" w:type="dxa"/>
              <w:left w:w="108" w:type="dxa"/>
              <w:bottom w:w="0" w:type="dxa"/>
              <w:right w:w="108" w:type="dxa"/>
            </w:tcMar>
            <w:vAlign w:val="center"/>
          </w:tcPr>
          <w:p w14:paraId="50C56B3A"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Mascot</w:t>
            </w:r>
          </w:p>
        </w:tc>
        <w:tc>
          <w:tcPr>
            <w:tcW w:w="681" w:type="dxa"/>
            <w:shd w:val="clear" w:color="auto" w:fill="auto"/>
            <w:tcMar>
              <w:top w:w="0" w:type="dxa"/>
              <w:left w:w="108" w:type="dxa"/>
              <w:bottom w:w="0" w:type="dxa"/>
              <w:right w:w="108" w:type="dxa"/>
            </w:tcMar>
            <w:vAlign w:val="center"/>
          </w:tcPr>
          <w:p w14:paraId="50C56B3B"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2007</w:t>
            </w:r>
          </w:p>
        </w:tc>
        <w:tc>
          <w:tcPr>
            <w:tcW w:w="1134" w:type="dxa"/>
            <w:shd w:val="clear" w:color="auto" w:fill="auto"/>
            <w:noWrap/>
            <w:tcMar>
              <w:top w:w="0" w:type="dxa"/>
              <w:left w:w="108" w:type="dxa"/>
              <w:bottom w:w="0" w:type="dxa"/>
              <w:right w:w="108" w:type="dxa"/>
            </w:tcMar>
            <w:vAlign w:val="center"/>
          </w:tcPr>
          <w:p w14:paraId="50C56B3C"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B3D"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3</w:t>
            </w:r>
          </w:p>
        </w:tc>
        <w:tc>
          <w:tcPr>
            <w:tcW w:w="1020" w:type="dxa"/>
            <w:shd w:val="clear" w:color="auto" w:fill="auto"/>
            <w:tcMar>
              <w:top w:w="0" w:type="dxa"/>
              <w:left w:w="108" w:type="dxa"/>
              <w:bottom w:w="0" w:type="dxa"/>
              <w:right w:w="108" w:type="dxa"/>
            </w:tcMar>
            <w:vAlign w:val="center"/>
          </w:tcPr>
          <w:p w14:paraId="50C56B3E" w14:textId="77777777" w:rsidR="008F267E" w:rsidRDefault="00FF1FA5">
            <w:pPr>
              <w:spacing w:line="240" w:lineRule="auto"/>
              <w:jc w:val="center"/>
              <w:rPr>
                <w:rFonts w:eastAsia="Calibri"/>
                <w:color w:val="000000"/>
                <w:sz w:val="20"/>
                <w:szCs w:val="20"/>
                <w:lang w:eastAsia="en-US"/>
              </w:rPr>
            </w:pPr>
            <w:proofErr w:type="spellStart"/>
            <w:r>
              <w:rPr>
                <w:rFonts w:eastAsia="Calibri"/>
                <w:color w:val="000000"/>
                <w:sz w:val="20"/>
                <w:szCs w:val="20"/>
                <w:lang w:eastAsia="en-US"/>
              </w:rPr>
              <w:t>Est’lishd</w:t>
            </w:r>
            <w:proofErr w:type="spellEnd"/>
          </w:p>
        </w:tc>
        <w:tc>
          <w:tcPr>
            <w:tcW w:w="1077" w:type="dxa"/>
            <w:shd w:val="clear" w:color="auto" w:fill="auto"/>
            <w:tcMar>
              <w:top w:w="0" w:type="dxa"/>
              <w:left w:w="108" w:type="dxa"/>
              <w:bottom w:w="0" w:type="dxa"/>
              <w:right w:w="108" w:type="dxa"/>
            </w:tcMar>
            <w:vAlign w:val="center"/>
          </w:tcPr>
          <w:p w14:paraId="50C56B3F"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B40"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B41"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B42"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12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B43"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 or SZP</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B44"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MTZ/SZP</w:t>
            </w:r>
          </w:p>
        </w:tc>
      </w:tr>
      <w:tr w:rsidR="008F267E" w14:paraId="50C56B52"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B46" w14:textId="77777777" w:rsidR="008F267E" w:rsidRDefault="00FF1FA5">
            <w:pPr>
              <w:spacing w:line="240" w:lineRule="auto"/>
              <w:jc w:val="left"/>
            </w:pPr>
            <w:r>
              <w:rPr>
                <w:color w:val="000000"/>
                <w:sz w:val="20"/>
                <w:szCs w:val="20"/>
                <w:lang w:eastAsia="en-US"/>
              </w:rPr>
              <w:t>Cohen</w:t>
            </w:r>
            <w:r>
              <w:rPr>
                <w:color w:val="000000"/>
                <w:sz w:val="20"/>
                <w:szCs w:val="20"/>
                <w:vertAlign w:val="superscript"/>
                <w:lang w:eastAsia="en-US"/>
              </w:rPr>
              <w:t>44</w:t>
            </w:r>
          </w:p>
        </w:tc>
        <w:tc>
          <w:tcPr>
            <w:tcW w:w="1361" w:type="dxa"/>
            <w:shd w:val="clear" w:color="auto" w:fill="auto"/>
            <w:tcMar>
              <w:top w:w="0" w:type="dxa"/>
              <w:left w:w="108" w:type="dxa"/>
              <w:bottom w:w="0" w:type="dxa"/>
              <w:right w:w="108" w:type="dxa"/>
            </w:tcMar>
            <w:vAlign w:val="center"/>
          </w:tcPr>
          <w:p w14:paraId="50C56B47" w14:textId="77777777" w:rsidR="008F267E" w:rsidRDefault="00FF1FA5">
            <w:pPr>
              <w:spacing w:line="240" w:lineRule="auto"/>
              <w:jc w:val="center"/>
            </w:pPr>
            <w:r>
              <w:rPr>
                <w:color w:val="000000"/>
                <w:sz w:val="20"/>
                <w:szCs w:val="20"/>
                <w:lang w:eastAsia="en-US"/>
              </w:rPr>
              <w:t>Reflex</w:t>
            </w:r>
          </w:p>
        </w:tc>
        <w:tc>
          <w:tcPr>
            <w:tcW w:w="681" w:type="dxa"/>
            <w:shd w:val="clear" w:color="auto" w:fill="auto"/>
            <w:tcMar>
              <w:top w:w="0" w:type="dxa"/>
              <w:left w:w="108" w:type="dxa"/>
              <w:bottom w:w="0" w:type="dxa"/>
              <w:right w:w="108" w:type="dxa"/>
            </w:tcMar>
            <w:vAlign w:val="center"/>
          </w:tcPr>
          <w:p w14:paraId="50C56B48"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2006</w:t>
            </w:r>
          </w:p>
        </w:tc>
        <w:tc>
          <w:tcPr>
            <w:tcW w:w="1134" w:type="dxa"/>
            <w:shd w:val="clear" w:color="auto" w:fill="auto"/>
            <w:noWrap/>
            <w:tcMar>
              <w:top w:w="0" w:type="dxa"/>
              <w:left w:w="108" w:type="dxa"/>
              <w:bottom w:w="0" w:type="dxa"/>
              <w:right w:w="108" w:type="dxa"/>
            </w:tcMar>
            <w:vAlign w:val="center"/>
          </w:tcPr>
          <w:p w14:paraId="50C56B49"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B4A"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w:t>
            </w:r>
          </w:p>
        </w:tc>
        <w:tc>
          <w:tcPr>
            <w:tcW w:w="1020" w:type="dxa"/>
            <w:shd w:val="clear" w:color="auto" w:fill="auto"/>
            <w:tcMar>
              <w:top w:w="0" w:type="dxa"/>
              <w:left w:w="108" w:type="dxa"/>
              <w:bottom w:w="0" w:type="dxa"/>
              <w:right w:w="108" w:type="dxa"/>
            </w:tcMar>
            <w:vAlign w:val="center"/>
          </w:tcPr>
          <w:p w14:paraId="50C56B4B" w14:textId="77777777" w:rsidR="008F267E" w:rsidRDefault="00FF1FA5">
            <w:pPr>
              <w:spacing w:line="240" w:lineRule="auto"/>
              <w:jc w:val="center"/>
              <w:rPr>
                <w:rFonts w:eastAsia="Calibri"/>
                <w:color w:val="000000"/>
                <w:sz w:val="20"/>
                <w:szCs w:val="20"/>
                <w:lang w:eastAsia="en-US"/>
              </w:rPr>
            </w:pPr>
            <w:proofErr w:type="spellStart"/>
            <w:r>
              <w:rPr>
                <w:rFonts w:eastAsia="Calibri"/>
                <w:color w:val="000000"/>
                <w:sz w:val="20"/>
                <w:szCs w:val="20"/>
                <w:lang w:eastAsia="en-US"/>
              </w:rPr>
              <w:t>Est’lishd</w:t>
            </w:r>
            <w:proofErr w:type="spellEnd"/>
          </w:p>
        </w:tc>
        <w:tc>
          <w:tcPr>
            <w:tcW w:w="1077" w:type="dxa"/>
            <w:shd w:val="clear" w:color="auto" w:fill="auto"/>
            <w:tcMar>
              <w:top w:w="0" w:type="dxa"/>
              <w:left w:w="108" w:type="dxa"/>
              <w:bottom w:w="0" w:type="dxa"/>
              <w:right w:w="108" w:type="dxa"/>
            </w:tcMar>
            <w:vAlign w:val="center"/>
          </w:tcPr>
          <w:p w14:paraId="50C56B4C"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B4D"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B4E"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B4F"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6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B50"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B51"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Rituximab/MTX</w:t>
            </w:r>
          </w:p>
        </w:tc>
      </w:tr>
      <w:tr w:rsidR="008F267E" w14:paraId="50C56B5F"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B53" w14:textId="77777777" w:rsidR="008F267E" w:rsidRDefault="00FF1FA5">
            <w:pPr>
              <w:spacing w:line="240" w:lineRule="auto"/>
              <w:jc w:val="left"/>
            </w:pPr>
            <w:proofErr w:type="spellStart"/>
            <w:r>
              <w:rPr>
                <w:rFonts w:eastAsia="Calibri"/>
                <w:color w:val="000000"/>
                <w:sz w:val="20"/>
                <w:szCs w:val="20"/>
                <w:lang w:eastAsia="en-US"/>
              </w:rPr>
              <w:t>Detert</w:t>
            </w:r>
            <w:proofErr w:type="spellEnd"/>
            <w:r>
              <w:rPr>
                <w:rFonts w:eastAsia="Calibri"/>
                <w:color w:val="000000"/>
                <w:sz w:val="20"/>
                <w:szCs w:val="20"/>
                <w:lang w:eastAsia="en-US"/>
              </w:rPr>
              <w:t xml:space="preserve"> </w:t>
            </w:r>
            <w:r>
              <w:rPr>
                <w:rFonts w:eastAsia="Calibri"/>
                <w:color w:val="000000"/>
                <w:sz w:val="20"/>
                <w:szCs w:val="20"/>
                <w:vertAlign w:val="superscript"/>
                <w:lang w:eastAsia="en-US"/>
              </w:rPr>
              <w:t>45</w:t>
            </w:r>
            <w:r>
              <w:rPr>
                <w:rFonts w:eastAsia="Calibri"/>
                <w:color w:val="000000"/>
                <w:sz w:val="20"/>
                <w:szCs w:val="20"/>
                <w:lang w:eastAsia="en-US"/>
              </w:rPr>
              <w:t xml:space="preserve">  </w:t>
            </w:r>
          </w:p>
        </w:tc>
        <w:tc>
          <w:tcPr>
            <w:tcW w:w="1361" w:type="dxa"/>
            <w:shd w:val="clear" w:color="auto" w:fill="auto"/>
            <w:tcMar>
              <w:top w:w="0" w:type="dxa"/>
              <w:left w:w="108" w:type="dxa"/>
              <w:bottom w:w="0" w:type="dxa"/>
              <w:right w:w="108" w:type="dxa"/>
            </w:tcMar>
            <w:vAlign w:val="center"/>
          </w:tcPr>
          <w:p w14:paraId="50C56B54"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Hit Hard</w:t>
            </w:r>
          </w:p>
        </w:tc>
        <w:tc>
          <w:tcPr>
            <w:tcW w:w="681" w:type="dxa"/>
            <w:shd w:val="clear" w:color="auto" w:fill="auto"/>
            <w:tcMar>
              <w:top w:w="0" w:type="dxa"/>
              <w:left w:w="108" w:type="dxa"/>
              <w:bottom w:w="0" w:type="dxa"/>
              <w:right w:w="108" w:type="dxa"/>
            </w:tcMar>
            <w:vAlign w:val="center"/>
          </w:tcPr>
          <w:p w14:paraId="50C56B55"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2012</w:t>
            </w:r>
          </w:p>
        </w:tc>
        <w:tc>
          <w:tcPr>
            <w:tcW w:w="1134" w:type="dxa"/>
            <w:shd w:val="clear" w:color="auto" w:fill="auto"/>
            <w:noWrap/>
            <w:tcMar>
              <w:top w:w="0" w:type="dxa"/>
              <w:left w:w="108" w:type="dxa"/>
              <w:bottom w:w="0" w:type="dxa"/>
              <w:right w:w="108" w:type="dxa"/>
            </w:tcMar>
            <w:vAlign w:val="center"/>
          </w:tcPr>
          <w:p w14:paraId="50C56B56"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B57"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w:t>
            </w:r>
          </w:p>
        </w:tc>
        <w:tc>
          <w:tcPr>
            <w:tcW w:w="1020" w:type="dxa"/>
            <w:shd w:val="clear" w:color="auto" w:fill="auto"/>
            <w:tcMar>
              <w:top w:w="0" w:type="dxa"/>
              <w:left w:w="108" w:type="dxa"/>
              <w:bottom w:w="0" w:type="dxa"/>
              <w:right w:w="108" w:type="dxa"/>
            </w:tcMar>
            <w:vAlign w:val="center"/>
          </w:tcPr>
          <w:p w14:paraId="50C56B58"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Early</w:t>
            </w:r>
          </w:p>
        </w:tc>
        <w:tc>
          <w:tcPr>
            <w:tcW w:w="1077" w:type="dxa"/>
            <w:shd w:val="clear" w:color="auto" w:fill="auto"/>
            <w:tcMar>
              <w:top w:w="0" w:type="dxa"/>
              <w:left w:w="108" w:type="dxa"/>
              <w:bottom w:w="0" w:type="dxa"/>
              <w:right w:w="108" w:type="dxa"/>
            </w:tcMar>
            <w:vAlign w:val="center"/>
          </w:tcPr>
          <w:p w14:paraId="50C56B59"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B5A"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B5B"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B5C"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6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B5D"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B5E"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Adalimumab/MTX</w:t>
            </w:r>
          </w:p>
        </w:tc>
      </w:tr>
      <w:tr w:rsidR="008F267E" w14:paraId="50C56B6C"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B60" w14:textId="77777777" w:rsidR="008F267E" w:rsidRDefault="00FF1FA5">
            <w:pPr>
              <w:spacing w:line="240" w:lineRule="auto"/>
              <w:jc w:val="left"/>
            </w:pPr>
            <w:r>
              <w:rPr>
                <w:rFonts w:eastAsia="Calibri"/>
                <w:color w:val="000000"/>
                <w:sz w:val="20"/>
                <w:szCs w:val="20"/>
                <w:lang w:eastAsia="en-US"/>
              </w:rPr>
              <w:t>Dougadas</w:t>
            </w:r>
            <w:r>
              <w:rPr>
                <w:rFonts w:eastAsia="Calibri"/>
                <w:color w:val="000000"/>
                <w:sz w:val="20"/>
                <w:szCs w:val="20"/>
                <w:vertAlign w:val="superscript"/>
                <w:lang w:eastAsia="en-US"/>
              </w:rPr>
              <w:t>46</w:t>
            </w:r>
          </w:p>
        </w:tc>
        <w:tc>
          <w:tcPr>
            <w:tcW w:w="1361" w:type="dxa"/>
            <w:shd w:val="clear" w:color="auto" w:fill="auto"/>
            <w:tcMar>
              <w:top w:w="0" w:type="dxa"/>
              <w:left w:w="108" w:type="dxa"/>
              <w:bottom w:w="0" w:type="dxa"/>
              <w:right w:w="108" w:type="dxa"/>
            </w:tcMar>
            <w:vAlign w:val="center"/>
          </w:tcPr>
          <w:p w14:paraId="50C56B61"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Act-Ray</w:t>
            </w:r>
          </w:p>
        </w:tc>
        <w:tc>
          <w:tcPr>
            <w:tcW w:w="681" w:type="dxa"/>
            <w:shd w:val="clear" w:color="auto" w:fill="auto"/>
            <w:tcMar>
              <w:top w:w="0" w:type="dxa"/>
              <w:left w:w="108" w:type="dxa"/>
              <w:bottom w:w="0" w:type="dxa"/>
              <w:right w:w="108" w:type="dxa"/>
            </w:tcMar>
            <w:vAlign w:val="center"/>
          </w:tcPr>
          <w:p w14:paraId="50C56B62"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2013</w:t>
            </w:r>
          </w:p>
        </w:tc>
        <w:tc>
          <w:tcPr>
            <w:tcW w:w="1134" w:type="dxa"/>
            <w:shd w:val="clear" w:color="auto" w:fill="auto"/>
            <w:noWrap/>
            <w:tcMar>
              <w:top w:w="0" w:type="dxa"/>
              <w:left w:w="108" w:type="dxa"/>
              <w:bottom w:w="0" w:type="dxa"/>
              <w:right w:w="108" w:type="dxa"/>
            </w:tcMar>
            <w:vAlign w:val="center"/>
          </w:tcPr>
          <w:p w14:paraId="50C56B63"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B64"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w:t>
            </w:r>
          </w:p>
        </w:tc>
        <w:tc>
          <w:tcPr>
            <w:tcW w:w="1020" w:type="dxa"/>
            <w:shd w:val="clear" w:color="auto" w:fill="FFFFFF"/>
            <w:tcMar>
              <w:top w:w="0" w:type="dxa"/>
              <w:left w:w="108" w:type="dxa"/>
              <w:bottom w:w="0" w:type="dxa"/>
              <w:right w:w="108" w:type="dxa"/>
            </w:tcMar>
            <w:vAlign w:val="center"/>
          </w:tcPr>
          <w:p w14:paraId="50C56B65" w14:textId="77777777" w:rsidR="008F267E" w:rsidRDefault="00FF1FA5">
            <w:pPr>
              <w:spacing w:line="240" w:lineRule="auto"/>
              <w:jc w:val="center"/>
              <w:rPr>
                <w:rFonts w:eastAsia="Calibri"/>
                <w:color w:val="000000"/>
                <w:sz w:val="20"/>
                <w:szCs w:val="20"/>
                <w:lang w:eastAsia="en-US"/>
              </w:rPr>
            </w:pPr>
            <w:proofErr w:type="spellStart"/>
            <w:r>
              <w:rPr>
                <w:rFonts w:eastAsia="Calibri"/>
                <w:color w:val="000000"/>
                <w:sz w:val="20"/>
                <w:szCs w:val="20"/>
                <w:lang w:eastAsia="en-US"/>
              </w:rPr>
              <w:t>Est’lishd</w:t>
            </w:r>
            <w:proofErr w:type="spellEnd"/>
          </w:p>
        </w:tc>
        <w:tc>
          <w:tcPr>
            <w:tcW w:w="1077" w:type="dxa"/>
            <w:shd w:val="clear" w:color="auto" w:fill="auto"/>
            <w:tcMar>
              <w:top w:w="0" w:type="dxa"/>
              <w:left w:w="108" w:type="dxa"/>
              <w:bottom w:w="0" w:type="dxa"/>
              <w:right w:w="108" w:type="dxa"/>
            </w:tcMar>
            <w:vAlign w:val="center"/>
          </w:tcPr>
          <w:p w14:paraId="50C56B66" w14:textId="77777777" w:rsidR="008F267E" w:rsidRDefault="00FF1FA5">
            <w:pPr>
              <w:tabs>
                <w:tab w:val="left" w:pos="789"/>
              </w:tabs>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B67"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B68"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FFFFFF"/>
            <w:tcMar>
              <w:top w:w="0" w:type="dxa"/>
              <w:left w:w="108" w:type="dxa"/>
              <w:bottom w:w="0" w:type="dxa"/>
              <w:right w:w="108" w:type="dxa"/>
            </w:tcMar>
            <w:vAlign w:val="center"/>
          </w:tcPr>
          <w:p w14:paraId="50C56B69"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6 </w:t>
            </w:r>
            <w:proofErr w:type="spellStart"/>
            <w:r>
              <w:rPr>
                <w:rFonts w:eastAsia="Calibri"/>
                <w:color w:val="000000"/>
                <w:sz w:val="20"/>
                <w:szCs w:val="20"/>
                <w:lang w:eastAsia="en-US"/>
              </w:rPr>
              <w:t>mths</w:t>
            </w:r>
            <w:proofErr w:type="spellEnd"/>
          </w:p>
        </w:tc>
        <w:tc>
          <w:tcPr>
            <w:tcW w:w="1078" w:type="dxa"/>
            <w:shd w:val="clear" w:color="auto" w:fill="FFFFFF"/>
            <w:tcMar>
              <w:top w:w="0" w:type="dxa"/>
              <w:left w:w="108" w:type="dxa"/>
              <w:bottom w:w="0" w:type="dxa"/>
              <w:right w:w="108" w:type="dxa"/>
            </w:tcMar>
            <w:vAlign w:val="center"/>
          </w:tcPr>
          <w:p w14:paraId="50C56B6A"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Tocilizumab</w:t>
            </w:r>
          </w:p>
        </w:tc>
        <w:tc>
          <w:tcPr>
            <w:tcW w:w="2467" w:type="dxa"/>
            <w:tcBorders>
              <w:right w:val="single" w:sz="4" w:space="0" w:color="000000"/>
            </w:tcBorders>
            <w:shd w:val="clear" w:color="auto" w:fill="FFFFFF"/>
            <w:tcMar>
              <w:top w:w="0" w:type="dxa"/>
              <w:left w:w="108" w:type="dxa"/>
              <w:bottom w:w="0" w:type="dxa"/>
              <w:right w:w="108" w:type="dxa"/>
            </w:tcMar>
            <w:vAlign w:val="center"/>
          </w:tcPr>
          <w:p w14:paraId="50C56B6B"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Tocilizumab/MTX</w:t>
            </w:r>
          </w:p>
        </w:tc>
      </w:tr>
      <w:tr w:rsidR="008F267E" w14:paraId="50C56B79"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B6D" w14:textId="77777777" w:rsidR="008F267E" w:rsidRDefault="00FF1FA5">
            <w:pPr>
              <w:spacing w:line="240" w:lineRule="auto"/>
              <w:jc w:val="left"/>
            </w:pPr>
            <w:r>
              <w:rPr>
                <w:rFonts w:eastAsia="Calibri"/>
                <w:color w:val="000000"/>
                <w:sz w:val="20"/>
                <w:szCs w:val="20"/>
                <w:lang w:eastAsia="en-US"/>
              </w:rPr>
              <w:t>Emery</w:t>
            </w:r>
            <w:r>
              <w:rPr>
                <w:rFonts w:eastAsia="Calibri"/>
                <w:color w:val="000000"/>
                <w:sz w:val="20"/>
                <w:szCs w:val="20"/>
                <w:vertAlign w:val="superscript"/>
                <w:lang w:eastAsia="en-US"/>
              </w:rPr>
              <w:t>47</w:t>
            </w:r>
          </w:p>
        </w:tc>
        <w:tc>
          <w:tcPr>
            <w:tcW w:w="1361" w:type="dxa"/>
            <w:shd w:val="clear" w:color="auto" w:fill="auto"/>
            <w:tcMar>
              <w:top w:w="0" w:type="dxa"/>
              <w:left w:w="108" w:type="dxa"/>
              <w:bottom w:w="0" w:type="dxa"/>
              <w:right w:w="108" w:type="dxa"/>
            </w:tcMar>
            <w:vAlign w:val="center"/>
          </w:tcPr>
          <w:p w14:paraId="50C56B6E"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Avert</w:t>
            </w:r>
          </w:p>
        </w:tc>
        <w:tc>
          <w:tcPr>
            <w:tcW w:w="681" w:type="dxa"/>
            <w:shd w:val="clear" w:color="auto" w:fill="auto"/>
            <w:tcMar>
              <w:top w:w="0" w:type="dxa"/>
              <w:left w:w="108" w:type="dxa"/>
              <w:bottom w:w="0" w:type="dxa"/>
              <w:right w:w="108" w:type="dxa"/>
            </w:tcMar>
            <w:vAlign w:val="center"/>
          </w:tcPr>
          <w:p w14:paraId="50C56B6F"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2015</w:t>
            </w:r>
          </w:p>
        </w:tc>
        <w:tc>
          <w:tcPr>
            <w:tcW w:w="1134" w:type="dxa"/>
            <w:shd w:val="clear" w:color="auto" w:fill="auto"/>
            <w:noWrap/>
            <w:tcMar>
              <w:top w:w="0" w:type="dxa"/>
              <w:left w:w="108" w:type="dxa"/>
              <w:bottom w:w="0" w:type="dxa"/>
              <w:right w:w="108" w:type="dxa"/>
            </w:tcMar>
            <w:vAlign w:val="center"/>
          </w:tcPr>
          <w:p w14:paraId="50C56B70"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B71"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3</w:t>
            </w:r>
          </w:p>
        </w:tc>
        <w:tc>
          <w:tcPr>
            <w:tcW w:w="1020" w:type="dxa"/>
            <w:shd w:val="clear" w:color="auto" w:fill="auto"/>
            <w:tcMar>
              <w:top w:w="0" w:type="dxa"/>
              <w:left w:w="108" w:type="dxa"/>
              <w:bottom w:w="0" w:type="dxa"/>
              <w:right w:w="108" w:type="dxa"/>
            </w:tcMar>
            <w:vAlign w:val="center"/>
          </w:tcPr>
          <w:p w14:paraId="50C56B72"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Early</w:t>
            </w:r>
          </w:p>
        </w:tc>
        <w:tc>
          <w:tcPr>
            <w:tcW w:w="1077" w:type="dxa"/>
            <w:shd w:val="clear" w:color="auto" w:fill="auto"/>
            <w:tcMar>
              <w:top w:w="0" w:type="dxa"/>
              <w:left w:w="108" w:type="dxa"/>
              <w:bottom w:w="0" w:type="dxa"/>
              <w:right w:w="108" w:type="dxa"/>
            </w:tcMar>
            <w:vAlign w:val="center"/>
          </w:tcPr>
          <w:p w14:paraId="50C56B73" w14:textId="77777777" w:rsidR="008F267E" w:rsidRDefault="00FF1FA5">
            <w:pPr>
              <w:tabs>
                <w:tab w:val="left" w:pos="789"/>
              </w:tabs>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B74"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B75"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B76"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12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B77"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B78"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Abatacept/MTX</w:t>
            </w:r>
          </w:p>
        </w:tc>
      </w:tr>
      <w:tr w:rsidR="008F267E" w14:paraId="50C56B86"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B7A" w14:textId="77777777" w:rsidR="008F267E" w:rsidRDefault="00FF1FA5">
            <w:pPr>
              <w:spacing w:line="240" w:lineRule="auto"/>
              <w:jc w:val="left"/>
            </w:pPr>
            <w:r>
              <w:rPr>
                <w:rFonts w:eastAsia="Calibri"/>
                <w:color w:val="000000"/>
                <w:sz w:val="20"/>
                <w:szCs w:val="20"/>
                <w:lang w:eastAsia="en-US"/>
              </w:rPr>
              <w:t>Emery</w:t>
            </w:r>
            <w:r>
              <w:rPr>
                <w:rFonts w:eastAsia="Calibri"/>
                <w:color w:val="000000"/>
                <w:sz w:val="20"/>
                <w:szCs w:val="20"/>
                <w:vertAlign w:val="superscript"/>
                <w:lang w:eastAsia="en-US"/>
              </w:rPr>
              <w:t>48</w:t>
            </w:r>
          </w:p>
        </w:tc>
        <w:tc>
          <w:tcPr>
            <w:tcW w:w="1361" w:type="dxa"/>
            <w:shd w:val="clear" w:color="auto" w:fill="auto"/>
            <w:tcMar>
              <w:top w:w="0" w:type="dxa"/>
              <w:left w:w="108" w:type="dxa"/>
              <w:bottom w:w="0" w:type="dxa"/>
              <w:right w:w="108" w:type="dxa"/>
            </w:tcMar>
            <w:vAlign w:val="center"/>
          </w:tcPr>
          <w:p w14:paraId="50C56B7B"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Comet</w:t>
            </w:r>
          </w:p>
        </w:tc>
        <w:tc>
          <w:tcPr>
            <w:tcW w:w="681" w:type="dxa"/>
            <w:shd w:val="clear" w:color="auto" w:fill="auto"/>
            <w:tcMar>
              <w:top w:w="0" w:type="dxa"/>
              <w:left w:w="108" w:type="dxa"/>
              <w:bottom w:w="0" w:type="dxa"/>
              <w:right w:w="108" w:type="dxa"/>
            </w:tcMar>
            <w:vAlign w:val="center"/>
          </w:tcPr>
          <w:p w14:paraId="50C56B7C"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2008</w:t>
            </w:r>
          </w:p>
        </w:tc>
        <w:tc>
          <w:tcPr>
            <w:tcW w:w="1134" w:type="dxa"/>
            <w:shd w:val="clear" w:color="auto" w:fill="auto"/>
            <w:noWrap/>
            <w:tcMar>
              <w:top w:w="0" w:type="dxa"/>
              <w:left w:w="108" w:type="dxa"/>
              <w:bottom w:w="0" w:type="dxa"/>
              <w:right w:w="108" w:type="dxa"/>
            </w:tcMar>
            <w:vAlign w:val="center"/>
          </w:tcPr>
          <w:p w14:paraId="50C56B7D"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B7E"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w:t>
            </w:r>
          </w:p>
        </w:tc>
        <w:tc>
          <w:tcPr>
            <w:tcW w:w="1020" w:type="dxa"/>
            <w:shd w:val="clear" w:color="auto" w:fill="auto"/>
            <w:tcMar>
              <w:top w:w="0" w:type="dxa"/>
              <w:left w:w="108" w:type="dxa"/>
              <w:bottom w:w="0" w:type="dxa"/>
              <w:right w:w="108" w:type="dxa"/>
            </w:tcMar>
            <w:vAlign w:val="center"/>
          </w:tcPr>
          <w:p w14:paraId="50C56B7F"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Early</w:t>
            </w:r>
          </w:p>
        </w:tc>
        <w:tc>
          <w:tcPr>
            <w:tcW w:w="1077" w:type="dxa"/>
            <w:shd w:val="clear" w:color="auto" w:fill="auto"/>
            <w:tcMar>
              <w:top w:w="0" w:type="dxa"/>
              <w:left w:w="108" w:type="dxa"/>
              <w:bottom w:w="0" w:type="dxa"/>
              <w:right w:w="108" w:type="dxa"/>
            </w:tcMar>
            <w:vAlign w:val="center"/>
          </w:tcPr>
          <w:p w14:paraId="50C56B80"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B81"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B82"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B83"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12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B84"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B85"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Etanercept/MTX</w:t>
            </w:r>
          </w:p>
        </w:tc>
      </w:tr>
      <w:tr w:rsidR="008F267E" w14:paraId="50C56B93"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B87" w14:textId="77777777" w:rsidR="008F267E" w:rsidRDefault="00FF1FA5">
            <w:pPr>
              <w:spacing w:line="240" w:lineRule="auto"/>
              <w:jc w:val="left"/>
            </w:pPr>
            <w:r>
              <w:rPr>
                <w:rFonts w:eastAsia="Calibri"/>
                <w:color w:val="000000"/>
                <w:sz w:val="20"/>
                <w:szCs w:val="20"/>
                <w:lang w:eastAsia="en-US"/>
              </w:rPr>
              <w:t>Emery</w:t>
            </w:r>
            <w:r>
              <w:rPr>
                <w:rFonts w:eastAsia="Calibri"/>
                <w:color w:val="000000"/>
                <w:sz w:val="20"/>
                <w:szCs w:val="20"/>
                <w:vertAlign w:val="superscript"/>
                <w:lang w:eastAsia="en-US"/>
              </w:rPr>
              <w:t>49</w:t>
            </w:r>
          </w:p>
        </w:tc>
        <w:tc>
          <w:tcPr>
            <w:tcW w:w="1361" w:type="dxa"/>
            <w:shd w:val="clear" w:color="auto" w:fill="auto"/>
            <w:tcMar>
              <w:top w:w="0" w:type="dxa"/>
              <w:left w:w="108" w:type="dxa"/>
              <w:bottom w:w="0" w:type="dxa"/>
              <w:right w:w="108" w:type="dxa"/>
            </w:tcMar>
            <w:vAlign w:val="center"/>
          </w:tcPr>
          <w:p w14:paraId="50C56B88"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Go Before</w:t>
            </w:r>
          </w:p>
        </w:tc>
        <w:tc>
          <w:tcPr>
            <w:tcW w:w="681" w:type="dxa"/>
            <w:shd w:val="clear" w:color="auto" w:fill="auto"/>
            <w:tcMar>
              <w:top w:w="0" w:type="dxa"/>
              <w:left w:w="108" w:type="dxa"/>
              <w:bottom w:w="0" w:type="dxa"/>
              <w:right w:w="108" w:type="dxa"/>
            </w:tcMar>
            <w:vAlign w:val="center"/>
          </w:tcPr>
          <w:p w14:paraId="50C56B89"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2009</w:t>
            </w:r>
          </w:p>
        </w:tc>
        <w:tc>
          <w:tcPr>
            <w:tcW w:w="1134" w:type="dxa"/>
            <w:shd w:val="clear" w:color="auto" w:fill="auto"/>
            <w:noWrap/>
            <w:tcMar>
              <w:top w:w="0" w:type="dxa"/>
              <w:left w:w="108" w:type="dxa"/>
              <w:bottom w:w="0" w:type="dxa"/>
              <w:right w:w="108" w:type="dxa"/>
            </w:tcMar>
            <w:vAlign w:val="center"/>
          </w:tcPr>
          <w:p w14:paraId="50C56B8A"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B8B"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4</w:t>
            </w:r>
          </w:p>
        </w:tc>
        <w:tc>
          <w:tcPr>
            <w:tcW w:w="1020" w:type="dxa"/>
            <w:shd w:val="clear" w:color="auto" w:fill="auto"/>
            <w:tcMar>
              <w:top w:w="0" w:type="dxa"/>
              <w:left w:w="108" w:type="dxa"/>
              <w:bottom w:w="0" w:type="dxa"/>
              <w:right w:w="108" w:type="dxa"/>
            </w:tcMar>
            <w:vAlign w:val="center"/>
          </w:tcPr>
          <w:p w14:paraId="50C56B8C" w14:textId="77777777" w:rsidR="008F267E" w:rsidRDefault="00FF1FA5">
            <w:pPr>
              <w:spacing w:line="240" w:lineRule="auto"/>
              <w:jc w:val="center"/>
              <w:rPr>
                <w:rFonts w:eastAsia="Calibri"/>
                <w:color w:val="000000"/>
                <w:sz w:val="20"/>
                <w:szCs w:val="20"/>
                <w:lang w:eastAsia="en-US"/>
              </w:rPr>
            </w:pPr>
            <w:proofErr w:type="spellStart"/>
            <w:r>
              <w:rPr>
                <w:rFonts w:eastAsia="Calibri"/>
                <w:color w:val="000000"/>
                <w:sz w:val="20"/>
                <w:szCs w:val="20"/>
                <w:lang w:eastAsia="en-US"/>
              </w:rPr>
              <w:t>Est’lishd</w:t>
            </w:r>
            <w:proofErr w:type="spellEnd"/>
          </w:p>
        </w:tc>
        <w:tc>
          <w:tcPr>
            <w:tcW w:w="1077" w:type="dxa"/>
            <w:shd w:val="clear" w:color="auto" w:fill="auto"/>
            <w:tcMar>
              <w:top w:w="0" w:type="dxa"/>
              <w:left w:w="108" w:type="dxa"/>
              <w:bottom w:w="0" w:type="dxa"/>
              <w:right w:w="108" w:type="dxa"/>
            </w:tcMar>
            <w:vAlign w:val="center"/>
          </w:tcPr>
          <w:p w14:paraId="50C56B8D" w14:textId="77777777" w:rsidR="008F267E" w:rsidRDefault="00FF1FA5">
            <w:pPr>
              <w:tabs>
                <w:tab w:val="left" w:pos="789"/>
              </w:tabs>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B8E"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B8F"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B90"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6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B91"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B92"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Golimumab/MTX</w:t>
            </w:r>
          </w:p>
        </w:tc>
      </w:tr>
      <w:tr w:rsidR="008F267E" w14:paraId="50C56BA0"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B94" w14:textId="77777777" w:rsidR="008F267E" w:rsidRDefault="00FF1FA5">
            <w:pPr>
              <w:spacing w:line="240" w:lineRule="auto"/>
              <w:jc w:val="left"/>
            </w:pPr>
            <w:r>
              <w:rPr>
                <w:rFonts w:eastAsia="Calibri"/>
                <w:color w:val="000000"/>
                <w:sz w:val="20"/>
                <w:szCs w:val="20"/>
                <w:lang w:eastAsia="en-US"/>
              </w:rPr>
              <w:t>Emery</w:t>
            </w:r>
            <w:r>
              <w:rPr>
                <w:rFonts w:eastAsia="Calibri"/>
                <w:color w:val="000000"/>
                <w:sz w:val="20"/>
                <w:szCs w:val="20"/>
                <w:vertAlign w:val="superscript"/>
                <w:lang w:eastAsia="en-US"/>
              </w:rPr>
              <w:t>50</w:t>
            </w:r>
            <w:r>
              <w:rPr>
                <w:rFonts w:eastAsia="Calibri"/>
                <w:color w:val="000000"/>
                <w:sz w:val="20"/>
                <w:szCs w:val="20"/>
                <w:lang w:eastAsia="en-US"/>
              </w:rPr>
              <w:t xml:space="preserve"> </w:t>
            </w:r>
          </w:p>
        </w:tc>
        <w:tc>
          <w:tcPr>
            <w:tcW w:w="1361" w:type="dxa"/>
            <w:shd w:val="clear" w:color="auto" w:fill="auto"/>
            <w:tcMar>
              <w:top w:w="0" w:type="dxa"/>
              <w:left w:w="108" w:type="dxa"/>
              <w:bottom w:w="0" w:type="dxa"/>
              <w:right w:w="108" w:type="dxa"/>
            </w:tcMar>
            <w:vAlign w:val="center"/>
          </w:tcPr>
          <w:p w14:paraId="50C56B95"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Radiate</w:t>
            </w:r>
          </w:p>
        </w:tc>
        <w:tc>
          <w:tcPr>
            <w:tcW w:w="681" w:type="dxa"/>
            <w:shd w:val="clear" w:color="auto" w:fill="auto"/>
            <w:tcMar>
              <w:top w:w="0" w:type="dxa"/>
              <w:left w:w="108" w:type="dxa"/>
              <w:bottom w:w="0" w:type="dxa"/>
              <w:right w:w="108" w:type="dxa"/>
            </w:tcMar>
            <w:vAlign w:val="center"/>
          </w:tcPr>
          <w:p w14:paraId="50C56B96"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2008</w:t>
            </w:r>
          </w:p>
        </w:tc>
        <w:tc>
          <w:tcPr>
            <w:tcW w:w="1134" w:type="dxa"/>
            <w:shd w:val="clear" w:color="auto" w:fill="auto"/>
            <w:noWrap/>
            <w:tcMar>
              <w:top w:w="0" w:type="dxa"/>
              <w:left w:w="108" w:type="dxa"/>
              <w:bottom w:w="0" w:type="dxa"/>
              <w:right w:w="108" w:type="dxa"/>
            </w:tcMar>
            <w:vAlign w:val="center"/>
          </w:tcPr>
          <w:p w14:paraId="50C56B97"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B98"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3</w:t>
            </w:r>
          </w:p>
        </w:tc>
        <w:tc>
          <w:tcPr>
            <w:tcW w:w="1020" w:type="dxa"/>
            <w:shd w:val="clear" w:color="auto" w:fill="auto"/>
            <w:tcMar>
              <w:top w:w="0" w:type="dxa"/>
              <w:left w:w="108" w:type="dxa"/>
              <w:bottom w:w="0" w:type="dxa"/>
              <w:right w:w="108" w:type="dxa"/>
            </w:tcMar>
            <w:vAlign w:val="center"/>
          </w:tcPr>
          <w:p w14:paraId="50C56B99" w14:textId="77777777" w:rsidR="008F267E" w:rsidRDefault="00FF1FA5">
            <w:pPr>
              <w:spacing w:line="240" w:lineRule="auto"/>
              <w:jc w:val="center"/>
              <w:rPr>
                <w:rFonts w:eastAsia="Calibri"/>
                <w:color w:val="000000"/>
                <w:sz w:val="20"/>
                <w:szCs w:val="20"/>
                <w:lang w:eastAsia="en-US"/>
              </w:rPr>
            </w:pPr>
            <w:proofErr w:type="spellStart"/>
            <w:r>
              <w:rPr>
                <w:rFonts w:eastAsia="Calibri"/>
                <w:color w:val="000000"/>
                <w:sz w:val="20"/>
                <w:szCs w:val="20"/>
                <w:lang w:eastAsia="en-US"/>
              </w:rPr>
              <w:t>Est’lishd</w:t>
            </w:r>
            <w:proofErr w:type="spellEnd"/>
          </w:p>
        </w:tc>
        <w:tc>
          <w:tcPr>
            <w:tcW w:w="1077" w:type="dxa"/>
            <w:shd w:val="clear" w:color="auto" w:fill="auto"/>
            <w:tcMar>
              <w:top w:w="0" w:type="dxa"/>
              <w:left w:w="108" w:type="dxa"/>
              <w:bottom w:w="0" w:type="dxa"/>
              <w:right w:w="108" w:type="dxa"/>
            </w:tcMar>
            <w:vAlign w:val="center"/>
          </w:tcPr>
          <w:p w14:paraId="50C56B9A" w14:textId="77777777" w:rsidR="008F267E" w:rsidRDefault="00FF1FA5">
            <w:pPr>
              <w:tabs>
                <w:tab w:val="left" w:pos="789"/>
              </w:tabs>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B9B"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B9C"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B9D"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6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B9E"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B9F"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Tocilizumab/MTX</w:t>
            </w:r>
          </w:p>
        </w:tc>
      </w:tr>
      <w:tr w:rsidR="008F267E" w14:paraId="50C56BAD"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BA1" w14:textId="77777777" w:rsidR="008F267E" w:rsidRDefault="00FF1FA5">
            <w:pPr>
              <w:spacing w:line="240" w:lineRule="auto"/>
              <w:jc w:val="left"/>
            </w:pPr>
            <w:r>
              <w:rPr>
                <w:rFonts w:eastAsia="Calibri"/>
                <w:color w:val="000000"/>
                <w:sz w:val="20"/>
                <w:szCs w:val="20"/>
                <w:lang w:eastAsia="en-US"/>
              </w:rPr>
              <w:t>Emery</w:t>
            </w:r>
            <w:r>
              <w:rPr>
                <w:rFonts w:eastAsia="Calibri"/>
                <w:color w:val="000000"/>
                <w:sz w:val="20"/>
                <w:szCs w:val="20"/>
                <w:vertAlign w:val="superscript"/>
                <w:lang w:eastAsia="en-US"/>
              </w:rPr>
              <w:t>51</w:t>
            </w:r>
          </w:p>
        </w:tc>
        <w:tc>
          <w:tcPr>
            <w:tcW w:w="1361" w:type="dxa"/>
            <w:shd w:val="clear" w:color="auto" w:fill="auto"/>
            <w:tcMar>
              <w:top w:w="0" w:type="dxa"/>
              <w:left w:w="108" w:type="dxa"/>
              <w:bottom w:w="0" w:type="dxa"/>
              <w:right w:w="108" w:type="dxa"/>
            </w:tcMar>
            <w:vAlign w:val="center"/>
          </w:tcPr>
          <w:p w14:paraId="50C56BA2"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Serene</w:t>
            </w:r>
          </w:p>
        </w:tc>
        <w:tc>
          <w:tcPr>
            <w:tcW w:w="681" w:type="dxa"/>
            <w:shd w:val="clear" w:color="auto" w:fill="auto"/>
            <w:tcMar>
              <w:top w:w="0" w:type="dxa"/>
              <w:left w:w="108" w:type="dxa"/>
              <w:bottom w:w="0" w:type="dxa"/>
              <w:right w:w="108" w:type="dxa"/>
            </w:tcMar>
            <w:vAlign w:val="center"/>
          </w:tcPr>
          <w:p w14:paraId="50C56BA3"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2010</w:t>
            </w:r>
          </w:p>
        </w:tc>
        <w:tc>
          <w:tcPr>
            <w:tcW w:w="1134" w:type="dxa"/>
            <w:shd w:val="clear" w:color="auto" w:fill="auto"/>
            <w:noWrap/>
            <w:tcMar>
              <w:top w:w="0" w:type="dxa"/>
              <w:left w:w="108" w:type="dxa"/>
              <w:bottom w:w="0" w:type="dxa"/>
              <w:right w:w="108" w:type="dxa"/>
            </w:tcMar>
            <w:vAlign w:val="center"/>
          </w:tcPr>
          <w:p w14:paraId="50C56BA4"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BA5"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3</w:t>
            </w:r>
          </w:p>
        </w:tc>
        <w:tc>
          <w:tcPr>
            <w:tcW w:w="1020" w:type="dxa"/>
            <w:shd w:val="clear" w:color="auto" w:fill="auto"/>
            <w:tcMar>
              <w:top w:w="0" w:type="dxa"/>
              <w:left w:w="108" w:type="dxa"/>
              <w:bottom w:w="0" w:type="dxa"/>
              <w:right w:w="108" w:type="dxa"/>
            </w:tcMar>
            <w:vAlign w:val="center"/>
          </w:tcPr>
          <w:p w14:paraId="50C56BA6" w14:textId="77777777" w:rsidR="008F267E" w:rsidRDefault="00FF1FA5">
            <w:pPr>
              <w:spacing w:line="240" w:lineRule="auto"/>
              <w:jc w:val="center"/>
              <w:rPr>
                <w:rFonts w:eastAsia="Calibri"/>
                <w:color w:val="000000"/>
                <w:sz w:val="20"/>
                <w:szCs w:val="20"/>
                <w:lang w:eastAsia="en-US"/>
              </w:rPr>
            </w:pPr>
            <w:proofErr w:type="spellStart"/>
            <w:r>
              <w:rPr>
                <w:rFonts w:eastAsia="Calibri"/>
                <w:color w:val="000000"/>
                <w:sz w:val="20"/>
                <w:szCs w:val="20"/>
                <w:lang w:eastAsia="en-US"/>
              </w:rPr>
              <w:t>Est’lishd</w:t>
            </w:r>
            <w:proofErr w:type="spellEnd"/>
          </w:p>
        </w:tc>
        <w:tc>
          <w:tcPr>
            <w:tcW w:w="1077" w:type="dxa"/>
            <w:shd w:val="clear" w:color="auto" w:fill="auto"/>
            <w:tcMar>
              <w:top w:w="0" w:type="dxa"/>
              <w:left w:w="108" w:type="dxa"/>
              <w:bottom w:w="0" w:type="dxa"/>
              <w:right w:w="108" w:type="dxa"/>
            </w:tcMar>
            <w:vAlign w:val="center"/>
          </w:tcPr>
          <w:p w14:paraId="50C56BA7" w14:textId="77777777" w:rsidR="008F267E" w:rsidRDefault="00FF1FA5">
            <w:pPr>
              <w:tabs>
                <w:tab w:val="left" w:pos="789"/>
              </w:tabs>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BA8"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BA9"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BAA"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12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BAB"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BAC"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Rituximab/MTX</w:t>
            </w:r>
          </w:p>
        </w:tc>
      </w:tr>
      <w:tr w:rsidR="008F267E" w14:paraId="50C56BBA"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BAE" w14:textId="77777777" w:rsidR="008F267E" w:rsidRDefault="00FF1FA5">
            <w:pPr>
              <w:spacing w:line="240" w:lineRule="auto"/>
              <w:jc w:val="left"/>
            </w:pPr>
            <w:r>
              <w:rPr>
                <w:color w:val="000000"/>
                <w:sz w:val="20"/>
                <w:szCs w:val="20"/>
                <w:lang w:eastAsia="en-US"/>
              </w:rPr>
              <w:t>Emery</w:t>
            </w:r>
            <w:r>
              <w:rPr>
                <w:color w:val="000000"/>
                <w:sz w:val="20"/>
                <w:szCs w:val="20"/>
                <w:vertAlign w:val="superscript"/>
                <w:lang w:eastAsia="en-US"/>
              </w:rPr>
              <w:t>52</w:t>
            </w:r>
            <w:r>
              <w:rPr>
                <w:color w:val="000000"/>
                <w:sz w:val="20"/>
                <w:szCs w:val="20"/>
                <w:lang w:eastAsia="en-US"/>
              </w:rPr>
              <w:t xml:space="preserve"> </w:t>
            </w:r>
          </w:p>
        </w:tc>
        <w:tc>
          <w:tcPr>
            <w:tcW w:w="1361" w:type="dxa"/>
            <w:shd w:val="clear" w:color="auto" w:fill="auto"/>
            <w:tcMar>
              <w:top w:w="0" w:type="dxa"/>
              <w:left w:w="108" w:type="dxa"/>
              <w:bottom w:w="0" w:type="dxa"/>
              <w:right w:w="108" w:type="dxa"/>
            </w:tcMar>
            <w:vAlign w:val="center"/>
          </w:tcPr>
          <w:p w14:paraId="50C56BAF" w14:textId="77777777" w:rsidR="008F267E" w:rsidRDefault="00FF1FA5">
            <w:pPr>
              <w:spacing w:line="240" w:lineRule="auto"/>
              <w:jc w:val="center"/>
              <w:rPr>
                <w:color w:val="000000"/>
                <w:sz w:val="20"/>
                <w:szCs w:val="20"/>
                <w:lang w:eastAsia="en-US"/>
              </w:rPr>
            </w:pPr>
            <w:r>
              <w:rPr>
                <w:color w:val="000000"/>
                <w:sz w:val="20"/>
                <w:szCs w:val="20"/>
                <w:lang w:eastAsia="en-US"/>
              </w:rPr>
              <w:t>C-Early</w:t>
            </w:r>
          </w:p>
        </w:tc>
        <w:tc>
          <w:tcPr>
            <w:tcW w:w="681" w:type="dxa"/>
            <w:shd w:val="clear" w:color="auto" w:fill="auto"/>
            <w:tcMar>
              <w:top w:w="0" w:type="dxa"/>
              <w:left w:w="108" w:type="dxa"/>
              <w:bottom w:w="0" w:type="dxa"/>
              <w:right w:w="108" w:type="dxa"/>
            </w:tcMar>
            <w:vAlign w:val="center"/>
          </w:tcPr>
          <w:p w14:paraId="50C56BB0"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2017</w:t>
            </w:r>
          </w:p>
        </w:tc>
        <w:tc>
          <w:tcPr>
            <w:tcW w:w="1134" w:type="dxa"/>
            <w:shd w:val="clear" w:color="auto" w:fill="auto"/>
            <w:noWrap/>
            <w:tcMar>
              <w:top w:w="0" w:type="dxa"/>
              <w:left w:w="108" w:type="dxa"/>
              <w:bottom w:w="0" w:type="dxa"/>
              <w:right w:w="108" w:type="dxa"/>
            </w:tcMar>
            <w:vAlign w:val="center"/>
          </w:tcPr>
          <w:p w14:paraId="50C56BB1"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BB2"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w:t>
            </w:r>
          </w:p>
        </w:tc>
        <w:tc>
          <w:tcPr>
            <w:tcW w:w="1020" w:type="dxa"/>
            <w:shd w:val="clear" w:color="auto" w:fill="auto"/>
            <w:tcMar>
              <w:top w:w="0" w:type="dxa"/>
              <w:left w:w="108" w:type="dxa"/>
              <w:bottom w:w="0" w:type="dxa"/>
              <w:right w:w="108" w:type="dxa"/>
            </w:tcMar>
            <w:vAlign w:val="center"/>
          </w:tcPr>
          <w:p w14:paraId="50C56BB3"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Early</w:t>
            </w:r>
          </w:p>
        </w:tc>
        <w:tc>
          <w:tcPr>
            <w:tcW w:w="1077" w:type="dxa"/>
            <w:shd w:val="clear" w:color="auto" w:fill="auto"/>
            <w:tcMar>
              <w:top w:w="0" w:type="dxa"/>
              <w:left w:w="108" w:type="dxa"/>
              <w:bottom w:w="0" w:type="dxa"/>
              <w:right w:w="108" w:type="dxa"/>
            </w:tcMar>
            <w:vAlign w:val="center"/>
          </w:tcPr>
          <w:p w14:paraId="50C56BB4"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BB5"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BB6"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BB7"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12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BB8"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BB9"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Certolizumab/MTX</w:t>
            </w:r>
          </w:p>
        </w:tc>
      </w:tr>
      <w:tr w:rsidR="008F267E" w14:paraId="50C56BC7"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BBB" w14:textId="77777777" w:rsidR="008F267E" w:rsidRDefault="00FF1FA5">
            <w:pPr>
              <w:spacing w:line="240" w:lineRule="auto"/>
              <w:jc w:val="left"/>
            </w:pPr>
            <w:r>
              <w:rPr>
                <w:color w:val="000000"/>
                <w:sz w:val="20"/>
                <w:szCs w:val="20"/>
                <w:lang w:eastAsia="en-US"/>
              </w:rPr>
              <w:t>Genovese</w:t>
            </w:r>
            <w:r>
              <w:rPr>
                <w:color w:val="000000"/>
                <w:sz w:val="20"/>
                <w:szCs w:val="20"/>
                <w:vertAlign w:val="superscript"/>
                <w:lang w:eastAsia="en-US"/>
              </w:rPr>
              <w:t>53</w:t>
            </w:r>
          </w:p>
        </w:tc>
        <w:tc>
          <w:tcPr>
            <w:tcW w:w="1361" w:type="dxa"/>
            <w:shd w:val="clear" w:color="auto" w:fill="auto"/>
            <w:tcMar>
              <w:top w:w="0" w:type="dxa"/>
              <w:left w:w="108" w:type="dxa"/>
              <w:bottom w:w="0" w:type="dxa"/>
              <w:right w:w="108" w:type="dxa"/>
            </w:tcMar>
            <w:vAlign w:val="center"/>
          </w:tcPr>
          <w:p w14:paraId="50C56BBC" w14:textId="77777777" w:rsidR="008F267E" w:rsidRDefault="00FF1FA5">
            <w:pPr>
              <w:spacing w:line="240" w:lineRule="auto"/>
              <w:jc w:val="center"/>
            </w:pPr>
            <w:r>
              <w:rPr>
                <w:color w:val="000000"/>
                <w:sz w:val="20"/>
                <w:szCs w:val="20"/>
                <w:lang w:eastAsia="en-US"/>
              </w:rPr>
              <w:t>RA Beacon</w:t>
            </w:r>
          </w:p>
        </w:tc>
        <w:tc>
          <w:tcPr>
            <w:tcW w:w="681" w:type="dxa"/>
            <w:shd w:val="clear" w:color="auto" w:fill="auto"/>
            <w:tcMar>
              <w:top w:w="0" w:type="dxa"/>
              <w:left w:w="108" w:type="dxa"/>
              <w:bottom w:w="0" w:type="dxa"/>
              <w:right w:w="108" w:type="dxa"/>
            </w:tcMar>
            <w:vAlign w:val="center"/>
          </w:tcPr>
          <w:p w14:paraId="50C56BBD"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2016</w:t>
            </w:r>
          </w:p>
        </w:tc>
        <w:tc>
          <w:tcPr>
            <w:tcW w:w="1134" w:type="dxa"/>
            <w:shd w:val="clear" w:color="auto" w:fill="auto"/>
            <w:noWrap/>
            <w:tcMar>
              <w:top w:w="0" w:type="dxa"/>
              <w:left w:w="108" w:type="dxa"/>
              <w:bottom w:w="0" w:type="dxa"/>
              <w:right w:w="108" w:type="dxa"/>
            </w:tcMar>
            <w:vAlign w:val="center"/>
          </w:tcPr>
          <w:p w14:paraId="50C56BBE"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BBF"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3</w:t>
            </w:r>
          </w:p>
        </w:tc>
        <w:tc>
          <w:tcPr>
            <w:tcW w:w="1020" w:type="dxa"/>
            <w:shd w:val="clear" w:color="auto" w:fill="auto"/>
            <w:tcMar>
              <w:top w:w="0" w:type="dxa"/>
              <w:left w:w="108" w:type="dxa"/>
              <w:bottom w:w="0" w:type="dxa"/>
              <w:right w:w="108" w:type="dxa"/>
            </w:tcMar>
            <w:vAlign w:val="center"/>
          </w:tcPr>
          <w:p w14:paraId="50C56BC0" w14:textId="77777777" w:rsidR="008F267E" w:rsidRDefault="00FF1FA5">
            <w:pPr>
              <w:spacing w:line="240" w:lineRule="auto"/>
              <w:jc w:val="center"/>
              <w:rPr>
                <w:rFonts w:eastAsia="Calibri"/>
                <w:color w:val="000000"/>
                <w:sz w:val="20"/>
                <w:szCs w:val="20"/>
                <w:lang w:eastAsia="en-US"/>
              </w:rPr>
            </w:pPr>
            <w:proofErr w:type="spellStart"/>
            <w:r>
              <w:rPr>
                <w:rFonts w:eastAsia="Calibri"/>
                <w:color w:val="000000"/>
                <w:sz w:val="20"/>
                <w:szCs w:val="20"/>
                <w:lang w:eastAsia="en-US"/>
              </w:rPr>
              <w:t>Est’lishd</w:t>
            </w:r>
            <w:proofErr w:type="spellEnd"/>
          </w:p>
        </w:tc>
        <w:tc>
          <w:tcPr>
            <w:tcW w:w="1077" w:type="dxa"/>
            <w:shd w:val="clear" w:color="auto" w:fill="auto"/>
            <w:tcMar>
              <w:top w:w="0" w:type="dxa"/>
              <w:left w:w="108" w:type="dxa"/>
              <w:bottom w:w="0" w:type="dxa"/>
              <w:right w:w="108" w:type="dxa"/>
            </w:tcMar>
            <w:vAlign w:val="center"/>
          </w:tcPr>
          <w:p w14:paraId="50C56BC1"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BC2"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BC3"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BC4"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6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BC5"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DMARD</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BC6" w14:textId="77777777" w:rsidR="008F267E" w:rsidRDefault="00FF1FA5">
            <w:pPr>
              <w:spacing w:line="240" w:lineRule="auto"/>
              <w:jc w:val="center"/>
              <w:rPr>
                <w:rFonts w:eastAsia="Calibri"/>
                <w:color w:val="000000"/>
                <w:sz w:val="20"/>
                <w:szCs w:val="20"/>
                <w:lang w:eastAsia="en-US"/>
              </w:rPr>
            </w:pPr>
            <w:proofErr w:type="spellStart"/>
            <w:r>
              <w:rPr>
                <w:rFonts w:eastAsia="Calibri"/>
                <w:color w:val="000000"/>
                <w:sz w:val="20"/>
                <w:szCs w:val="20"/>
                <w:lang w:eastAsia="en-US"/>
              </w:rPr>
              <w:t>Baracitinib</w:t>
            </w:r>
            <w:proofErr w:type="spellEnd"/>
            <w:r>
              <w:rPr>
                <w:rFonts w:eastAsia="Calibri"/>
                <w:color w:val="000000"/>
                <w:sz w:val="20"/>
                <w:szCs w:val="20"/>
                <w:lang w:eastAsia="en-US"/>
              </w:rPr>
              <w:t>/DMARDs</w:t>
            </w:r>
          </w:p>
        </w:tc>
      </w:tr>
      <w:tr w:rsidR="008F267E" w14:paraId="50C56BD4"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BC8" w14:textId="77777777" w:rsidR="008F267E" w:rsidRDefault="00FF1FA5">
            <w:pPr>
              <w:spacing w:line="240" w:lineRule="auto"/>
              <w:jc w:val="left"/>
            </w:pPr>
            <w:r>
              <w:rPr>
                <w:rFonts w:eastAsia="Calibri"/>
                <w:color w:val="000000"/>
                <w:sz w:val="20"/>
                <w:szCs w:val="20"/>
                <w:lang w:eastAsia="en-US"/>
              </w:rPr>
              <w:t>Genovese</w:t>
            </w:r>
            <w:r>
              <w:rPr>
                <w:rFonts w:eastAsia="Calibri"/>
                <w:color w:val="000000"/>
                <w:sz w:val="20"/>
                <w:szCs w:val="20"/>
                <w:vertAlign w:val="superscript"/>
                <w:lang w:eastAsia="en-US"/>
              </w:rPr>
              <w:t>54</w:t>
            </w:r>
            <w:r>
              <w:rPr>
                <w:rFonts w:eastAsia="Calibri"/>
                <w:color w:val="000000"/>
                <w:sz w:val="20"/>
                <w:szCs w:val="20"/>
                <w:lang w:eastAsia="en-US"/>
              </w:rPr>
              <w:t xml:space="preserve"> </w:t>
            </w:r>
          </w:p>
        </w:tc>
        <w:tc>
          <w:tcPr>
            <w:tcW w:w="1361" w:type="dxa"/>
            <w:shd w:val="clear" w:color="auto" w:fill="auto"/>
            <w:tcMar>
              <w:top w:w="0" w:type="dxa"/>
              <w:left w:w="108" w:type="dxa"/>
              <w:bottom w:w="0" w:type="dxa"/>
              <w:right w:w="108" w:type="dxa"/>
            </w:tcMar>
            <w:vAlign w:val="center"/>
          </w:tcPr>
          <w:p w14:paraId="50C56BC9"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Toward</w:t>
            </w:r>
          </w:p>
        </w:tc>
        <w:tc>
          <w:tcPr>
            <w:tcW w:w="681" w:type="dxa"/>
            <w:shd w:val="clear" w:color="auto" w:fill="auto"/>
            <w:tcMar>
              <w:top w:w="0" w:type="dxa"/>
              <w:left w:w="108" w:type="dxa"/>
              <w:bottom w:w="0" w:type="dxa"/>
              <w:right w:w="108" w:type="dxa"/>
            </w:tcMar>
            <w:vAlign w:val="center"/>
          </w:tcPr>
          <w:p w14:paraId="50C56BCA"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2008</w:t>
            </w:r>
          </w:p>
        </w:tc>
        <w:tc>
          <w:tcPr>
            <w:tcW w:w="1134" w:type="dxa"/>
            <w:shd w:val="clear" w:color="auto" w:fill="auto"/>
            <w:noWrap/>
            <w:tcMar>
              <w:top w:w="0" w:type="dxa"/>
              <w:left w:w="108" w:type="dxa"/>
              <w:bottom w:w="0" w:type="dxa"/>
              <w:right w:w="108" w:type="dxa"/>
            </w:tcMar>
            <w:vAlign w:val="center"/>
          </w:tcPr>
          <w:p w14:paraId="50C56BCB"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BCC"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w:t>
            </w:r>
          </w:p>
        </w:tc>
        <w:tc>
          <w:tcPr>
            <w:tcW w:w="1020" w:type="dxa"/>
            <w:shd w:val="clear" w:color="auto" w:fill="auto"/>
            <w:tcMar>
              <w:top w:w="0" w:type="dxa"/>
              <w:left w:w="108" w:type="dxa"/>
              <w:bottom w:w="0" w:type="dxa"/>
              <w:right w:w="108" w:type="dxa"/>
            </w:tcMar>
            <w:vAlign w:val="center"/>
          </w:tcPr>
          <w:p w14:paraId="50C56BCD" w14:textId="77777777" w:rsidR="008F267E" w:rsidRDefault="00FF1FA5">
            <w:pPr>
              <w:spacing w:line="240" w:lineRule="auto"/>
              <w:jc w:val="center"/>
              <w:rPr>
                <w:rFonts w:eastAsia="Calibri"/>
                <w:color w:val="000000"/>
                <w:sz w:val="20"/>
                <w:szCs w:val="20"/>
                <w:lang w:eastAsia="en-US"/>
              </w:rPr>
            </w:pPr>
            <w:proofErr w:type="spellStart"/>
            <w:r>
              <w:rPr>
                <w:rFonts w:eastAsia="Calibri"/>
                <w:color w:val="000000"/>
                <w:sz w:val="20"/>
                <w:szCs w:val="20"/>
                <w:lang w:eastAsia="en-US"/>
              </w:rPr>
              <w:t>Est’lishd</w:t>
            </w:r>
            <w:proofErr w:type="spellEnd"/>
          </w:p>
        </w:tc>
        <w:tc>
          <w:tcPr>
            <w:tcW w:w="1077" w:type="dxa"/>
            <w:shd w:val="clear" w:color="auto" w:fill="auto"/>
            <w:tcMar>
              <w:top w:w="0" w:type="dxa"/>
              <w:left w:w="108" w:type="dxa"/>
              <w:bottom w:w="0" w:type="dxa"/>
              <w:right w:w="108" w:type="dxa"/>
            </w:tcMar>
            <w:vAlign w:val="center"/>
          </w:tcPr>
          <w:p w14:paraId="50C56BCE"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BCF"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BD0"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BD1"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6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BD2"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DMARD</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BD3"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Tocilizumab/DMARD</w:t>
            </w:r>
          </w:p>
        </w:tc>
      </w:tr>
      <w:tr w:rsidR="008F267E" w14:paraId="50C56BE2"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BD5" w14:textId="77777777" w:rsidR="008F267E" w:rsidRDefault="00FF1FA5">
            <w:pPr>
              <w:spacing w:line="240" w:lineRule="auto"/>
              <w:jc w:val="left"/>
            </w:pPr>
            <w:proofErr w:type="spellStart"/>
            <w:r>
              <w:rPr>
                <w:rFonts w:eastAsia="Calibri"/>
                <w:color w:val="000000"/>
                <w:sz w:val="20"/>
                <w:szCs w:val="20"/>
                <w:lang w:eastAsia="en-US"/>
              </w:rPr>
              <w:t>Goekoop</w:t>
            </w:r>
            <w:proofErr w:type="spellEnd"/>
            <w:r>
              <w:rPr>
                <w:rFonts w:eastAsia="Calibri"/>
                <w:color w:val="000000"/>
                <w:sz w:val="20"/>
                <w:szCs w:val="20"/>
                <w:lang w:eastAsia="en-US"/>
              </w:rPr>
              <w:t xml:space="preserve"> Ruitermann</w:t>
            </w:r>
            <w:r>
              <w:rPr>
                <w:rFonts w:eastAsia="Calibri"/>
                <w:color w:val="000000"/>
                <w:sz w:val="20"/>
                <w:szCs w:val="20"/>
                <w:vertAlign w:val="superscript"/>
                <w:lang w:eastAsia="en-US"/>
              </w:rPr>
              <w:t>88</w:t>
            </w:r>
          </w:p>
        </w:tc>
        <w:tc>
          <w:tcPr>
            <w:tcW w:w="1361" w:type="dxa"/>
            <w:shd w:val="clear" w:color="auto" w:fill="auto"/>
            <w:tcMar>
              <w:top w:w="0" w:type="dxa"/>
              <w:left w:w="108" w:type="dxa"/>
              <w:bottom w:w="0" w:type="dxa"/>
              <w:right w:w="108" w:type="dxa"/>
            </w:tcMar>
            <w:vAlign w:val="center"/>
          </w:tcPr>
          <w:p w14:paraId="50C56BD6" w14:textId="77777777" w:rsidR="008F267E" w:rsidRDefault="00FF1FA5">
            <w:pPr>
              <w:spacing w:line="240" w:lineRule="auto"/>
              <w:jc w:val="center"/>
              <w:rPr>
                <w:rFonts w:eastAsia="Calibri"/>
                <w:color w:val="000000"/>
                <w:sz w:val="20"/>
                <w:szCs w:val="20"/>
                <w:lang w:eastAsia="en-US"/>
              </w:rPr>
            </w:pPr>
            <w:proofErr w:type="spellStart"/>
            <w:r>
              <w:rPr>
                <w:rFonts w:eastAsia="Calibri"/>
                <w:color w:val="000000"/>
                <w:sz w:val="20"/>
                <w:szCs w:val="20"/>
                <w:lang w:eastAsia="en-US"/>
              </w:rPr>
              <w:t>BeSt</w:t>
            </w:r>
            <w:proofErr w:type="spellEnd"/>
          </w:p>
        </w:tc>
        <w:tc>
          <w:tcPr>
            <w:tcW w:w="681" w:type="dxa"/>
            <w:shd w:val="clear" w:color="auto" w:fill="auto"/>
            <w:tcMar>
              <w:top w:w="0" w:type="dxa"/>
              <w:left w:w="108" w:type="dxa"/>
              <w:bottom w:w="0" w:type="dxa"/>
              <w:right w:w="108" w:type="dxa"/>
            </w:tcMar>
            <w:vAlign w:val="center"/>
          </w:tcPr>
          <w:p w14:paraId="50C56BD7"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2005</w:t>
            </w:r>
          </w:p>
        </w:tc>
        <w:tc>
          <w:tcPr>
            <w:tcW w:w="1134" w:type="dxa"/>
            <w:shd w:val="clear" w:color="auto" w:fill="auto"/>
            <w:noWrap/>
            <w:tcMar>
              <w:top w:w="0" w:type="dxa"/>
              <w:left w:w="108" w:type="dxa"/>
              <w:bottom w:w="0" w:type="dxa"/>
              <w:right w:w="108" w:type="dxa"/>
            </w:tcMar>
            <w:vAlign w:val="center"/>
          </w:tcPr>
          <w:p w14:paraId="50C56BD8"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BD9"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4</w:t>
            </w:r>
          </w:p>
        </w:tc>
        <w:tc>
          <w:tcPr>
            <w:tcW w:w="1020" w:type="dxa"/>
            <w:shd w:val="clear" w:color="auto" w:fill="auto"/>
            <w:tcMar>
              <w:top w:w="0" w:type="dxa"/>
              <w:left w:w="108" w:type="dxa"/>
              <w:bottom w:w="0" w:type="dxa"/>
              <w:right w:w="108" w:type="dxa"/>
            </w:tcMar>
            <w:vAlign w:val="center"/>
          </w:tcPr>
          <w:p w14:paraId="50C56BDA"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Early</w:t>
            </w:r>
          </w:p>
        </w:tc>
        <w:tc>
          <w:tcPr>
            <w:tcW w:w="1077" w:type="dxa"/>
            <w:shd w:val="clear" w:color="auto" w:fill="auto"/>
            <w:tcMar>
              <w:top w:w="0" w:type="dxa"/>
              <w:left w:w="108" w:type="dxa"/>
              <w:bottom w:w="0" w:type="dxa"/>
              <w:right w:w="108" w:type="dxa"/>
            </w:tcMar>
            <w:vAlign w:val="center"/>
          </w:tcPr>
          <w:p w14:paraId="50C56BDB"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BDC"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BDD"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BDE"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12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BDF"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DMARDs</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BE0"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Infliximab/DMARDs</w:t>
            </w:r>
          </w:p>
          <w:p w14:paraId="50C56BE1"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or Combination DMARDs</w:t>
            </w:r>
          </w:p>
        </w:tc>
      </w:tr>
      <w:tr w:rsidR="008F267E" w14:paraId="50C56BEF"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BE3" w14:textId="77777777" w:rsidR="008F267E" w:rsidRDefault="00FF1FA5">
            <w:pPr>
              <w:spacing w:line="240" w:lineRule="auto"/>
              <w:jc w:val="left"/>
            </w:pPr>
            <w:proofErr w:type="spellStart"/>
            <w:r>
              <w:rPr>
                <w:rFonts w:eastAsia="Calibri"/>
                <w:color w:val="000000"/>
                <w:sz w:val="20"/>
                <w:szCs w:val="20"/>
                <w:lang w:eastAsia="en-US"/>
              </w:rPr>
              <w:t>Grigor</w:t>
            </w:r>
            <w:proofErr w:type="spellEnd"/>
            <w:r>
              <w:rPr>
                <w:rFonts w:eastAsia="Calibri"/>
                <w:color w:val="000000"/>
                <w:sz w:val="20"/>
                <w:szCs w:val="20"/>
                <w:lang w:eastAsia="en-US"/>
              </w:rPr>
              <w:t xml:space="preserve"> </w:t>
            </w:r>
            <w:r>
              <w:rPr>
                <w:rFonts w:eastAsia="Calibri"/>
                <w:color w:val="000000"/>
                <w:sz w:val="20"/>
                <w:szCs w:val="20"/>
                <w:vertAlign w:val="superscript"/>
                <w:lang w:eastAsia="en-US"/>
              </w:rPr>
              <w:t>55</w:t>
            </w:r>
          </w:p>
        </w:tc>
        <w:tc>
          <w:tcPr>
            <w:tcW w:w="1361" w:type="dxa"/>
            <w:shd w:val="clear" w:color="auto" w:fill="auto"/>
            <w:tcMar>
              <w:top w:w="0" w:type="dxa"/>
              <w:left w:w="108" w:type="dxa"/>
              <w:bottom w:w="0" w:type="dxa"/>
              <w:right w:w="108" w:type="dxa"/>
            </w:tcMar>
            <w:vAlign w:val="center"/>
          </w:tcPr>
          <w:p w14:paraId="50C56BE4" w14:textId="77777777" w:rsidR="008F267E" w:rsidRDefault="00FF1FA5">
            <w:pPr>
              <w:spacing w:line="240" w:lineRule="auto"/>
              <w:jc w:val="center"/>
              <w:rPr>
                <w:rFonts w:eastAsia="Calibri"/>
                <w:color w:val="000000"/>
                <w:sz w:val="20"/>
                <w:szCs w:val="20"/>
                <w:lang w:eastAsia="en-US"/>
              </w:rPr>
            </w:pPr>
            <w:proofErr w:type="spellStart"/>
            <w:r>
              <w:rPr>
                <w:rFonts w:eastAsia="Calibri"/>
                <w:color w:val="000000"/>
                <w:sz w:val="20"/>
                <w:szCs w:val="20"/>
                <w:lang w:eastAsia="en-US"/>
              </w:rPr>
              <w:t>Ticora</w:t>
            </w:r>
            <w:proofErr w:type="spellEnd"/>
          </w:p>
        </w:tc>
        <w:tc>
          <w:tcPr>
            <w:tcW w:w="681" w:type="dxa"/>
            <w:shd w:val="clear" w:color="auto" w:fill="auto"/>
            <w:tcMar>
              <w:top w:w="0" w:type="dxa"/>
              <w:left w:w="108" w:type="dxa"/>
              <w:bottom w:w="0" w:type="dxa"/>
              <w:right w:w="108" w:type="dxa"/>
            </w:tcMar>
            <w:vAlign w:val="center"/>
          </w:tcPr>
          <w:p w14:paraId="50C56BE5"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2004</w:t>
            </w:r>
          </w:p>
        </w:tc>
        <w:tc>
          <w:tcPr>
            <w:tcW w:w="1134" w:type="dxa"/>
            <w:shd w:val="clear" w:color="auto" w:fill="auto"/>
            <w:noWrap/>
            <w:tcMar>
              <w:top w:w="0" w:type="dxa"/>
              <w:left w:w="108" w:type="dxa"/>
              <w:bottom w:w="0" w:type="dxa"/>
              <w:right w:w="108" w:type="dxa"/>
            </w:tcMar>
            <w:vAlign w:val="center"/>
          </w:tcPr>
          <w:p w14:paraId="50C56BE6"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BE7"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w:t>
            </w:r>
          </w:p>
        </w:tc>
        <w:tc>
          <w:tcPr>
            <w:tcW w:w="1020" w:type="dxa"/>
            <w:shd w:val="clear" w:color="auto" w:fill="auto"/>
            <w:tcMar>
              <w:top w:w="0" w:type="dxa"/>
              <w:left w:w="108" w:type="dxa"/>
              <w:bottom w:w="0" w:type="dxa"/>
              <w:right w:w="108" w:type="dxa"/>
            </w:tcMar>
            <w:vAlign w:val="center"/>
          </w:tcPr>
          <w:p w14:paraId="50C56BE8" w14:textId="77777777" w:rsidR="008F267E" w:rsidRDefault="00FF1FA5">
            <w:pPr>
              <w:spacing w:line="240" w:lineRule="auto"/>
              <w:jc w:val="center"/>
              <w:rPr>
                <w:rFonts w:eastAsia="Calibri"/>
                <w:color w:val="000000"/>
                <w:sz w:val="20"/>
                <w:szCs w:val="20"/>
                <w:lang w:eastAsia="en-US"/>
              </w:rPr>
            </w:pPr>
            <w:proofErr w:type="spellStart"/>
            <w:r>
              <w:rPr>
                <w:rFonts w:eastAsia="Calibri"/>
                <w:color w:val="000000"/>
                <w:sz w:val="20"/>
                <w:szCs w:val="20"/>
                <w:lang w:eastAsia="en-US"/>
              </w:rPr>
              <w:t>Est’lishd</w:t>
            </w:r>
            <w:proofErr w:type="spellEnd"/>
          </w:p>
        </w:tc>
        <w:tc>
          <w:tcPr>
            <w:tcW w:w="1077" w:type="dxa"/>
            <w:shd w:val="clear" w:color="auto" w:fill="auto"/>
            <w:tcMar>
              <w:top w:w="0" w:type="dxa"/>
              <w:left w:w="108" w:type="dxa"/>
              <w:bottom w:w="0" w:type="dxa"/>
              <w:right w:w="108" w:type="dxa"/>
            </w:tcMar>
            <w:vAlign w:val="center"/>
          </w:tcPr>
          <w:p w14:paraId="50C56BE9"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BEA"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BEB"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BEC"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18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BED"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Usual Care</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BEE"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Combination DMARDs</w:t>
            </w:r>
          </w:p>
        </w:tc>
      </w:tr>
      <w:tr w:rsidR="008F267E" w14:paraId="50C56BFC"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BF0" w14:textId="77777777" w:rsidR="008F267E" w:rsidRDefault="00FF1FA5">
            <w:pPr>
              <w:spacing w:line="240" w:lineRule="auto"/>
              <w:jc w:val="left"/>
            </w:pPr>
            <w:proofErr w:type="spellStart"/>
            <w:r>
              <w:rPr>
                <w:color w:val="000000"/>
                <w:sz w:val="20"/>
                <w:szCs w:val="20"/>
                <w:lang w:eastAsia="en-US"/>
              </w:rPr>
              <w:t>Hetland</w:t>
            </w:r>
            <w:proofErr w:type="spellEnd"/>
            <w:r>
              <w:rPr>
                <w:rFonts w:eastAsia="Calibri"/>
                <w:color w:val="000000"/>
                <w:sz w:val="20"/>
                <w:szCs w:val="20"/>
                <w:lang w:eastAsia="en-US"/>
              </w:rPr>
              <w:t xml:space="preserve"> </w:t>
            </w:r>
            <w:r>
              <w:rPr>
                <w:rFonts w:eastAsia="Calibri"/>
                <w:color w:val="000000"/>
                <w:sz w:val="20"/>
                <w:szCs w:val="20"/>
                <w:vertAlign w:val="superscript"/>
                <w:lang w:eastAsia="en-US"/>
              </w:rPr>
              <w:t>57</w:t>
            </w:r>
          </w:p>
        </w:tc>
        <w:tc>
          <w:tcPr>
            <w:tcW w:w="1361" w:type="dxa"/>
            <w:shd w:val="clear" w:color="auto" w:fill="auto"/>
            <w:tcMar>
              <w:top w:w="0" w:type="dxa"/>
              <w:left w:w="108" w:type="dxa"/>
              <w:bottom w:w="0" w:type="dxa"/>
              <w:right w:w="108" w:type="dxa"/>
            </w:tcMar>
            <w:vAlign w:val="center"/>
          </w:tcPr>
          <w:p w14:paraId="50C56BF1" w14:textId="77777777" w:rsidR="008F267E" w:rsidRDefault="00FF1FA5">
            <w:pPr>
              <w:spacing w:line="240" w:lineRule="auto"/>
              <w:jc w:val="center"/>
            </w:pPr>
            <w:proofErr w:type="spellStart"/>
            <w:r>
              <w:rPr>
                <w:color w:val="000000"/>
                <w:sz w:val="20"/>
                <w:szCs w:val="20"/>
                <w:lang w:eastAsia="en-US"/>
              </w:rPr>
              <w:t>Cimestra</w:t>
            </w:r>
            <w:proofErr w:type="spellEnd"/>
          </w:p>
        </w:tc>
        <w:tc>
          <w:tcPr>
            <w:tcW w:w="681" w:type="dxa"/>
            <w:shd w:val="clear" w:color="auto" w:fill="auto"/>
            <w:tcMar>
              <w:top w:w="0" w:type="dxa"/>
              <w:left w:w="108" w:type="dxa"/>
              <w:bottom w:w="0" w:type="dxa"/>
              <w:right w:w="108" w:type="dxa"/>
            </w:tcMar>
            <w:vAlign w:val="center"/>
          </w:tcPr>
          <w:p w14:paraId="50C56BF2"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2006</w:t>
            </w:r>
          </w:p>
        </w:tc>
        <w:tc>
          <w:tcPr>
            <w:tcW w:w="1134" w:type="dxa"/>
            <w:shd w:val="clear" w:color="auto" w:fill="auto"/>
            <w:noWrap/>
            <w:tcMar>
              <w:top w:w="0" w:type="dxa"/>
              <w:left w:w="108" w:type="dxa"/>
              <w:bottom w:w="0" w:type="dxa"/>
              <w:right w:w="108" w:type="dxa"/>
            </w:tcMar>
            <w:vAlign w:val="center"/>
          </w:tcPr>
          <w:p w14:paraId="50C56BF3"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BF4"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w:t>
            </w:r>
          </w:p>
        </w:tc>
        <w:tc>
          <w:tcPr>
            <w:tcW w:w="1020" w:type="dxa"/>
            <w:shd w:val="clear" w:color="auto" w:fill="auto"/>
            <w:tcMar>
              <w:top w:w="0" w:type="dxa"/>
              <w:left w:w="108" w:type="dxa"/>
              <w:bottom w:w="0" w:type="dxa"/>
              <w:right w:w="108" w:type="dxa"/>
            </w:tcMar>
            <w:vAlign w:val="center"/>
          </w:tcPr>
          <w:p w14:paraId="50C56BF5" w14:textId="77777777" w:rsidR="008F267E" w:rsidRDefault="00FF1FA5">
            <w:pPr>
              <w:spacing w:line="240" w:lineRule="auto"/>
              <w:jc w:val="center"/>
            </w:pPr>
            <w:proofErr w:type="spellStart"/>
            <w:r>
              <w:rPr>
                <w:rFonts w:eastAsia="Calibri"/>
                <w:color w:val="000000"/>
                <w:sz w:val="20"/>
                <w:szCs w:val="20"/>
                <w:lang w:eastAsia="en-US"/>
              </w:rPr>
              <w:t>Early</w:t>
            </w:r>
            <w:r>
              <w:rPr>
                <w:rFonts w:eastAsia="Calibri"/>
                <w:color w:val="000000"/>
                <w:sz w:val="20"/>
                <w:szCs w:val="20"/>
                <w:vertAlign w:val="superscript"/>
                <w:lang w:eastAsia="en-US"/>
              </w:rPr>
              <w:t>a</w:t>
            </w:r>
            <w:proofErr w:type="spellEnd"/>
          </w:p>
        </w:tc>
        <w:tc>
          <w:tcPr>
            <w:tcW w:w="1077" w:type="dxa"/>
            <w:shd w:val="clear" w:color="auto" w:fill="auto"/>
            <w:tcMar>
              <w:top w:w="0" w:type="dxa"/>
              <w:left w:w="108" w:type="dxa"/>
              <w:bottom w:w="0" w:type="dxa"/>
              <w:right w:w="108" w:type="dxa"/>
            </w:tcMar>
            <w:vAlign w:val="center"/>
          </w:tcPr>
          <w:p w14:paraId="50C56BF6"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Unclear</w:t>
            </w:r>
          </w:p>
        </w:tc>
        <w:tc>
          <w:tcPr>
            <w:tcW w:w="1020" w:type="dxa"/>
            <w:shd w:val="clear" w:color="auto" w:fill="auto"/>
            <w:tcMar>
              <w:top w:w="0" w:type="dxa"/>
              <w:left w:w="108" w:type="dxa"/>
              <w:bottom w:w="0" w:type="dxa"/>
              <w:right w:w="108" w:type="dxa"/>
            </w:tcMar>
            <w:vAlign w:val="center"/>
          </w:tcPr>
          <w:p w14:paraId="50C56BF7"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BF8"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BF9"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12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BFA"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BFB"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MTX/Ciclosporin</w:t>
            </w:r>
          </w:p>
        </w:tc>
      </w:tr>
      <w:tr w:rsidR="008F267E" w14:paraId="50C56C09"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BFD" w14:textId="77777777" w:rsidR="008F267E" w:rsidRDefault="00FF1FA5">
            <w:pPr>
              <w:spacing w:line="240" w:lineRule="auto"/>
              <w:jc w:val="left"/>
            </w:pPr>
            <w:proofErr w:type="spellStart"/>
            <w:r>
              <w:rPr>
                <w:rFonts w:eastAsia="Calibri"/>
                <w:color w:val="000000"/>
                <w:sz w:val="20"/>
                <w:szCs w:val="20"/>
                <w:lang w:eastAsia="en-US"/>
              </w:rPr>
              <w:t>Horslev</w:t>
            </w:r>
            <w:proofErr w:type="spellEnd"/>
            <w:r>
              <w:rPr>
                <w:rFonts w:eastAsia="Calibri"/>
                <w:color w:val="000000"/>
                <w:sz w:val="20"/>
                <w:szCs w:val="20"/>
                <w:lang w:eastAsia="en-US"/>
              </w:rPr>
              <w:t xml:space="preserve"> Petersen</w:t>
            </w:r>
            <w:r>
              <w:rPr>
                <w:rFonts w:eastAsia="Calibri"/>
                <w:color w:val="000000"/>
                <w:sz w:val="20"/>
                <w:szCs w:val="20"/>
                <w:vertAlign w:val="superscript"/>
                <w:lang w:eastAsia="en-US"/>
              </w:rPr>
              <w:t>58</w:t>
            </w:r>
          </w:p>
        </w:tc>
        <w:tc>
          <w:tcPr>
            <w:tcW w:w="1361" w:type="dxa"/>
            <w:shd w:val="clear" w:color="auto" w:fill="auto"/>
            <w:tcMar>
              <w:top w:w="0" w:type="dxa"/>
              <w:left w:w="108" w:type="dxa"/>
              <w:bottom w:w="0" w:type="dxa"/>
              <w:right w:w="108" w:type="dxa"/>
            </w:tcMar>
            <w:vAlign w:val="center"/>
          </w:tcPr>
          <w:p w14:paraId="50C56BFE"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Opera</w:t>
            </w:r>
          </w:p>
        </w:tc>
        <w:tc>
          <w:tcPr>
            <w:tcW w:w="681" w:type="dxa"/>
            <w:shd w:val="clear" w:color="auto" w:fill="auto"/>
            <w:tcMar>
              <w:top w:w="0" w:type="dxa"/>
              <w:left w:w="108" w:type="dxa"/>
              <w:bottom w:w="0" w:type="dxa"/>
              <w:right w:w="108" w:type="dxa"/>
            </w:tcMar>
            <w:vAlign w:val="center"/>
          </w:tcPr>
          <w:p w14:paraId="50C56BFF"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2014</w:t>
            </w:r>
          </w:p>
        </w:tc>
        <w:tc>
          <w:tcPr>
            <w:tcW w:w="1134" w:type="dxa"/>
            <w:shd w:val="clear" w:color="auto" w:fill="auto"/>
            <w:noWrap/>
            <w:tcMar>
              <w:top w:w="0" w:type="dxa"/>
              <w:left w:w="108" w:type="dxa"/>
              <w:bottom w:w="0" w:type="dxa"/>
              <w:right w:w="108" w:type="dxa"/>
            </w:tcMar>
            <w:vAlign w:val="center"/>
          </w:tcPr>
          <w:p w14:paraId="50C56C00"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C01"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w:t>
            </w:r>
          </w:p>
        </w:tc>
        <w:tc>
          <w:tcPr>
            <w:tcW w:w="1020" w:type="dxa"/>
            <w:shd w:val="clear" w:color="auto" w:fill="auto"/>
            <w:tcMar>
              <w:top w:w="0" w:type="dxa"/>
              <w:left w:w="108" w:type="dxa"/>
              <w:bottom w:w="0" w:type="dxa"/>
              <w:right w:w="108" w:type="dxa"/>
            </w:tcMar>
            <w:vAlign w:val="center"/>
          </w:tcPr>
          <w:p w14:paraId="50C56C02" w14:textId="77777777" w:rsidR="008F267E" w:rsidRDefault="00FF1FA5">
            <w:pPr>
              <w:spacing w:line="240" w:lineRule="auto"/>
              <w:jc w:val="center"/>
            </w:pPr>
            <w:proofErr w:type="spellStart"/>
            <w:r>
              <w:rPr>
                <w:rFonts w:eastAsia="Calibri"/>
                <w:color w:val="000000"/>
                <w:sz w:val="20"/>
                <w:szCs w:val="20"/>
                <w:lang w:eastAsia="en-US"/>
              </w:rPr>
              <w:t>Early</w:t>
            </w:r>
            <w:r>
              <w:rPr>
                <w:rFonts w:eastAsia="Calibri"/>
                <w:color w:val="000000"/>
                <w:sz w:val="20"/>
                <w:szCs w:val="20"/>
                <w:vertAlign w:val="superscript"/>
                <w:lang w:eastAsia="en-US"/>
              </w:rPr>
              <w:t>a</w:t>
            </w:r>
            <w:proofErr w:type="spellEnd"/>
          </w:p>
        </w:tc>
        <w:tc>
          <w:tcPr>
            <w:tcW w:w="1077" w:type="dxa"/>
            <w:shd w:val="clear" w:color="auto" w:fill="auto"/>
            <w:tcMar>
              <w:top w:w="0" w:type="dxa"/>
              <w:left w:w="108" w:type="dxa"/>
              <w:bottom w:w="0" w:type="dxa"/>
              <w:right w:w="108" w:type="dxa"/>
            </w:tcMar>
            <w:vAlign w:val="center"/>
          </w:tcPr>
          <w:p w14:paraId="50C56C03"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C04"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C05"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C06"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12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C07"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C08"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Adalimumab/MTX</w:t>
            </w:r>
          </w:p>
        </w:tc>
      </w:tr>
      <w:tr w:rsidR="008F267E" w14:paraId="50C56C16"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C0A" w14:textId="77777777" w:rsidR="008F267E" w:rsidRDefault="00FF1FA5">
            <w:pPr>
              <w:spacing w:line="240" w:lineRule="auto"/>
              <w:jc w:val="left"/>
            </w:pPr>
            <w:r>
              <w:rPr>
                <w:rFonts w:eastAsia="Calibri"/>
                <w:color w:val="000000"/>
                <w:sz w:val="20"/>
                <w:szCs w:val="20"/>
                <w:lang w:eastAsia="en-US"/>
              </w:rPr>
              <w:t xml:space="preserve">Kavanaugh </w:t>
            </w:r>
            <w:r>
              <w:rPr>
                <w:rFonts w:eastAsia="Calibri"/>
                <w:color w:val="000000"/>
                <w:sz w:val="20"/>
                <w:szCs w:val="20"/>
                <w:vertAlign w:val="superscript"/>
                <w:lang w:eastAsia="en-US"/>
              </w:rPr>
              <w:t>59</w:t>
            </w:r>
          </w:p>
        </w:tc>
        <w:tc>
          <w:tcPr>
            <w:tcW w:w="1361" w:type="dxa"/>
            <w:shd w:val="clear" w:color="auto" w:fill="auto"/>
            <w:tcMar>
              <w:top w:w="0" w:type="dxa"/>
              <w:left w:w="108" w:type="dxa"/>
              <w:bottom w:w="0" w:type="dxa"/>
              <w:right w:w="108" w:type="dxa"/>
            </w:tcMar>
            <w:vAlign w:val="center"/>
          </w:tcPr>
          <w:p w14:paraId="50C56C0B" w14:textId="77777777" w:rsidR="008F267E" w:rsidRDefault="00FF1FA5">
            <w:pPr>
              <w:spacing w:line="240" w:lineRule="auto"/>
              <w:jc w:val="center"/>
            </w:pPr>
            <w:r>
              <w:rPr>
                <w:color w:val="000000"/>
                <w:sz w:val="20"/>
                <w:szCs w:val="20"/>
                <w:lang w:eastAsia="en-US"/>
              </w:rPr>
              <w:t>Optima</w:t>
            </w:r>
          </w:p>
        </w:tc>
        <w:tc>
          <w:tcPr>
            <w:tcW w:w="681" w:type="dxa"/>
            <w:shd w:val="clear" w:color="auto" w:fill="auto"/>
            <w:tcMar>
              <w:top w:w="0" w:type="dxa"/>
              <w:left w:w="108" w:type="dxa"/>
              <w:bottom w:w="0" w:type="dxa"/>
              <w:right w:w="108" w:type="dxa"/>
            </w:tcMar>
            <w:vAlign w:val="center"/>
          </w:tcPr>
          <w:p w14:paraId="50C56C0C"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2013</w:t>
            </w:r>
          </w:p>
        </w:tc>
        <w:tc>
          <w:tcPr>
            <w:tcW w:w="1134" w:type="dxa"/>
            <w:shd w:val="clear" w:color="auto" w:fill="auto"/>
            <w:noWrap/>
            <w:tcMar>
              <w:top w:w="0" w:type="dxa"/>
              <w:left w:w="108" w:type="dxa"/>
              <w:bottom w:w="0" w:type="dxa"/>
              <w:right w:w="108" w:type="dxa"/>
            </w:tcMar>
            <w:vAlign w:val="center"/>
          </w:tcPr>
          <w:p w14:paraId="50C56C0D"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C0E"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w:t>
            </w:r>
          </w:p>
        </w:tc>
        <w:tc>
          <w:tcPr>
            <w:tcW w:w="1020" w:type="dxa"/>
            <w:shd w:val="clear" w:color="auto" w:fill="auto"/>
            <w:tcMar>
              <w:top w:w="0" w:type="dxa"/>
              <w:left w:w="108" w:type="dxa"/>
              <w:bottom w:w="0" w:type="dxa"/>
              <w:right w:w="108" w:type="dxa"/>
            </w:tcMar>
            <w:vAlign w:val="center"/>
          </w:tcPr>
          <w:p w14:paraId="50C56C0F" w14:textId="77777777" w:rsidR="008F267E" w:rsidRDefault="00FF1FA5">
            <w:pPr>
              <w:spacing w:line="240" w:lineRule="auto"/>
              <w:jc w:val="center"/>
              <w:rPr>
                <w:rFonts w:eastAsia="Calibri"/>
                <w:color w:val="000000"/>
                <w:sz w:val="20"/>
                <w:szCs w:val="20"/>
                <w:lang w:eastAsia="en-US"/>
              </w:rPr>
            </w:pPr>
            <w:proofErr w:type="spellStart"/>
            <w:r>
              <w:rPr>
                <w:rFonts w:eastAsia="Calibri"/>
                <w:color w:val="000000"/>
                <w:sz w:val="20"/>
                <w:szCs w:val="20"/>
                <w:lang w:eastAsia="en-US"/>
              </w:rPr>
              <w:t>Est’lishd</w:t>
            </w:r>
            <w:proofErr w:type="spellEnd"/>
          </w:p>
        </w:tc>
        <w:tc>
          <w:tcPr>
            <w:tcW w:w="1077" w:type="dxa"/>
            <w:shd w:val="clear" w:color="auto" w:fill="auto"/>
            <w:tcMar>
              <w:top w:w="0" w:type="dxa"/>
              <w:left w:w="108" w:type="dxa"/>
              <w:bottom w:w="0" w:type="dxa"/>
              <w:right w:w="108" w:type="dxa"/>
            </w:tcMar>
            <w:vAlign w:val="center"/>
          </w:tcPr>
          <w:p w14:paraId="50C56C10"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C11"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C12"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C13"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6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C14"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C15"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Adalimumab/MTX</w:t>
            </w:r>
          </w:p>
        </w:tc>
      </w:tr>
      <w:tr w:rsidR="008F267E" w14:paraId="50C56C23" w14:textId="77777777">
        <w:trPr>
          <w:trHeight w:val="312"/>
          <w:jc w:val="center"/>
        </w:trPr>
        <w:tc>
          <w:tcPr>
            <w:tcW w:w="2382" w:type="dxa"/>
            <w:tcBorders>
              <w:left w:val="single" w:sz="4" w:space="0" w:color="000000"/>
              <w:bottom w:val="single" w:sz="4" w:space="0" w:color="000000"/>
            </w:tcBorders>
            <w:shd w:val="clear" w:color="auto" w:fill="auto"/>
            <w:noWrap/>
            <w:tcMar>
              <w:top w:w="0" w:type="dxa"/>
              <w:left w:w="108" w:type="dxa"/>
              <w:bottom w:w="0" w:type="dxa"/>
              <w:right w:w="108" w:type="dxa"/>
            </w:tcMar>
            <w:vAlign w:val="center"/>
          </w:tcPr>
          <w:p w14:paraId="50C56C17" w14:textId="77777777" w:rsidR="008F267E" w:rsidRDefault="00FF1FA5">
            <w:pPr>
              <w:spacing w:line="240" w:lineRule="auto"/>
              <w:jc w:val="left"/>
            </w:pPr>
            <w:proofErr w:type="spellStart"/>
            <w:r>
              <w:rPr>
                <w:rFonts w:eastAsia="Calibri"/>
                <w:color w:val="000000"/>
                <w:sz w:val="20"/>
                <w:szCs w:val="20"/>
                <w:lang w:eastAsia="en-US"/>
              </w:rPr>
              <w:t>Kivitz</w:t>
            </w:r>
            <w:proofErr w:type="spellEnd"/>
            <w:r>
              <w:rPr>
                <w:rFonts w:eastAsia="Calibri"/>
                <w:color w:val="000000"/>
                <w:sz w:val="20"/>
                <w:szCs w:val="20"/>
                <w:lang w:eastAsia="en-US"/>
              </w:rPr>
              <w:t xml:space="preserve"> </w:t>
            </w:r>
            <w:r>
              <w:rPr>
                <w:rFonts w:eastAsia="Calibri"/>
                <w:color w:val="000000"/>
                <w:sz w:val="20"/>
                <w:szCs w:val="20"/>
                <w:vertAlign w:val="superscript"/>
                <w:lang w:eastAsia="en-US"/>
              </w:rPr>
              <w:t>60</w:t>
            </w:r>
          </w:p>
        </w:tc>
        <w:tc>
          <w:tcPr>
            <w:tcW w:w="1361" w:type="dxa"/>
            <w:tcBorders>
              <w:bottom w:val="single" w:sz="4" w:space="0" w:color="000000"/>
            </w:tcBorders>
            <w:shd w:val="clear" w:color="auto" w:fill="auto"/>
            <w:tcMar>
              <w:top w:w="0" w:type="dxa"/>
              <w:left w:w="108" w:type="dxa"/>
              <w:bottom w:w="0" w:type="dxa"/>
              <w:right w:w="108" w:type="dxa"/>
            </w:tcMar>
            <w:vAlign w:val="center"/>
          </w:tcPr>
          <w:p w14:paraId="50C56C18" w14:textId="77777777" w:rsidR="008F267E" w:rsidRDefault="00FF1FA5">
            <w:pPr>
              <w:spacing w:line="240" w:lineRule="auto"/>
              <w:jc w:val="center"/>
              <w:rPr>
                <w:rFonts w:eastAsia="Calibri"/>
                <w:color w:val="000000"/>
                <w:sz w:val="20"/>
                <w:szCs w:val="20"/>
                <w:lang w:eastAsia="en-US"/>
              </w:rPr>
            </w:pPr>
            <w:proofErr w:type="spellStart"/>
            <w:r>
              <w:rPr>
                <w:rFonts w:eastAsia="Calibri"/>
                <w:color w:val="000000"/>
                <w:sz w:val="20"/>
                <w:szCs w:val="20"/>
                <w:lang w:eastAsia="en-US"/>
              </w:rPr>
              <w:t>Brevacta</w:t>
            </w:r>
            <w:proofErr w:type="spellEnd"/>
          </w:p>
        </w:tc>
        <w:tc>
          <w:tcPr>
            <w:tcW w:w="681" w:type="dxa"/>
            <w:tcBorders>
              <w:bottom w:val="single" w:sz="4" w:space="0" w:color="000000"/>
            </w:tcBorders>
            <w:shd w:val="clear" w:color="auto" w:fill="auto"/>
            <w:tcMar>
              <w:top w:w="0" w:type="dxa"/>
              <w:left w:w="108" w:type="dxa"/>
              <w:bottom w:w="0" w:type="dxa"/>
              <w:right w:w="108" w:type="dxa"/>
            </w:tcMar>
            <w:vAlign w:val="center"/>
          </w:tcPr>
          <w:p w14:paraId="50C56C19"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2014</w:t>
            </w:r>
          </w:p>
        </w:tc>
        <w:tc>
          <w:tcPr>
            <w:tcW w:w="1134" w:type="dxa"/>
            <w:tcBorders>
              <w:bottom w:val="single" w:sz="4" w:space="0" w:color="000000"/>
            </w:tcBorders>
            <w:shd w:val="clear" w:color="auto" w:fill="auto"/>
            <w:noWrap/>
            <w:tcMar>
              <w:top w:w="0" w:type="dxa"/>
              <w:left w:w="108" w:type="dxa"/>
              <w:bottom w:w="0" w:type="dxa"/>
              <w:right w:w="108" w:type="dxa"/>
            </w:tcMar>
            <w:vAlign w:val="center"/>
          </w:tcPr>
          <w:p w14:paraId="50C56C1A"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tcBorders>
              <w:bottom w:val="single" w:sz="4" w:space="0" w:color="000000"/>
            </w:tcBorders>
            <w:shd w:val="clear" w:color="auto" w:fill="auto"/>
            <w:tcMar>
              <w:top w:w="0" w:type="dxa"/>
              <w:left w:w="108" w:type="dxa"/>
              <w:bottom w:w="0" w:type="dxa"/>
              <w:right w:w="108" w:type="dxa"/>
            </w:tcMar>
            <w:vAlign w:val="center"/>
          </w:tcPr>
          <w:p w14:paraId="50C56C1B"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w:t>
            </w:r>
          </w:p>
        </w:tc>
        <w:tc>
          <w:tcPr>
            <w:tcW w:w="1020" w:type="dxa"/>
            <w:tcBorders>
              <w:bottom w:val="single" w:sz="4" w:space="0" w:color="000000"/>
            </w:tcBorders>
            <w:shd w:val="clear" w:color="auto" w:fill="FFFFFF"/>
            <w:tcMar>
              <w:top w:w="0" w:type="dxa"/>
              <w:left w:w="108" w:type="dxa"/>
              <w:bottom w:w="0" w:type="dxa"/>
              <w:right w:w="108" w:type="dxa"/>
            </w:tcMar>
            <w:vAlign w:val="center"/>
          </w:tcPr>
          <w:p w14:paraId="50C56C1C" w14:textId="77777777" w:rsidR="008F267E" w:rsidRDefault="00FF1FA5">
            <w:pPr>
              <w:spacing w:line="240" w:lineRule="auto"/>
              <w:jc w:val="center"/>
              <w:rPr>
                <w:rFonts w:eastAsia="Calibri"/>
                <w:color w:val="000000"/>
                <w:sz w:val="20"/>
                <w:szCs w:val="20"/>
                <w:lang w:eastAsia="en-US"/>
              </w:rPr>
            </w:pPr>
            <w:proofErr w:type="spellStart"/>
            <w:r>
              <w:rPr>
                <w:rFonts w:eastAsia="Calibri"/>
                <w:color w:val="000000"/>
                <w:sz w:val="20"/>
                <w:szCs w:val="20"/>
                <w:lang w:eastAsia="en-US"/>
              </w:rPr>
              <w:t>Est’lishd</w:t>
            </w:r>
            <w:proofErr w:type="spellEnd"/>
          </w:p>
        </w:tc>
        <w:tc>
          <w:tcPr>
            <w:tcW w:w="1077" w:type="dxa"/>
            <w:tcBorders>
              <w:bottom w:val="single" w:sz="4" w:space="0" w:color="000000"/>
            </w:tcBorders>
            <w:shd w:val="clear" w:color="auto" w:fill="auto"/>
            <w:tcMar>
              <w:top w:w="0" w:type="dxa"/>
              <w:left w:w="108" w:type="dxa"/>
              <w:bottom w:w="0" w:type="dxa"/>
              <w:right w:w="108" w:type="dxa"/>
            </w:tcMar>
            <w:vAlign w:val="center"/>
          </w:tcPr>
          <w:p w14:paraId="50C56C1D" w14:textId="77777777" w:rsidR="008F267E" w:rsidRDefault="00FF1FA5">
            <w:pPr>
              <w:tabs>
                <w:tab w:val="left" w:pos="789"/>
              </w:tabs>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tcBorders>
              <w:bottom w:val="single" w:sz="4" w:space="0" w:color="000000"/>
            </w:tcBorders>
            <w:shd w:val="clear" w:color="auto" w:fill="auto"/>
            <w:tcMar>
              <w:top w:w="0" w:type="dxa"/>
              <w:left w:w="108" w:type="dxa"/>
              <w:bottom w:w="0" w:type="dxa"/>
              <w:right w:w="108" w:type="dxa"/>
            </w:tcMar>
            <w:vAlign w:val="center"/>
          </w:tcPr>
          <w:p w14:paraId="50C56C1E"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tcBorders>
              <w:bottom w:val="single" w:sz="4" w:space="0" w:color="000000"/>
            </w:tcBorders>
            <w:shd w:val="clear" w:color="auto" w:fill="auto"/>
            <w:tcMar>
              <w:top w:w="0" w:type="dxa"/>
              <w:left w:w="108" w:type="dxa"/>
              <w:bottom w:w="0" w:type="dxa"/>
              <w:right w:w="108" w:type="dxa"/>
            </w:tcMar>
            <w:vAlign w:val="center"/>
          </w:tcPr>
          <w:p w14:paraId="50C56C1F"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tcBorders>
              <w:bottom w:val="single" w:sz="4" w:space="0" w:color="000000"/>
            </w:tcBorders>
            <w:shd w:val="clear" w:color="auto" w:fill="FFFFFF"/>
            <w:tcMar>
              <w:top w:w="0" w:type="dxa"/>
              <w:left w:w="108" w:type="dxa"/>
              <w:bottom w:w="0" w:type="dxa"/>
              <w:right w:w="108" w:type="dxa"/>
            </w:tcMar>
            <w:vAlign w:val="center"/>
          </w:tcPr>
          <w:p w14:paraId="50C56C20"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6 </w:t>
            </w:r>
            <w:proofErr w:type="spellStart"/>
            <w:r>
              <w:rPr>
                <w:rFonts w:eastAsia="Calibri"/>
                <w:color w:val="000000"/>
                <w:sz w:val="20"/>
                <w:szCs w:val="20"/>
                <w:lang w:eastAsia="en-US"/>
              </w:rPr>
              <w:t>mths</w:t>
            </w:r>
            <w:proofErr w:type="spellEnd"/>
          </w:p>
        </w:tc>
        <w:tc>
          <w:tcPr>
            <w:tcW w:w="1078" w:type="dxa"/>
            <w:tcBorders>
              <w:bottom w:val="single" w:sz="4" w:space="0" w:color="000000"/>
            </w:tcBorders>
            <w:shd w:val="clear" w:color="auto" w:fill="FFFFFF"/>
            <w:tcMar>
              <w:top w:w="0" w:type="dxa"/>
              <w:left w:w="108" w:type="dxa"/>
              <w:bottom w:w="0" w:type="dxa"/>
              <w:right w:w="108" w:type="dxa"/>
            </w:tcMar>
            <w:vAlign w:val="center"/>
          </w:tcPr>
          <w:p w14:paraId="50C56C21"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DMARD</w:t>
            </w:r>
          </w:p>
        </w:tc>
        <w:tc>
          <w:tcPr>
            <w:tcW w:w="246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50C56C22"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Tocilizumab/DMARD</w:t>
            </w:r>
          </w:p>
        </w:tc>
      </w:tr>
      <w:tr w:rsidR="008F267E" w14:paraId="50C56C30" w14:textId="77777777">
        <w:trPr>
          <w:trHeight w:val="312"/>
          <w:jc w:val="center"/>
        </w:trPr>
        <w:tc>
          <w:tcPr>
            <w:tcW w:w="2382" w:type="dxa"/>
            <w:tcBorders>
              <w:top w:val="single" w:sz="4" w:space="0" w:color="000000"/>
              <w:left w:val="single" w:sz="4" w:space="0" w:color="000000"/>
            </w:tcBorders>
            <w:shd w:val="clear" w:color="auto" w:fill="auto"/>
            <w:noWrap/>
            <w:tcMar>
              <w:top w:w="0" w:type="dxa"/>
              <w:left w:w="108" w:type="dxa"/>
              <w:bottom w:w="0" w:type="dxa"/>
              <w:right w:w="108" w:type="dxa"/>
            </w:tcMar>
            <w:vAlign w:val="center"/>
          </w:tcPr>
          <w:p w14:paraId="50C56C24" w14:textId="77777777" w:rsidR="008F267E" w:rsidRDefault="00FF1FA5">
            <w:pPr>
              <w:spacing w:line="240" w:lineRule="auto"/>
              <w:jc w:val="left"/>
            </w:pPr>
            <w:r>
              <w:rPr>
                <w:rFonts w:eastAsia="Calibri"/>
                <w:color w:val="000000"/>
                <w:sz w:val="20"/>
                <w:szCs w:val="20"/>
                <w:lang w:eastAsia="en-US"/>
              </w:rPr>
              <w:lastRenderedPageBreak/>
              <w:t>Klareskog</w:t>
            </w:r>
            <w:r>
              <w:rPr>
                <w:rFonts w:eastAsia="Calibri"/>
                <w:color w:val="000000"/>
                <w:sz w:val="20"/>
                <w:szCs w:val="20"/>
                <w:vertAlign w:val="superscript"/>
                <w:lang w:eastAsia="en-US"/>
              </w:rPr>
              <w:t>61</w:t>
            </w:r>
            <w:r>
              <w:rPr>
                <w:rFonts w:eastAsia="Calibri"/>
                <w:color w:val="000000"/>
                <w:sz w:val="20"/>
                <w:szCs w:val="20"/>
                <w:lang w:eastAsia="en-US"/>
              </w:rPr>
              <w:t xml:space="preserve"> </w:t>
            </w:r>
          </w:p>
        </w:tc>
        <w:tc>
          <w:tcPr>
            <w:tcW w:w="1361" w:type="dxa"/>
            <w:tcBorders>
              <w:top w:val="single" w:sz="4" w:space="0" w:color="000000"/>
            </w:tcBorders>
            <w:shd w:val="clear" w:color="auto" w:fill="auto"/>
            <w:tcMar>
              <w:top w:w="0" w:type="dxa"/>
              <w:left w:w="108" w:type="dxa"/>
              <w:bottom w:w="0" w:type="dxa"/>
              <w:right w:w="108" w:type="dxa"/>
            </w:tcMar>
            <w:vAlign w:val="center"/>
          </w:tcPr>
          <w:p w14:paraId="50C56C25"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Tempo</w:t>
            </w:r>
          </w:p>
        </w:tc>
        <w:tc>
          <w:tcPr>
            <w:tcW w:w="681" w:type="dxa"/>
            <w:tcBorders>
              <w:top w:val="single" w:sz="4" w:space="0" w:color="000000"/>
            </w:tcBorders>
            <w:shd w:val="clear" w:color="auto" w:fill="auto"/>
            <w:tcMar>
              <w:top w:w="0" w:type="dxa"/>
              <w:left w:w="108" w:type="dxa"/>
              <w:bottom w:w="0" w:type="dxa"/>
              <w:right w:w="108" w:type="dxa"/>
            </w:tcMar>
            <w:vAlign w:val="center"/>
          </w:tcPr>
          <w:p w14:paraId="50C56C26"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2004</w:t>
            </w:r>
          </w:p>
        </w:tc>
        <w:tc>
          <w:tcPr>
            <w:tcW w:w="1134" w:type="dxa"/>
            <w:tcBorders>
              <w:top w:val="single" w:sz="4" w:space="0" w:color="000000"/>
            </w:tcBorders>
            <w:shd w:val="clear" w:color="auto" w:fill="auto"/>
            <w:noWrap/>
            <w:tcMar>
              <w:top w:w="0" w:type="dxa"/>
              <w:left w:w="108" w:type="dxa"/>
              <w:bottom w:w="0" w:type="dxa"/>
              <w:right w:w="108" w:type="dxa"/>
            </w:tcMar>
            <w:vAlign w:val="center"/>
          </w:tcPr>
          <w:p w14:paraId="50C56C27"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tcBorders>
              <w:top w:val="single" w:sz="4" w:space="0" w:color="000000"/>
            </w:tcBorders>
            <w:shd w:val="clear" w:color="auto" w:fill="auto"/>
            <w:tcMar>
              <w:top w:w="0" w:type="dxa"/>
              <w:left w:w="108" w:type="dxa"/>
              <w:bottom w:w="0" w:type="dxa"/>
              <w:right w:w="108" w:type="dxa"/>
            </w:tcMar>
            <w:vAlign w:val="center"/>
          </w:tcPr>
          <w:p w14:paraId="50C56C28"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3</w:t>
            </w:r>
          </w:p>
        </w:tc>
        <w:tc>
          <w:tcPr>
            <w:tcW w:w="1020" w:type="dxa"/>
            <w:tcBorders>
              <w:top w:val="single" w:sz="4" w:space="0" w:color="000000"/>
            </w:tcBorders>
            <w:shd w:val="clear" w:color="auto" w:fill="auto"/>
            <w:tcMar>
              <w:top w:w="0" w:type="dxa"/>
              <w:left w:w="108" w:type="dxa"/>
              <w:bottom w:w="0" w:type="dxa"/>
              <w:right w:w="108" w:type="dxa"/>
            </w:tcMar>
            <w:vAlign w:val="center"/>
          </w:tcPr>
          <w:p w14:paraId="50C56C29" w14:textId="77777777" w:rsidR="008F267E" w:rsidRDefault="00FF1FA5">
            <w:pPr>
              <w:spacing w:line="240" w:lineRule="auto"/>
              <w:jc w:val="center"/>
              <w:rPr>
                <w:rFonts w:eastAsia="Calibri"/>
                <w:color w:val="000000"/>
                <w:sz w:val="20"/>
                <w:szCs w:val="20"/>
                <w:lang w:eastAsia="en-US"/>
              </w:rPr>
            </w:pPr>
            <w:proofErr w:type="spellStart"/>
            <w:r>
              <w:rPr>
                <w:rFonts w:eastAsia="Calibri"/>
                <w:color w:val="000000"/>
                <w:sz w:val="20"/>
                <w:szCs w:val="20"/>
                <w:lang w:eastAsia="en-US"/>
              </w:rPr>
              <w:t>Est’lishd</w:t>
            </w:r>
            <w:proofErr w:type="spellEnd"/>
          </w:p>
        </w:tc>
        <w:tc>
          <w:tcPr>
            <w:tcW w:w="1077" w:type="dxa"/>
            <w:tcBorders>
              <w:top w:val="single" w:sz="4" w:space="0" w:color="000000"/>
            </w:tcBorders>
            <w:shd w:val="clear" w:color="auto" w:fill="auto"/>
            <w:tcMar>
              <w:top w:w="0" w:type="dxa"/>
              <w:left w:w="108" w:type="dxa"/>
              <w:bottom w:w="0" w:type="dxa"/>
              <w:right w:w="108" w:type="dxa"/>
            </w:tcMar>
            <w:vAlign w:val="center"/>
          </w:tcPr>
          <w:p w14:paraId="50C56C2A"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tcBorders>
              <w:top w:val="single" w:sz="4" w:space="0" w:color="000000"/>
            </w:tcBorders>
            <w:shd w:val="clear" w:color="auto" w:fill="auto"/>
            <w:tcMar>
              <w:top w:w="0" w:type="dxa"/>
              <w:left w:w="108" w:type="dxa"/>
              <w:bottom w:w="0" w:type="dxa"/>
              <w:right w:w="108" w:type="dxa"/>
            </w:tcMar>
            <w:vAlign w:val="center"/>
          </w:tcPr>
          <w:p w14:paraId="50C56C2B"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tcBorders>
              <w:top w:val="single" w:sz="4" w:space="0" w:color="000000"/>
            </w:tcBorders>
            <w:shd w:val="clear" w:color="auto" w:fill="auto"/>
            <w:tcMar>
              <w:top w:w="0" w:type="dxa"/>
              <w:left w:w="108" w:type="dxa"/>
              <w:bottom w:w="0" w:type="dxa"/>
              <w:right w:w="108" w:type="dxa"/>
            </w:tcMar>
            <w:vAlign w:val="center"/>
          </w:tcPr>
          <w:p w14:paraId="50C56C2C"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tcBorders>
              <w:top w:val="single" w:sz="4" w:space="0" w:color="000000"/>
            </w:tcBorders>
            <w:shd w:val="clear" w:color="auto" w:fill="auto"/>
            <w:tcMar>
              <w:top w:w="0" w:type="dxa"/>
              <w:left w:w="108" w:type="dxa"/>
              <w:bottom w:w="0" w:type="dxa"/>
              <w:right w:w="108" w:type="dxa"/>
            </w:tcMar>
            <w:vAlign w:val="center"/>
          </w:tcPr>
          <w:p w14:paraId="50C56C2D"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6 </w:t>
            </w:r>
            <w:proofErr w:type="spellStart"/>
            <w:r>
              <w:rPr>
                <w:rFonts w:eastAsia="Calibri"/>
                <w:color w:val="000000"/>
                <w:sz w:val="20"/>
                <w:szCs w:val="20"/>
                <w:lang w:eastAsia="en-US"/>
              </w:rPr>
              <w:t>mths</w:t>
            </w:r>
            <w:proofErr w:type="spellEnd"/>
          </w:p>
        </w:tc>
        <w:tc>
          <w:tcPr>
            <w:tcW w:w="1078" w:type="dxa"/>
            <w:tcBorders>
              <w:top w:val="single" w:sz="4" w:space="0" w:color="000000"/>
            </w:tcBorders>
            <w:shd w:val="clear" w:color="auto" w:fill="auto"/>
            <w:tcMar>
              <w:top w:w="0" w:type="dxa"/>
              <w:left w:w="108" w:type="dxa"/>
              <w:bottom w:w="0" w:type="dxa"/>
              <w:right w:w="108" w:type="dxa"/>
            </w:tcMar>
            <w:vAlign w:val="center"/>
          </w:tcPr>
          <w:p w14:paraId="50C56C2E"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top w:val="single" w:sz="4" w:space="0" w:color="000000"/>
              <w:right w:val="single" w:sz="4" w:space="0" w:color="000000"/>
            </w:tcBorders>
            <w:shd w:val="clear" w:color="auto" w:fill="auto"/>
            <w:tcMar>
              <w:top w:w="0" w:type="dxa"/>
              <w:left w:w="108" w:type="dxa"/>
              <w:bottom w:w="0" w:type="dxa"/>
              <w:right w:w="108" w:type="dxa"/>
            </w:tcMar>
            <w:vAlign w:val="center"/>
          </w:tcPr>
          <w:p w14:paraId="50C56C2F"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Etanercept/MTX</w:t>
            </w:r>
          </w:p>
        </w:tc>
      </w:tr>
      <w:tr w:rsidR="008F267E" w14:paraId="50C56C3D"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C31" w14:textId="77777777" w:rsidR="008F267E" w:rsidRDefault="00FF1FA5">
            <w:pPr>
              <w:spacing w:line="240" w:lineRule="auto"/>
              <w:jc w:val="left"/>
            </w:pPr>
            <w:r>
              <w:rPr>
                <w:rFonts w:eastAsia="Calibri"/>
                <w:color w:val="000000"/>
                <w:sz w:val="20"/>
                <w:szCs w:val="20"/>
                <w:lang w:eastAsia="en-US"/>
              </w:rPr>
              <w:t>Kremer</w:t>
            </w:r>
            <w:r>
              <w:rPr>
                <w:rFonts w:eastAsia="Calibri"/>
                <w:color w:val="000000"/>
                <w:sz w:val="20"/>
                <w:szCs w:val="20"/>
                <w:vertAlign w:val="superscript"/>
                <w:lang w:eastAsia="en-US"/>
              </w:rPr>
              <w:t>65</w:t>
            </w:r>
            <w:r>
              <w:rPr>
                <w:rFonts w:eastAsia="Calibri"/>
                <w:color w:val="000000"/>
                <w:sz w:val="20"/>
                <w:szCs w:val="20"/>
                <w:lang w:eastAsia="en-US"/>
              </w:rPr>
              <w:t xml:space="preserve"> </w:t>
            </w:r>
          </w:p>
        </w:tc>
        <w:tc>
          <w:tcPr>
            <w:tcW w:w="1361" w:type="dxa"/>
            <w:shd w:val="clear" w:color="auto" w:fill="auto"/>
            <w:tcMar>
              <w:top w:w="0" w:type="dxa"/>
              <w:left w:w="108" w:type="dxa"/>
              <w:bottom w:w="0" w:type="dxa"/>
              <w:right w:w="108" w:type="dxa"/>
            </w:tcMar>
            <w:vAlign w:val="center"/>
          </w:tcPr>
          <w:p w14:paraId="50C56C32"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w:t>
            </w:r>
          </w:p>
        </w:tc>
        <w:tc>
          <w:tcPr>
            <w:tcW w:w="681" w:type="dxa"/>
            <w:shd w:val="clear" w:color="auto" w:fill="auto"/>
            <w:tcMar>
              <w:top w:w="0" w:type="dxa"/>
              <w:left w:w="108" w:type="dxa"/>
              <w:bottom w:w="0" w:type="dxa"/>
              <w:right w:w="108" w:type="dxa"/>
            </w:tcMar>
            <w:vAlign w:val="center"/>
          </w:tcPr>
          <w:p w14:paraId="50C56C33"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2005</w:t>
            </w:r>
          </w:p>
        </w:tc>
        <w:tc>
          <w:tcPr>
            <w:tcW w:w="1134" w:type="dxa"/>
            <w:shd w:val="clear" w:color="auto" w:fill="auto"/>
            <w:noWrap/>
            <w:tcMar>
              <w:top w:w="0" w:type="dxa"/>
              <w:left w:w="108" w:type="dxa"/>
              <w:bottom w:w="0" w:type="dxa"/>
              <w:right w:w="108" w:type="dxa"/>
            </w:tcMar>
            <w:vAlign w:val="center"/>
          </w:tcPr>
          <w:p w14:paraId="50C56C34"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C35"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3</w:t>
            </w:r>
          </w:p>
        </w:tc>
        <w:tc>
          <w:tcPr>
            <w:tcW w:w="1020" w:type="dxa"/>
            <w:shd w:val="clear" w:color="auto" w:fill="auto"/>
            <w:tcMar>
              <w:top w:w="0" w:type="dxa"/>
              <w:left w:w="108" w:type="dxa"/>
              <w:bottom w:w="0" w:type="dxa"/>
              <w:right w:w="108" w:type="dxa"/>
            </w:tcMar>
            <w:vAlign w:val="center"/>
          </w:tcPr>
          <w:p w14:paraId="50C56C36" w14:textId="77777777" w:rsidR="008F267E" w:rsidRDefault="00FF1FA5">
            <w:pPr>
              <w:spacing w:line="240" w:lineRule="auto"/>
              <w:jc w:val="center"/>
              <w:rPr>
                <w:rFonts w:eastAsia="Calibri"/>
                <w:color w:val="000000"/>
                <w:sz w:val="20"/>
                <w:szCs w:val="20"/>
                <w:lang w:eastAsia="en-US"/>
              </w:rPr>
            </w:pPr>
            <w:proofErr w:type="spellStart"/>
            <w:r>
              <w:rPr>
                <w:rFonts w:eastAsia="Calibri"/>
                <w:color w:val="000000"/>
                <w:sz w:val="20"/>
                <w:szCs w:val="20"/>
                <w:lang w:eastAsia="en-US"/>
              </w:rPr>
              <w:t>Est’lishd</w:t>
            </w:r>
            <w:proofErr w:type="spellEnd"/>
          </w:p>
        </w:tc>
        <w:tc>
          <w:tcPr>
            <w:tcW w:w="1077" w:type="dxa"/>
            <w:shd w:val="clear" w:color="auto" w:fill="auto"/>
            <w:tcMar>
              <w:top w:w="0" w:type="dxa"/>
              <w:left w:w="108" w:type="dxa"/>
              <w:bottom w:w="0" w:type="dxa"/>
              <w:right w:w="108" w:type="dxa"/>
            </w:tcMar>
            <w:vAlign w:val="center"/>
          </w:tcPr>
          <w:p w14:paraId="50C56C37"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C38"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C39"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C3A"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12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C3B"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C3C"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Abatacept/MTX</w:t>
            </w:r>
          </w:p>
        </w:tc>
      </w:tr>
      <w:tr w:rsidR="008F267E" w14:paraId="50C56C4A"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C3E" w14:textId="77777777" w:rsidR="008F267E" w:rsidRDefault="00FF1FA5">
            <w:pPr>
              <w:spacing w:line="240" w:lineRule="auto"/>
              <w:jc w:val="left"/>
            </w:pPr>
            <w:r>
              <w:rPr>
                <w:rFonts w:eastAsia="Calibri"/>
                <w:color w:val="000000"/>
                <w:sz w:val="20"/>
                <w:szCs w:val="20"/>
                <w:lang w:eastAsia="en-US"/>
              </w:rPr>
              <w:t>Kremer</w:t>
            </w:r>
            <w:r>
              <w:rPr>
                <w:rFonts w:eastAsia="Calibri"/>
                <w:color w:val="000000"/>
                <w:sz w:val="20"/>
                <w:szCs w:val="20"/>
                <w:vertAlign w:val="superscript"/>
                <w:lang w:eastAsia="en-US"/>
              </w:rPr>
              <w:t>63</w:t>
            </w:r>
            <w:r>
              <w:rPr>
                <w:rFonts w:eastAsia="Calibri"/>
                <w:color w:val="000000"/>
                <w:sz w:val="20"/>
                <w:szCs w:val="20"/>
                <w:lang w:eastAsia="en-US"/>
              </w:rPr>
              <w:t xml:space="preserve"> </w:t>
            </w:r>
          </w:p>
        </w:tc>
        <w:tc>
          <w:tcPr>
            <w:tcW w:w="1361" w:type="dxa"/>
            <w:shd w:val="clear" w:color="auto" w:fill="auto"/>
            <w:tcMar>
              <w:top w:w="0" w:type="dxa"/>
              <w:left w:w="108" w:type="dxa"/>
              <w:bottom w:w="0" w:type="dxa"/>
              <w:right w:w="108" w:type="dxa"/>
            </w:tcMar>
            <w:vAlign w:val="center"/>
          </w:tcPr>
          <w:p w14:paraId="50C56C3F"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Lithe</w:t>
            </w:r>
          </w:p>
        </w:tc>
        <w:tc>
          <w:tcPr>
            <w:tcW w:w="681" w:type="dxa"/>
            <w:shd w:val="clear" w:color="auto" w:fill="auto"/>
            <w:tcMar>
              <w:top w:w="0" w:type="dxa"/>
              <w:left w:w="108" w:type="dxa"/>
              <w:bottom w:w="0" w:type="dxa"/>
              <w:right w:w="108" w:type="dxa"/>
            </w:tcMar>
            <w:vAlign w:val="center"/>
          </w:tcPr>
          <w:p w14:paraId="50C56C40"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2011</w:t>
            </w:r>
          </w:p>
        </w:tc>
        <w:tc>
          <w:tcPr>
            <w:tcW w:w="1134" w:type="dxa"/>
            <w:shd w:val="clear" w:color="auto" w:fill="auto"/>
            <w:noWrap/>
            <w:tcMar>
              <w:top w:w="0" w:type="dxa"/>
              <w:left w:w="108" w:type="dxa"/>
              <w:bottom w:w="0" w:type="dxa"/>
              <w:right w:w="108" w:type="dxa"/>
            </w:tcMar>
            <w:vAlign w:val="center"/>
          </w:tcPr>
          <w:p w14:paraId="50C56C41"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C42"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3</w:t>
            </w:r>
          </w:p>
        </w:tc>
        <w:tc>
          <w:tcPr>
            <w:tcW w:w="1020" w:type="dxa"/>
            <w:shd w:val="clear" w:color="auto" w:fill="auto"/>
            <w:tcMar>
              <w:top w:w="0" w:type="dxa"/>
              <w:left w:w="108" w:type="dxa"/>
              <w:bottom w:w="0" w:type="dxa"/>
              <w:right w:w="108" w:type="dxa"/>
            </w:tcMar>
            <w:vAlign w:val="center"/>
          </w:tcPr>
          <w:p w14:paraId="50C56C43" w14:textId="77777777" w:rsidR="008F267E" w:rsidRDefault="00FF1FA5">
            <w:pPr>
              <w:spacing w:line="240" w:lineRule="auto"/>
              <w:jc w:val="center"/>
              <w:rPr>
                <w:rFonts w:eastAsia="Calibri"/>
                <w:color w:val="000000"/>
                <w:sz w:val="20"/>
                <w:szCs w:val="20"/>
                <w:lang w:eastAsia="en-US"/>
              </w:rPr>
            </w:pPr>
            <w:proofErr w:type="spellStart"/>
            <w:r>
              <w:rPr>
                <w:rFonts w:eastAsia="Calibri"/>
                <w:color w:val="000000"/>
                <w:sz w:val="20"/>
                <w:szCs w:val="20"/>
                <w:lang w:eastAsia="en-US"/>
              </w:rPr>
              <w:t>Est’lishd</w:t>
            </w:r>
            <w:proofErr w:type="spellEnd"/>
          </w:p>
        </w:tc>
        <w:tc>
          <w:tcPr>
            <w:tcW w:w="1077" w:type="dxa"/>
            <w:shd w:val="clear" w:color="auto" w:fill="auto"/>
            <w:tcMar>
              <w:top w:w="0" w:type="dxa"/>
              <w:left w:w="108" w:type="dxa"/>
              <w:bottom w:w="0" w:type="dxa"/>
              <w:right w:w="108" w:type="dxa"/>
            </w:tcMar>
            <w:vAlign w:val="center"/>
          </w:tcPr>
          <w:p w14:paraId="50C56C44"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C45"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C46"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C47"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24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C48"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C49"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Tocilizumab/MTX</w:t>
            </w:r>
          </w:p>
        </w:tc>
      </w:tr>
      <w:tr w:rsidR="008F267E" w14:paraId="50C56C57"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C4B" w14:textId="77777777" w:rsidR="008F267E" w:rsidRDefault="00FF1FA5">
            <w:pPr>
              <w:spacing w:line="240" w:lineRule="auto"/>
              <w:jc w:val="left"/>
            </w:pPr>
            <w:r>
              <w:rPr>
                <w:rFonts w:eastAsia="Calibri"/>
                <w:color w:val="000000"/>
                <w:sz w:val="20"/>
                <w:szCs w:val="20"/>
                <w:lang w:eastAsia="en-US"/>
              </w:rPr>
              <w:t>Kremer</w:t>
            </w:r>
            <w:r>
              <w:rPr>
                <w:rFonts w:eastAsia="Calibri"/>
                <w:color w:val="000000"/>
                <w:sz w:val="20"/>
                <w:szCs w:val="20"/>
                <w:vertAlign w:val="superscript"/>
                <w:lang w:eastAsia="en-US"/>
              </w:rPr>
              <w:t>64</w:t>
            </w:r>
          </w:p>
        </w:tc>
        <w:tc>
          <w:tcPr>
            <w:tcW w:w="1361" w:type="dxa"/>
            <w:shd w:val="clear" w:color="auto" w:fill="auto"/>
            <w:tcMar>
              <w:top w:w="0" w:type="dxa"/>
              <w:left w:w="108" w:type="dxa"/>
              <w:bottom w:w="0" w:type="dxa"/>
              <w:right w:w="108" w:type="dxa"/>
            </w:tcMar>
            <w:vAlign w:val="center"/>
          </w:tcPr>
          <w:p w14:paraId="50C56C4C"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w:t>
            </w:r>
          </w:p>
        </w:tc>
        <w:tc>
          <w:tcPr>
            <w:tcW w:w="681" w:type="dxa"/>
            <w:shd w:val="clear" w:color="auto" w:fill="auto"/>
            <w:tcMar>
              <w:top w:w="0" w:type="dxa"/>
              <w:left w:w="108" w:type="dxa"/>
              <w:bottom w:w="0" w:type="dxa"/>
              <w:right w:w="108" w:type="dxa"/>
            </w:tcMar>
            <w:vAlign w:val="center"/>
          </w:tcPr>
          <w:p w14:paraId="50C56C4D"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2012</w:t>
            </w:r>
          </w:p>
        </w:tc>
        <w:tc>
          <w:tcPr>
            <w:tcW w:w="1134" w:type="dxa"/>
            <w:shd w:val="clear" w:color="auto" w:fill="auto"/>
            <w:noWrap/>
            <w:tcMar>
              <w:top w:w="0" w:type="dxa"/>
              <w:left w:w="108" w:type="dxa"/>
              <w:bottom w:w="0" w:type="dxa"/>
              <w:right w:w="108" w:type="dxa"/>
            </w:tcMar>
            <w:vAlign w:val="center"/>
          </w:tcPr>
          <w:p w14:paraId="50C56C4E"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C4F"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7</w:t>
            </w:r>
          </w:p>
        </w:tc>
        <w:tc>
          <w:tcPr>
            <w:tcW w:w="1020" w:type="dxa"/>
            <w:shd w:val="clear" w:color="auto" w:fill="auto"/>
            <w:tcMar>
              <w:top w:w="0" w:type="dxa"/>
              <w:left w:w="108" w:type="dxa"/>
              <w:bottom w:w="0" w:type="dxa"/>
              <w:right w:w="108" w:type="dxa"/>
            </w:tcMar>
            <w:vAlign w:val="center"/>
          </w:tcPr>
          <w:p w14:paraId="50C56C50" w14:textId="77777777" w:rsidR="008F267E" w:rsidRDefault="00FF1FA5">
            <w:pPr>
              <w:spacing w:line="240" w:lineRule="auto"/>
              <w:jc w:val="center"/>
              <w:rPr>
                <w:rFonts w:eastAsia="Calibri"/>
                <w:color w:val="000000"/>
                <w:sz w:val="20"/>
                <w:szCs w:val="20"/>
                <w:lang w:eastAsia="en-US"/>
              </w:rPr>
            </w:pPr>
            <w:proofErr w:type="spellStart"/>
            <w:r>
              <w:rPr>
                <w:rFonts w:eastAsia="Calibri"/>
                <w:color w:val="000000"/>
                <w:sz w:val="20"/>
                <w:szCs w:val="20"/>
                <w:lang w:eastAsia="en-US"/>
              </w:rPr>
              <w:t>Est’lishd</w:t>
            </w:r>
            <w:proofErr w:type="spellEnd"/>
          </w:p>
        </w:tc>
        <w:tc>
          <w:tcPr>
            <w:tcW w:w="1077" w:type="dxa"/>
            <w:shd w:val="clear" w:color="auto" w:fill="auto"/>
            <w:tcMar>
              <w:top w:w="0" w:type="dxa"/>
              <w:left w:w="108" w:type="dxa"/>
              <w:bottom w:w="0" w:type="dxa"/>
              <w:right w:w="108" w:type="dxa"/>
            </w:tcMar>
            <w:vAlign w:val="center"/>
          </w:tcPr>
          <w:p w14:paraId="50C56C51"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C52"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unclear</w:t>
            </w:r>
          </w:p>
        </w:tc>
        <w:tc>
          <w:tcPr>
            <w:tcW w:w="1418" w:type="dxa"/>
            <w:shd w:val="clear" w:color="auto" w:fill="auto"/>
            <w:tcMar>
              <w:top w:w="0" w:type="dxa"/>
              <w:left w:w="108" w:type="dxa"/>
              <w:bottom w:w="0" w:type="dxa"/>
              <w:right w:w="108" w:type="dxa"/>
            </w:tcMar>
            <w:vAlign w:val="center"/>
          </w:tcPr>
          <w:p w14:paraId="50C56C53"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C54"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6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C55"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C56"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Tofacitinib/MTX</w:t>
            </w:r>
          </w:p>
        </w:tc>
      </w:tr>
      <w:tr w:rsidR="008F267E" w14:paraId="50C56C64"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C58" w14:textId="77777777" w:rsidR="008F267E" w:rsidRDefault="00FF1FA5">
            <w:pPr>
              <w:spacing w:line="240" w:lineRule="auto"/>
              <w:jc w:val="left"/>
            </w:pPr>
            <w:r>
              <w:rPr>
                <w:rFonts w:eastAsia="Calibri"/>
                <w:color w:val="000000"/>
                <w:sz w:val="20"/>
                <w:szCs w:val="20"/>
                <w:lang w:eastAsia="en-US"/>
              </w:rPr>
              <w:t>Kremer</w:t>
            </w:r>
            <w:r>
              <w:rPr>
                <w:rFonts w:eastAsia="Calibri"/>
                <w:color w:val="000000"/>
                <w:sz w:val="20"/>
                <w:szCs w:val="20"/>
                <w:vertAlign w:val="superscript"/>
                <w:lang w:eastAsia="en-US"/>
              </w:rPr>
              <w:t>62</w:t>
            </w:r>
            <w:r>
              <w:rPr>
                <w:rFonts w:eastAsia="Calibri"/>
                <w:color w:val="000000"/>
                <w:sz w:val="20"/>
                <w:szCs w:val="20"/>
                <w:lang w:eastAsia="en-US"/>
              </w:rPr>
              <w:t xml:space="preserve"> </w:t>
            </w:r>
          </w:p>
        </w:tc>
        <w:tc>
          <w:tcPr>
            <w:tcW w:w="1361" w:type="dxa"/>
            <w:shd w:val="clear" w:color="auto" w:fill="auto"/>
            <w:tcMar>
              <w:top w:w="0" w:type="dxa"/>
              <w:left w:w="108" w:type="dxa"/>
              <w:bottom w:w="0" w:type="dxa"/>
              <w:right w:w="108" w:type="dxa"/>
            </w:tcMar>
            <w:vAlign w:val="center"/>
          </w:tcPr>
          <w:p w14:paraId="50C56C59"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w:t>
            </w:r>
          </w:p>
        </w:tc>
        <w:tc>
          <w:tcPr>
            <w:tcW w:w="681" w:type="dxa"/>
            <w:shd w:val="clear" w:color="auto" w:fill="auto"/>
            <w:tcMar>
              <w:top w:w="0" w:type="dxa"/>
              <w:left w:w="108" w:type="dxa"/>
              <w:bottom w:w="0" w:type="dxa"/>
              <w:right w:w="108" w:type="dxa"/>
            </w:tcMar>
            <w:vAlign w:val="center"/>
          </w:tcPr>
          <w:p w14:paraId="50C56C5A"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2013</w:t>
            </w:r>
          </w:p>
        </w:tc>
        <w:tc>
          <w:tcPr>
            <w:tcW w:w="1134" w:type="dxa"/>
            <w:shd w:val="clear" w:color="auto" w:fill="auto"/>
            <w:noWrap/>
            <w:tcMar>
              <w:top w:w="0" w:type="dxa"/>
              <w:left w:w="108" w:type="dxa"/>
              <w:bottom w:w="0" w:type="dxa"/>
              <w:right w:w="108" w:type="dxa"/>
            </w:tcMar>
            <w:vAlign w:val="center"/>
          </w:tcPr>
          <w:p w14:paraId="50C56C5B"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C5C"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4</w:t>
            </w:r>
          </w:p>
        </w:tc>
        <w:tc>
          <w:tcPr>
            <w:tcW w:w="1020" w:type="dxa"/>
            <w:shd w:val="clear" w:color="auto" w:fill="auto"/>
            <w:tcMar>
              <w:top w:w="0" w:type="dxa"/>
              <w:left w:w="108" w:type="dxa"/>
              <w:bottom w:w="0" w:type="dxa"/>
              <w:right w:w="108" w:type="dxa"/>
            </w:tcMar>
            <w:vAlign w:val="center"/>
          </w:tcPr>
          <w:p w14:paraId="50C56C5D" w14:textId="77777777" w:rsidR="008F267E" w:rsidRDefault="00FF1FA5">
            <w:pPr>
              <w:spacing w:line="240" w:lineRule="auto"/>
              <w:jc w:val="center"/>
              <w:rPr>
                <w:rFonts w:eastAsia="Calibri"/>
                <w:color w:val="000000"/>
                <w:sz w:val="20"/>
                <w:szCs w:val="20"/>
                <w:lang w:eastAsia="en-US"/>
              </w:rPr>
            </w:pPr>
            <w:proofErr w:type="spellStart"/>
            <w:r>
              <w:rPr>
                <w:rFonts w:eastAsia="Calibri"/>
                <w:color w:val="000000"/>
                <w:sz w:val="20"/>
                <w:szCs w:val="20"/>
                <w:lang w:eastAsia="en-US"/>
              </w:rPr>
              <w:t>Est’lishd</w:t>
            </w:r>
            <w:proofErr w:type="spellEnd"/>
          </w:p>
        </w:tc>
        <w:tc>
          <w:tcPr>
            <w:tcW w:w="1077" w:type="dxa"/>
            <w:shd w:val="clear" w:color="auto" w:fill="auto"/>
            <w:tcMar>
              <w:top w:w="0" w:type="dxa"/>
              <w:left w:w="108" w:type="dxa"/>
              <w:bottom w:w="0" w:type="dxa"/>
              <w:right w:w="108" w:type="dxa"/>
            </w:tcMar>
            <w:vAlign w:val="center"/>
          </w:tcPr>
          <w:p w14:paraId="50C56C5E"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C5F"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C60"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C61"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6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C62"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DMARD</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C63"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Tofacitinib/DMARD</w:t>
            </w:r>
          </w:p>
        </w:tc>
      </w:tr>
      <w:tr w:rsidR="008F267E" w14:paraId="50C56C71"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C65" w14:textId="77777777" w:rsidR="008F267E" w:rsidRDefault="00FF1FA5">
            <w:pPr>
              <w:spacing w:line="240" w:lineRule="auto"/>
              <w:jc w:val="left"/>
            </w:pPr>
            <w:r>
              <w:rPr>
                <w:rFonts w:eastAsia="Calibri"/>
                <w:color w:val="000000"/>
                <w:sz w:val="20"/>
                <w:szCs w:val="20"/>
                <w:lang w:eastAsia="en-US"/>
              </w:rPr>
              <w:t>Nam</w:t>
            </w:r>
            <w:r>
              <w:rPr>
                <w:rFonts w:eastAsia="Calibri"/>
                <w:color w:val="000000"/>
                <w:sz w:val="20"/>
                <w:szCs w:val="20"/>
                <w:vertAlign w:val="superscript"/>
                <w:lang w:eastAsia="en-US"/>
              </w:rPr>
              <w:t>68</w:t>
            </w:r>
            <w:r>
              <w:rPr>
                <w:rFonts w:eastAsia="Calibri"/>
                <w:color w:val="000000"/>
                <w:sz w:val="20"/>
                <w:szCs w:val="20"/>
                <w:lang w:eastAsia="en-US"/>
              </w:rPr>
              <w:t xml:space="preserve"> </w:t>
            </w:r>
          </w:p>
        </w:tc>
        <w:tc>
          <w:tcPr>
            <w:tcW w:w="1361" w:type="dxa"/>
            <w:shd w:val="clear" w:color="auto" w:fill="auto"/>
            <w:tcMar>
              <w:top w:w="0" w:type="dxa"/>
              <w:left w:w="108" w:type="dxa"/>
              <w:bottom w:w="0" w:type="dxa"/>
              <w:right w:w="108" w:type="dxa"/>
            </w:tcMar>
            <w:vAlign w:val="center"/>
          </w:tcPr>
          <w:p w14:paraId="50C56C66"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Empire</w:t>
            </w:r>
          </w:p>
        </w:tc>
        <w:tc>
          <w:tcPr>
            <w:tcW w:w="681" w:type="dxa"/>
            <w:shd w:val="clear" w:color="auto" w:fill="auto"/>
            <w:tcMar>
              <w:top w:w="0" w:type="dxa"/>
              <w:left w:w="108" w:type="dxa"/>
              <w:bottom w:w="0" w:type="dxa"/>
              <w:right w:w="108" w:type="dxa"/>
            </w:tcMar>
            <w:vAlign w:val="center"/>
          </w:tcPr>
          <w:p w14:paraId="50C56C67"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2014</w:t>
            </w:r>
          </w:p>
        </w:tc>
        <w:tc>
          <w:tcPr>
            <w:tcW w:w="1134" w:type="dxa"/>
            <w:shd w:val="clear" w:color="auto" w:fill="auto"/>
            <w:noWrap/>
            <w:tcMar>
              <w:top w:w="0" w:type="dxa"/>
              <w:left w:w="108" w:type="dxa"/>
              <w:bottom w:w="0" w:type="dxa"/>
              <w:right w:w="108" w:type="dxa"/>
            </w:tcMar>
            <w:vAlign w:val="center"/>
          </w:tcPr>
          <w:p w14:paraId="50C56C68"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C69"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w:t>
            </w:r>
          </w:p>
        </w:tc>
        <w:tc>
          <w:tcPr>
            <w:tcW w:w="1020" w:type="dxa"/>
            <w:shd w:val="clear" w:color="auto" w:fill="auto"/>
            <w:tcMar>
              <w:top w:w="0" w:type="dxa"/>
              <w:left w:w="108" w:type="dxa"/>
              <w:bottom w:w="0" w:type="dxa"/>
              <w:right w:w="108" w:type="dxa"/>
            </w:tcMar>
            <w:vAlign w:val="center"/>
          </w:tcPr>
          <w:p w14:paraId="50C56C6A" w14:textId="77777777" w:rsidR="008F267E" w:rsidRDefault="00FF1FA5">
            <w:pPr>
              <w:spacing w:line="240" w:lineRule="auto"/>
              <w:jc w:val="center"/>
            </w:pPr>
            <w:proofErr w:type="spellStart"/>
            <w:r>
              <w:rPr>
                <w:rFonts w:eastAsia="Calibri"/>
                <w:color w:val="000000"/>
                <w:sz w:val="20"/>
                <w:szCs w:val="20"/>
                <w:lang w:eastAsia="en-US"/>
              </w:rPr>
              <w:t>Early</w:t>
            </w:r>
            <w:r>
              <w:rPr>
                <w:rFonts w:eastAsia="Calibri"/>
                <w:color w:val="000000"/>
                <w:sz w:val="20"/>
                <w:szCs w:val="20"/>
                <w:vertAlign w:val="superscript"/>
                <w:lang w:eastAsia="en-US"/>
              </w:rPr>
              <w:t>a</w:t>
            </w:r>
            <w:proofErr w:type="spellEnd"/>
          </w:p>
        </w:tc>
        <w:tc>
          <w:tcPr>
            <w:tcW w:w="1077" w:type="dxa"/>
            <w:shd w:val="clear" w:color="auto" w:fill="auto"/>
            <w:tcMar>
              <w:top w:w="0" w:type="dxa"/>
              <w:left w:w="108" w:type="dxa"/>
              <w:bottom w:w="0" w:type="dxa"/>
              <w:right w:w="108" w:type="dxa"/>
            </w:tcMar>
            <w:vAlign w:val="center"/>
          </w:tcPr>
          <w:p w14:paraId="50C56C6B"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C6C"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C6D"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C6E"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12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C6F"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C70"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Etanercept/MTX</w:t>
            </w:r>
          </w:p>
        </w:tc>
      </w:tr>
      <w:tr w:rsidR="008F267E" w14:paraId="50C56C7E"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C72" w14:textId="77777777" w:rsidR="008F267E" w:rsidRDefault="00FF1FA5">
            <w:pPr>
              <w:spacing w:line="240" w:lineRule="auto"/>
              <w:jc w:val="left"/>
            </w:pPr>
            <w:r>
              <w:rPr>
                <w:rFonts w:eastAsia="Calibri"/>
                <w:color w:val="000000"/>
                <w:sz w:val="20"/>
                <w:szCs w:val="20"/>
                <w:lang w:eastAsia="en-US"/>
              </w:rPr>
              <w:t>Nam</w:t>
            </w:r>
            <w:r>
              <w:rPr>
                <w:rFonts w:eastAsia="Calibri"/>
                <w:color w:val="000000"/>
                <w:sz w:val="20"/>
                <w:szCs w:val="20"/>
                <w:vertAlign w:val="superscript"/>
                <w:lang w:eastAsia="en-US"/>
              </w:rPr>
              <w:t>68</w:t>
            </w:r>
          </w:p>
        </w:tc>
        <w:tc>
          <w:tcPr>
            <w:tcW w:w="1361" w:type="dxa"/>
            <w:shd w:val="clear" w:color="auto" w:fill="auto"/>
            <w:tcMar>
              <w:top w:w="0" w:type="dxa"/>
              <w:left w:w="108" w:type="dxa"/>
              <w:bottom w:w="0" w:type="dxa"/>
              <w:right w:w="108" w:type="dxa"/>
            </w:tcMar>
            <w:vAlign w:val="center"/>
          </w:tcPr>
          <w:p w14:paraId="50C56C73"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Idea</w:t>
            </w:r>
          </w:p>
        </w:tc>
        <w:tc>
          <w:tcPr>
            <w:tcW w:w="681" w:type="dxa"/>
            <w:shd w:val="clear" w:color="auto" w:fill="auto"/>
            <w:tcMar>
              <w:top w:w="0" w:type="dxa"/>
              <w:left w:w="108" w:type="dxa"/>
              <w:bottom w:w="0" w:type="dxa"/>
              <w:right w:w="108" w:type="dxa"/>
            </w:tcMar>
            <w:vAlign w:val="center"/>
          </w:tcPr>
          <w:p w14:paraId="50C56C74"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2014</w:t>
            </w:r>
          </w:p>
        </w:tc>
        <w:tc>
          <w:tcPr>
            <w:tcW w:w="1134" w:type="dxa"/>
            <w:shd w:val="clear" w:color="auto" w:fill="auto"/>
            <w:noWrap/>
            <w:tcMar>
              <w:top w:w="0" w:type="dxa"/>
              <w:left w:w="108" w:type="dxa"/>
              <w:bottom w:w="0" w:type="dxa"/>
              <w:right w:w="108" w:type="dxa"/>
            </w:tcMar>
            <w:vAlign w:val="center"/>
          </w:tcPr>
          <w:p w14:paraId="50C56C75"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C76"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w:t>
            </w:r>
          </w:p>
        </w:tc>
        <w:tc>
          <w:tcPr>
            <w:tcW w:w="1020" w:type="dxa"/>
            <w:shd w:val="clear" w:color="auto" w:fill="auto"/>
            <w:tcMar>
              <w:top w:w="0" w:type="dxa"/>
              <w:left w:w="108" w:type="dxa"/>
              <w:bottom w:w="0" w:type="dxa"/>
              <w:right w:w="108" w:type="dxa"/>
            </w:tcMar>
            <w:vAlign w:val="center"/>
          </w:tcPr>
          <w:p w14:paraId="50C56C77"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Early</w:t>
            </w:r>
          </w:p>
        </w:tc>
        <w:tc>
          <w:tcPr>
            <w:tcW w:w="1077" w:type="dxa"/>
            <w:shd w:val="clear" w:color="auto" w:fill="auto"/>
            <w:tcMar>
              <w:top w:w="0" w:type="dxa"/>
              <w:left w:w="108" w:type="dxa"/>
              <w:bottom w:w="0" w:type="dxa"/>
              <w:right w:w="108" w:type="dxa"/>
            </w:tcMar>
            <w:vAlign w:val="center"/>
          </w:tcPr>
          <w:p w14:paraId="50C56C78"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C79"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C7A"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C7B"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18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C7C"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C7D"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MTX/infliximab</w:t>
            </w:r>
          </w:p>
        </w:tc>
      </w:tr>
      <w:tr w:rsidR="008F267E" w14:paraId="50C56C8C"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C7F" w14:textId="77777777" w:rsidR="008F267E" w:rsidRDefault="00FF1FA5">
            <w:pPr>
              <w:spacing w:line="240" w:lineRule="auto"/>
              <w:jc w:val="left"/>
            </w:pPr>
            <w:r>
              <w:rPr>
                <w:rFonts w:eastAsia="Calibri"/>
                <w:color w:val="000000"/>
                <w:sz w:val="20"/>
                <w:szCs w:val="20"/>
                <w:lang w:eastAsia="en-US"/>
              </w:rPr>
              <w:t>Schiff</w:t>
            </w:r>
            <w:r>
              <w:rPr>
                <w:rFonts w:eastAsia="Calibri"/>
                <w:color w:val="000000"/>
                <w:sz w:val="20"/>
                <w:szCs w:val="20"/>
                <w:vertAlign w:val="superscript"/>
                <w:lang w:eastAsia="en-US"/>
              </w:rPr>
              <w:t>70</w:t>
            </w:r>
            <w:r>
              <w:rPr>
                <w:rFonts w:eastAsia="Calibri"/>
                <w:color w:val="000000"/>
                <w:sz w:val="20"/>
                <w:szCs w:val="20"/>
                <w:lang w:eastAsia="en-US"/>
              </w:rPr>
              <w:t xml:space="preserve"> </w:t>
            </w:r>
          </w:p>
        </w:tc>
        <w:tc>
          <w:tcPr>
            <w:tcW w:w="1361" w:type="dxa"/>
            <w:shd w:val="clear" w:color="auto" w:fill="auto"/>
            <w:tcMar>
              <w:top w:w="0" w:type="dxa"/>
              <w:left w:w="108" w:type="dxa"/>
              <w:bottom w:w="0" w:type="dxa"/>
              <w:right w:w="108" w:type="dxa"/>
            </w:tcMar>
            <w:vAlign w:val="center"/>
          </w:tcPr>
          <w:p w14:paraId="50C56C80"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Attest</w:t>
            </w:r>
          </w:p>
        </w:tc>
        <w:tc>
          <w:tcPr>
            <w:tcW w:w="681" w:type="dxa"/>
            <w:shd w:val="clear" w:color="auto" w:fill="auto"/>
            <w:tcMar>
              <w:top w:w="0" w:type="dxa"/>
              <w:left w:w="108" w:type="dxa"/>
              <w:bottom w:w="0" w:type="dxa"/>
              <w:right w:w="108" w:type="dxa"/>
            </w:tcMar>
            <w:vAlign w:val="center"/>
          </w:tcPr>
          <w:p w14:paraId="50C56C81"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2007</w:t>
            </w:r>
          </w:p>
        </w:tc>
        <w:tc>
          <w:tcPr>
            <w:tcW w:w="1134" w:type="dxa"/>
            <w:shd w:val="clear" w:color="auto" w:fill="auto"/>
            <w:noWrap/>
            <w:tcMar>
              <w:top w:w="0" w:type="dxa"/>
              <w:left w:w="108" w:type="dxa"/>
              <w:bottom w:w="0" w:type="dxa"/>
              <w:right w:w="108" w:type="dxa"/>
            </w:tcMar>
            <w:vAlign w:val="center"/>
          </w:tcPr>
          <w:p w14:paraId="50C56C82"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C83"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3</w:t>
            </w:r>
          </w:p>
        </w:tc>
        <w:tc>
          <w:tcPr>
            <w:tcW w:w="1020" w:type="dxa"/>
            <w:shd w:val="clear" w:color="auto" w:fill="auto"/>
            <w:tcMar>
              <w:top w:w="0" w:type="dxa"/>
              <w:left w:w="108" w:type="dxa"/>
              <w:bottom w:w="0" w:type="dxa"/>
              <w:right w:w="108" w:type="dxa"/>
            </w:tcMar>
            <w:vAlign w:val="center"/>
          </w:tcPr>
          <w:p w14:paraId="50C56C84" w14:textId="77777777" w:rsidR="008F267E" w:rsidRDefault="00FF1FA5">
            <w:pPr>
              <w:spacing w:line="240" w:lineRule="auto"/>
              <w:jc w:val="center"/>
              <w:rPr>
                <w:rFonts w:eastAsia="Calibri"/>
                <w:color w:val="000000"/>
                <w:sz w:val="20"/>
                <w:szCs w:val="20"/>
                <w:lang w:eastAsia="en-US"/>
              </w:rPr>
            </w:pPr>
            <w:proofErr w:type="spellStart"/>
            <w:r>
              <w:rPr>
                <w:rFonts w:eastAsia="Calibri"/>
                <w:color w:val="000000"/>
                <w:sz w:val="20"/>
                <w:szCs w:val="20"/>
                <w:lang w:eastAsia="en-US"/>
              </w:rPr>
              <w:t>Est’lishd</w:t>
            </w:r>
            <w:proofErr w:type="spellEnd"/>
          </w:p>
        </w:tc>
        <w:tc>
          <w:tcPr>
            <w:tcW w:w="1077" w:type="dxa"/>
            <w:shd w:val="clear" w:color="auto" w:fill="auto"/>
            <w:tcMar>
              <w:top w:w="0" w:type="dxa"/>
              <w:left w:w="108" w:type="dxa"/>
              <w:bottom w:w="0" w:type="dxa"/>
              <w:right w:w="108" w:type="dxa"/>
            </w:tcMar>
            <w:vAlign w:val="center"/>
          </w:tcPr>
          <w:p w14:paraId="50C56C85"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C86"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C87"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C88"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12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C89"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C8A"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Abatacept/MTX</w:t>
            </w:r>
          </w:p>
          <w:p w14:paraId="50C56C8B"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or Infliximab/MTX</w:t>
            </w:r>
          </w:p>
        </w:tc>
      </w:tr>
      <w:tr w:rsidR="008F267E" w14:paraId="50C56C99"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C8D" w14:textId="77777777" w:rsidR="008F267E" w:rsidRDefault="00FF1FA5">
            <w:pPr>
              <w:spacing w:line="240" w:lineRule="auto"/>
              <w:jc w:val="left"/>
            </w:pPr>
            <w:r>
              <w:rPr>
                <w:rFonts w:eastAsia="Calibri"/>
                <w:color w:val="000000"/>
                <w:sz w:val="20"/>
                <w:szCs w:val="20"/>
                <w:lang w:eastAsia="en-US"/>
              </w:rPr>
              <w:t xml:space="preserve">Schipper </w:t>
            </w:r>
            <w:r>
              <w:rPr>
                <w:rFonts w:eastAsia="Calibri"/>
                <w:color w:val="000000"/>
                <w:sz w:val="20"/>
                <w:szCs w:val="20"/>
                <w:vertAlign w:val="superscript"/>
                <w:lang w:eastAsia="en-US"/>
              </w:rPr>
              <w:t>71</w:t>
            </w:r>
          </w:p>
        </w:tc>
        <w:tc>
          <w:tcPr>
            <w:tcW w:w="1361" w:type="dxa"/>
            <w:shd w:val="clear" w:color="auto" w:fill="auto"/>
            <w:tcMar>
              <w:top w:w="0" w:type="dxa"/>
              <w:left w:w="108" w:type="dxa"/>
              <w:bottom w:w="0" w:type="dxa"/>
              <w:right w:w="108" w:type="dxa"/>
            </w:tcMar>
            <w:vAlign w:val="center"/>
          </w:tcPr>
          <w:p w14:paraId="50C56C8E"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w:t>
            </w:r>
          </w:p>
        </w:tc>
        <w:tc>
          <w:tcPr>
            <w:tcW w:w="681" w:type="dxa"/>
            <w:shd w:val="clear" w:color="auto" w:fill="auto"/>
            <w:tcMar>
              <w:top w:w="0" w:type="dxa"/>
              <w:left w:w="108" w:type="dxa"/>
              <w:bottom w:w="0" w:type="dxa"/>
              <w:right w:w="108" w:type="dxa"/>
            </w:tcMar>
            <w:vAlign w:val="center"/>
          </w:tcPr>
          <w:p w14:paraId="50C56C8F"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2012</w:t>
            </w:r>
          </w:p>
        </w:tc>
        <w:tc>
          <w:tcPr>
            <w:tcW w:w="1134" w:type="dxa"/>
            <w:shd w:val="clear" w:color="auto" w:fill="auto"/>
            <w:noWrap/>
            <w:tcMar>
              <w:top w:w="0" w:type="dxa"/>
              <w:left w:w="108" w:type="dxa"/>
              <w:bottom w:w="0" w:type="dxa"/>
              <w:right w:w="108" w:type="dxa"/>
            </w:tcMar>
            <w:vAlign w:val="center"/>
          </w:tcPr>
          <w:p w14:paraId="50C56C90"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Quasi-Exp</w:t>
            </w:r>
          </w:p>
        </w:tc>
        <w:tc>
          <w:tcPr>
            <w:tcW w:w="907" w:type="dxa"/>
            <w:shd w:val="clear" w:color="auto" w:fill="auto"/>
            <w:tcMar>
              <w:top w:w="0" w:type="dxa"/>
              <w:left w:w="108" w:type="dxa"/>
              <w:bottom w:w="0" w:type="dxa"/>
              <w:right w:w="108" w:type="dxa"/>
            </w:tcMar>
            <w:vAlign w:val="center"/>
          </w:tcPr>
          <w:p w14:paraId="50C56C91"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w:t>
            </w:r>
          </w:p>
        </w:tc>
        <w:tc>
          <w:tcPr>
            <w:tcW w:w="1020" w:type="dxa"/>
            <w:shd w:val="clear" w:color="auto" w:fill="auto"/>
            <w:tcMar>
              <w:top w:w="0" w:type="dxa"/>
              <w:left w:w="108" w:type="dxa"/>
              <w:bottom w:w="0" w:type="dxa"/>
              <w:right w:w="108" w:type="dxa"/>
            </w:tcMar>
            <w:vAlign w:val="center"/>
          </w:tcPr>
          <w:p w14:paraId="50C56C92"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Early</w:t>
            </w:r>
          </w:p>
        </w:tc>
        <w:tc>
          <w:tcPr>
            <w:tcW w:w="1077" w:type="dxa"/>
            <w:shd w:val="clear" w:color="auto" w:fill="auto"/>
            <w:tcMar>
              <w:top w:w="0" w:type="dxa"/>
              <w:left w:w="108" w:type="dxa"/>
              <w:bottom w:w="0" w:type="dxa"/>
              <w:right w:w="108" w:type="dxa"/>
            </w:tcMar>
            <w:vAlign w:val="center"/>
          </w:tcPr>
          <w:p w14:paraId="50C56C93"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High risk</w:t>
            </w:r>
          </w:p>
        </w:tc>
        <w:tc>
          <w:tcPr>
            <w:tcW w:w="1020" w:type="dxa"/>
            <w:shd w:val="clear" w:color="auto" w:fill="auto"/>
            <w:tcMar>
              <w:top w:w="0" w:type="dxa"/>
              <w:left w:w="108" w:type="dxa"/>
              <w:bottom w:w="0" w:type="dxa"/>
              <w:right w:w="108" w:type="dxa"/>
            </w:tcMar>
            <w:vAlign w:val="center"/>
          </w:tcPr>
          <w:p w14:paraId="50C56C94"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High risk</w:t>
            </w:r>
          </w:p>
        </w:tc>
        <w:tc>
          <w:tcPr>
            <w:tcW w:w="1418" w:type="dxa"/>
            <w:shd w:val="clear" w:color="auto" w:fill="auto"/>
            <w:tcMar>
              <w:top w:w="0" w:type="dxa"/>
              <w:left w:w="108" w:type="dxa"/>
              <w:bottom w:w="0" w:type="dxa"/>
              <w:right w:w="108" w:type="dxa"/>
            </w:tcMar>
            <w:vAlign w:val="center"/>
          </w:tcPr>
          <w:p w14:paraId="50C56C95"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Indeterminate</w:t>
            </w:r>
          </w:p>
        </w:tc>
        <w:tc>
          <w:tcPr>
            <w:tcW w:w="1190" w:type="dxa"/>
            <w:shd w:val="clear" w:color="auto" w:fill="auto"/>
            <w:tcMar>
              <w:top w:w="0" w:type="dxa"/>
              <w:left w:w="108" w:type="dxa"/>
              <w:bottom w:w="0" w:type="dxa"/>
              <w:right w:w="108" w:type="dxa"/>
            </w:tcMar>
            <w:vAlign w:val="center"/>
          </w:tcPr>
          <w:p w14:paraId="50C56C96"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12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C97"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Usual care</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C98" w14:textId="77777777" w:rsidR="008F267E" w:rsidRDefault="00FF1FA5">
            <w:pPr>
              <w:spacing w:line="240" w:lineRule="auto"/>
              <w:jc w:val="center"/>
            </w:pPr>
            <w:r>
              <w:rPr>
                <w:rFonts w:eastAsia="Calibri"/>
                <w:color w:val="000000"/>
                <w:sz w:val="20"/>
                <w:szCs w:val="20"/>
                <w:lang w:eastAsia="en-US"/>
              </w:rPr>
              <w:t xml:space="preserve">Tight </w:t>
            </w:r>
            <w:proofErr w:type="spellStart"/>
            <w:r>
              <w:rPr>
                <w:rFonts w:eastAsia="Calibri"/>
                <w:color w:val="000000"/>
                <w:sz w:val="20"/>
                <w:szCs w:val="20"/>
                <w:lang w:eastAsia="en-US"/>
              </w:rPr>
              <w:t>control</w:t>
            </w:r>
            <w:r>
              <w:rPr>
                <w:rFonts w:eastAsia="Calibri"/>
                <w:color w:val="000000"/>
                <w:sz w:val="20"/>
                <w:szCs w:val="20"/>
                <w:vertAlign w:val="superscript"/>
                <w:lang w:eastAsia="en-US"/>
              </w:rPr>
              <w:t>b</w:t>
            </w:r>
            <w:proofErr w:type="spellEnd"/>
          </w:p>
        </w:tc>
      </w:tr>
      <w:tr w:rsidR="008F267E" w14:paraId="50C56CA6"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C9A" w14:textId="77777777" w:rsidR="008F267E" w:rsidRDefault="00FF1FA5">
            <w:pPr>
              <w:spacing w:line="240" w:lineRule="auto"/>
              <w:jc w:val="left"/>
            </w:pPr>
            <w:r>
              <w:rPr>
                <w:rFonts w:eastAsia="Calibri"/>
                <w:color w:val="000000"/>
                <w:sz w:val="20"/>
                <w:szCs w:val="20"/>
                <w:lang w:eastAsia="en-US"/>
              </w:rPr>
              <w:t>Smolen</w:t>
            </w:r>
            <w:r>
              <w:rPr>
                <w:rFonts w:eastAsia="Calibri"/>
                <w:color w:val="000000"/>
                <w:sz w:val="20"/>
                <w:szCs w:val="20"/>
                <w:vertAlign w:val="superscript"/>
                <w:lang w:eastAsia="en-US"/>
              </w:rPr>
              <w:t>75</w:t>
            </w:r>
            <w:r>
              <w:rPr>
                <w:rFonts w:eastAsia="Calibri"/>
                <w:color w:val="000000"/>
                <w:sz w:val="20"/>
                <w:szCs w:val="20"/>
                <w:lang w:eastAsia="en-US"/>
              </w:rPr>
              <w:t xml:space="preserve"> </w:t>
            </w:r>
          </w:p>
        </w:tc>
        <w:tc>
          <w:tcPr>
            <w:tcW w:w="1361" w:type="dxa"/>
            <w:shd w:val="clear" w:color="auto" w:fill="auto"/>
            <w:tcMar>
              <w:top w:w="0" w:type="dxa"/>
              <w:left w:w="108" w:type="dxa"/>
              <w:bottom w:w="0" w:type="dxa"/>
              <w:right w:w="108" w:type="dxa"/>
            </w:tcMar>
            <w:vAlign w:val="center"/>
          </w:tcPr>
          <w:p w14:paraId="50C56C9B"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Certain</w:t>
            </w:r>
          </w:p>
        </w:tc>
        <w:tc>
          <w:tcPr>
            <w:tcW w:w="681" w:type="dxa"/>
            <w:shd w:val="clear" w:color="auto" w:fill="auto"/>
            <w:tcMar>
              <w:top w:w="0" w:type="dxa"/>
              <w:left w:w="108" w:type="dxa"/>
              <w:bottom w:w="0" w:type="dxa"/>
              <w:right w:w="108" w:type="dxa"/>
            </w:tcMar>
            <w:vAlign w:val="center"/>
          </w:tcPr>
          <w:p w14:paraId="50C56C9C"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2015</w:t>
            </w:r>
          </w:p>
        </w:tc>
        <w:tc>
          <w:tcPr>
            <w:tcW w:w="1134" w:type="dxa"/>
            <w:shd w:val="clear" w:color="auto" w:fill="auto"/>
            <w:noWrap/>
            <w:tcMar>
              <w:top w:w="0" w:type="dxa"/>
              <w:left w:w="108" w:type="dxa"/>
              <w:bottom w:w="0" w:type="dxa"/>
              <w:right w:w="108" w:type="dxa"/>
            </w:tcMar>
            <w:vAlign w:val="center"/>
          </w:tcPr>
          <w:p w14:paraId="50C56C9D"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C9E"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w:t>
            </w:r>
          </w:p>
        </w:tc>
        <w:tc>
          <w:tcPr>
            <w:tcW w:w="1020" w:type="dxa"/>
            <w:shd w:val="clear" w:color="auto" w:fill="auto"/>
            <w:tcMar>
              <w:top w:w="0" w:type="dxa"/>
              <w:left w:w="108" w:type="dxa"/>
              <w:bottom w:w="0" w:type="dxa"/>
              <w:right w:w="108" w:type="dxa"/>
            </w:tcMar>
            <w:vAlign w:val="center"/>
          </w:tcPr>
          <w:p w14:paraId="50C56C9F" w14:textId="77777777" w:rsidR="008F267E" w:rsidRDefault="00FF1FA5">
            <w:pPr>
              <w:spacing w:line="240" w:lineRule="auto"/>
              <w:jc w:val="center"/>
              <w:rPr>
                <w:rFonts w:eastAsia="Calibri"/>
                <w:color w:val="000000"/>
                <w:sz w:val="20"/>
                <w:szCs w:val="20"/>
                <w:lang w:eastAsia="en-US"/>
              </w:rPr>
            </w:pPr>
            <w:proofErr w:type="spellStart"/>
            <w:r>
              <w:rPr>
                <w:rFonts w:eastAsia="Calibri"/>
                <w:color w:val="000000"/>
                <w:sz w:val="20"/>
                <w:szCs w:val="20"/>
                <w:lang w:eastAsia="en-US"/>
              </w:rPr>
              <w:t>Est’lishd</w:t>
            </w:r>
            <w:proofErr w:type="spellEnd"/>
          </w:p>
        </w:tc>
        <w:tc>
          <w:tcPr>
            <w:tcW w:w="1077" w:type="dxa"/>
            <w:shd w:val="clear" w:color="auto" w:fill="auto"/>
            <w:tcMar>
              <w:top w:w="0" w:type="dxa"/>
              <w:left w:w="108" w:type="dxa"/>
              <w:bottom w:w="0" w:type="dxa"/>
              <w:right w:w="108" w:type="dxa"/>
            </w:tcMar>
            <w:vAlign w:val="center"/>
          </w:tcPr>
          <w:p w14:paraId="50C56CA0"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CA1"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CA2"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CA3"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12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CA4"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DMARD</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CA5"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Certolizumab/DMARD</w:t>
            </w:r>
          </w:p>
        </w:tc>
      </w:tr>
      <w:tr w:rsidR="008F267E" w14:paraId="50C56CB3"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CA7" w14:textId="77777777" w:rsidR="008F267E" w:rsidRDefault="00FF1FA5">
            <w:pPr>
              <w:spacing w:line="240" w:lineRule="auto"/>
              <w:jc w:val="left"/>
            </w:pPr>
            <w:r>
              <w:rPr>
                <w:color w:val="000000"/>
                <w:sz w:val="20"/>
                <w:szCs w:val="20"/>
                <w:lang w:eastAsia="en-US"/>
              </w:rPr>
              <w:t>Smolen</w:t>
            </w:r>
            <w:r>
              <w:rPr>
                <w:color w:val="000000"/>
                <w:sz w:val="20"/>
                <w:szCs w:val="20"/>
                <w:vertAlign w:val="superscript"/>
                <w:lang w:eastAsia="en-US"/>
              </w:rPr>
              <w:t>76</w:t>
            </w:r>
            <w:r>
              <w:rPr>
                <w:rFonts w:eastAsia="Calibri"/>
                <w:color w:val="000000"/>
                <w:sz w:val="20"/>
                <w:szCs w:val="20"/>
                <w:lang w:eastAsia="en-US"/>
              </w:rPr>
              <w:t xml:space="preserve"> </w:t>
            </w:r>
          </w:p>
        </w:tc>
        <w:tc>
          <w:tcPr>
            <w:tcW w:w="1361" w:type="dxa"/>
            <w:shd w:val="clear" w:color="auto" w:fill="auto"/>
            <w:tcMar>
              <w:top w:w="0" w:type="dxa"/>
              <w:left w:w="108" w:type="dxa"/>
              <w:bottom w:w="0" w:type="dxa"/>
              <w:right w:w="108" w:type="dxa"/>
            </w:tcMar>
            <w:vAlign w:val="center"/>
          </w:tcPr>
          <w:p w14:paraId="50C56CA8" w14:textId="77777777" w:rsidR="008F267E" w:rsidRDefault="00FF1FA5">
            <w:pPr>
              <w:spacing w:line="240" w:lineRule="auto"/>
              <w:jc w:val="center"/>
            </w:pPr>
            <w:r>
              <w:rPr>
                <w:color w:val="000000"/>
                <w:sz w:val="20"/>
                <w:szCs w:val="20"/>
                <w:lang w:eastAsia="en-US"/>
              </w:rPr>
              <w:t>Go After</w:t>
            </w:r>
          </w:p>
        </w:tc>
        <w:tc>
          <w:tcPr>
            <w:tcW w:w="681" w:type="dxa"/>
            <w:shd w:val="clear" w:color="auto" w:fill="auto"/>
            <w:tcMar>
              <w:top w:w="0" w:type="dxa"/>
              <w:left w:w="108" w:type="dxa"/>
              <w:bottom w:w="0" w:type="dxa"/>
              <w:right w:w="108" w:type="dxa"/>
            </w:tcMar>
            <w:vAlign w:val="center"/>
          </w:tcPr>
          <w:p w14:paraId="50C56CA9" w14:textId="77777777" w:rsidR="008F267E" w:rsidRDefault="00FF1FA5">
            <w:pPr>
              <w:spacing w:line="240" w:lineRule="auto"/>
              <w:jc w:val="center"/>
            </w:pPr>
            <w:r>
              <w:rPr>
                <w:color w:val="000000"/>
                <w:sz w:val="20"/>
                <w:szCs w:val="20"/>
                <w:lang w:eastAsia="en-US"/>
              </w:rPr>
              <w:t>2009</w:t>
            </w:r>
          </w:p>
        </w:tc>
        <w:tc>
          <w:tcPr>
            <w:tcW w:w="1134" w:type="dxa"/>
            <w:shd w:val="clear" w:color="auto" w:fill="auto"/>
            <w:noWrap/>
            <w:tcMar>
              <w:top w:w="0" w:type="dxa"/>
              <w:left w:w="108" w:type="dxa"/>
              <w:bottom w:w="0" w:type="dxa"/>
              <w:right w:w="108" w:type="dxa"/>
            </w:tcMar>
            <w:vAlign w:val="center"/>
          </w:tcPr>
          <w:p w14:paraId="50C56CAA"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CAB"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3</w:t>
            </w:r>
          </w:p>
        </w:tc>
        <w:tc>
          <w:tcPr>
            <w:tcW w:w="1020" w:type="dxa"/>
            <w:shd w:val="clear" w:color="auto" w:fill="auto"/>
            <w:tcMar>
              <w:top w:w="0" w:type="dxa"/>
              <w:left w:w="108" w:type="dxa"/>
              <w:bottom w:w="0" w:type="dxa"/>
              <w:right w:w="108" w:type="dxa"/>
            </w:tcMar>
            <w:vAlign w:val="center"/>
          </w:tcPr>
          <w:p w14:paraId="50C56CAC" w14:textId="77777777" w:rsidR="008F267E" w:rsidRDefault="00FF1FA5">
            <w:pPr>
              <w:spacing w:line="240" w:lineRule="auto"/>
              <w:jc w:val="center"/>
              <w:rPr>
                <w:rFonts w:eastAsia="Calibri"/>
                <w:color w:val="000000"/>
                <w:sz w:val="20"/>
                <w:szCs w:val="20"/>
                <w:lang w:eastAsia="en-US"/>
              </w:rPr>
            </w:pPr>
            <w:proofErr w:type="spellStart"/>
            <w:r>
              <w:rPr>
                <w:rFonts w:eastAsia="Calibri"/>
                <w:color w:val="000000"/>
                <w:sz w:val="20"/>
                <w:szCs w:val="20"/>
                <w:lang w:eastAsia="en-US"/>
              </w:rPr>
              <w:t>Est’lishd</w:t>
            </w:r>
            <w:proofErr w:type="spellEnd"/>
          </w:p>
        </w:tc>
        <w:tc>
          <w:tcPr>
            <w:tcW w:w="1077" w:type="dxa"/>
            <w:shd w:val="clear" w:color="auto" w:fill="auto"/>
            <w:tcMar>
              <w:top w:w="0" w:type="dxa"/>
              <w:left w:w="108" w:type="dxa"/>
              <w:bottom w:w="0" w:type="dxa"/>
              <w:right w:w="108" w:type="dxa"/>
            </w:tcMar>
            <w:vAlign w:val="center"/>
          </w:tcPr>
          <w:p w14:paraId="50C56CAD" w14:textId="77777777" w:rsidR="008F267E" w:rsidRDefault="00FF1FA5">
            <w:pPr>
              <w:tabs>
                <w:tab w:val="left" w:pos="789"/>
              </w:tabs>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CAE"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CAF"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CB0"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6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CB1"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DMARD</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CB2"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Golimumab/DMARD</w:t>
            </w:r>
          </w:p>
        </w:tc>
      </w:tr>
      <w:tr w:rsidR="008F267E" w14:paraId="50C56CC0"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CB4" w14:textId="77777777" w:rsidR="008F267E" w:rsidRDefault="00FF1FA5">
            <w:pPr>
              <w:spacing w:line="240" w:lineRule="auto"/>
              <w:jc w:val="left"/>
            </w:pPr>
            <w:r>
              <w:rPr>
                <w:rFonts w:eastAsia="Calibri"/>
                <w:color w:val="000000"/>
                <w:sz w:val="20"/>
                <w:szCs w:val="20"/>
                <w:lang w:eastAsia="en-US"/>
              </w:rPr>
              <w:t>Smolen</w:t>
            </w:r>
            <w:r>
              <w:rPr>
                <w:rFonts w:eastAsia="Calibri"/>
                <w:color w:val="000000"/>
                <w:sz w:val="20"/>
                <w:szCs w:val="20"/>
                <w:vertAlign w:val="superscript"/>
                <w:lang w:eastAsia="en-US"/>
              </w:rPr>
              <w:t>74</w:t>
            </w:r>
          </w:p>
        </w:tc>
        <w:tc>
          <w:tcPr>
            <w:tcW w:w="1361" w:type="dxa"/>
            <w:shd w:val="clear" w:color="auto" w:fill="auto"/>
            <w:tcMar>
              <w:top w:w="0" w:type="dxa"/>
              <w:left w:w="108" w:type="dxa"/>
              <w:bottom w:w="0" w:type="dxa"/>
              <w:right w:w="108" w:type="dxa"/>
            </w:tcMar>
            <w:vAlign w:val="center"/>
          </w:tcPr>
          <w:p w14:paraId="50C56CB5"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Option</w:t>
            </w:r>
          </w:p>
        </w:tc>
        <w:tc>
          <w:tcPr>
            <w:tcW w:w="681" w:type="dxa"/>
            <w:shd w:val="clear" w:color="auto" w:fill="auto"/>
            <w:tcMar>
              <w:top w:w="0" w:type="dxa"/>
              <w:left w:w="108" w:type="dxa"/>
              <w:bottom w:w="0" w:type="dxa"/>
              <w:right w:w="108" w:type="dxa"/>
            </w:tcMar>
            <w:vAlign w:val="center"/>
          </w:tcPr>
          <w:p w14:paraId="50C56CB6"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2008</w:t>
            </w:r>
          </w:p>
        </w:tc>
        <w:tc>
          <w:tcPr>
            <w:tcW w:w="1134" w:type="dxa"/>
            <w:shd w:val="clear" w:color="auto" w:fill="auto"/>
            <w:noWrap/>
            <w:tcMar>
              <w:top w:w="0" w:type="dxa"/>
              <w:left w:w="108" w:type="dxa"/>
              <w:bottom w:w="0" w:type="dxa"/>
              <w:right w:w="108" w:type="dxa"/>
            </w:tcMar>
            <w:vAlign w:val="center"/>
          </w:tcPr>
          <w:p w14:paraId="50C56CB7"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CB8"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3</w:t>
            </w:r>
          </w:p>
        </w:tc>
        <w:tc>
          <w:tcPr>
            <w:tcW w:w="1020" w:type="dxa"/>
            <w:shd w:val="clear" w:color="auto" w:fill="auto"/>
            <w:tcMar>
              <w:top w:w="0" w:type="dxa"/>
              <w:left w:w="108" w:type="dxa"/>
              <w:bottom w:w="0" w:type="dxa"/>
              <w:right w:w="108" w:type="dxa"/>
            </w:tcMar>
            <w:vAlign w:val="center"/>
          </w:tcPr>
          <w:p w14:paraId="50C56CB9" w14:textId="77777777" w:rsidR="008F267E" w:rsidRDefault="00FF1FA5">
            <w:pPr>
              <w:spacing w:line="240" w:lineRule="auto"/>
              <w:jc w:val="center"/>
              <w:rPr>
                <w:rFonts w:eastAsia="Calibri"/>
                <w:color w:val="000000"/>
                <w:sz w:val="20"/>
                <w:szCs w:val="20"/>
                <w:lang w:eastAsia="en-US"/>
              </w:rPr>
            </w:pPr>
            <w:proofErr w:type="spellStart"/>
            <w:r>
              <w:rPr>
                <w:rFonts w:eastAsia="Calibri"/>
                <w:color w:val="000000"/>
                <w:sz w:val="20"/>
                <w:szCs w:val="20"/>
                <w:lang w:eastAsia="en-US"/>
              </w:rPr>
              <w:t>Est’lishd</w:t>
            </w:r>
            <w:proofErr w:type="spellEnd"/>
          </w:p>
        </w:tc>
        <w:tc>
          <w:tcPr>
            <w:tcW w:w="1077" w:type="dxa"/>
            <w:shd w:val="clear" w:color="auto" w:fill="auto"/>
            <w:tcMar>
              <w:top w:w="0" w:type="dxa"/>
              <w:left w:w="108" w:type="dxa"/>
              <w:bottom w:w="0" w:type="dxa"/>
              <w:right w:w="108" w:type="dxa"/>
            </w:tcMar>
            <w:vAlign w:val="center"/>
          </w:tcPr>
          <w:p w14:paraId="50C56CBA" w14:textId="77777777" w:rsidR="008F267E" w:rsidRDefault="00FF1FA5">
            <w:pPr>
              <w:tabs>
                <w:tab w:val="left" w:pos="789"/>
              </w:tabs>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CBB"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CBC"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CBD"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6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CBE"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CBF"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Tocilizumab/MTX</w:t>
            </w:r>
          </w:p>
        </w:tc>
      </w:tr>
      <w:tr w:rsidR="008F267E" w14:paraId="50C56CCD"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CC1" w14:textId="77777777" w:rsidR="008F267E" w:rsidRDefault="00FF1FA5">
            <w:pPr>
              <w:spacing w:line="240" w:lineRule="auto"/>
              <w:jc w:val="left"/>
            </w:pPr>
            <w:r>
              <w:rPr>
                <w:rFonts w:eastAsia="Calibri"/>
                <w:color w:val="000000"/>
                <w:sz w:val="20"/>
                <w:szCs w:val="20"/>
                <w:lang w:eastAsia="en-US"/>
              </w:rPr>
              <w:t>Smolen</w:t>
            </w:r>
            <w:r>
              <w:rPr>
                <w:rFonts w:eastAsia="Calibri"/>
                <w:color w:val="000000"/>
                <w:sz w:val="20"/>
                <w:szCs w:val="20"/>
                <w:vertAlign w:val="superscript"/>
                <w:lang w:eastAsia="en-US"/>
              </w:rPr>
              <w:t>73</w:t>
            </w:r>
            <w:r>
              <w:rPr>
                <w:rFonts w:eastAsia="Calibri"/>
                <w:color w:val="000000"/>
                <w:sz w:val="20"/>
                <w:szCs w:val="20"/>
                <w:lang w:eastAsia="en-US"/>
              </w:rPr>
              <w:t xml:space="preserve"> </w:t>
            </w:r>
          </w:p>
        </w:tc>
        <w:tc>
          <w:tcPr>
            <w:tcW w:w="1361" w:type="dxa"/>
            <w:shd w:val="clear" w:color="auto" w:fill="auto"/>
            <w:tcMar>
              <w:top w:w="0" w:type="dxa"/>
              <w:left w:w="108" w:type="dxa"/>
              <w:bottom w:w="0" w:type="dxa"/>
              <w:right w:w="108" w:type="dxa"/>
            </w:tcMar>
            <w:vAlign w:val="center"/>
          </w:tcPr>
          <w:p w14:paraId="50C56CC2"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Rapid2</w:t>
            </w:r>
          </w:p>
        </w:tc>
        <w:tc>
          <w:tcPr>
            <w:tcW w:w="681" w:type="dxa"/>
            <w:shd w:val="clear" w:color="auto" w:fill="auto"/>
            <w:tcMar>
              <w:top w:w="0" w:type="dxa"/>
              <w:left w:w="108" w:type="dxa"/>
              <w:bottom w:w="0" w:type="dxa"/>
              <w:right w:w="108" w:type="dxa"/>
            </w:tcMar>
            <w:vAlign w:val="center"/>
          </w:tcPr>
          <w:p w14:paraId="50C56CC3"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2008</w:t>
            </w:r>
          </w:p>
        </w:tc>
        <w:tc>
          <w:tcPr>
            <w:tcW w:w="1134" w:type="dxa"/>
            <w:shd w:val="clear" w:color="auto" w:fill="auto"/>
            <w:noWrap/>
            <w:tcMar>
              <w:top w:w="0" w:type="dxa"/>
              <w:left w:w="108" w:type="dxa"/>
              <w:bottom w:w="0" w:type="dxa"/>
              <w:right w:w="108" w:type="dxa"/>
            </w:tcMar>
            <w:vAlign w:val="center"/>
          </w:tcPr>
          <w:p w14:paraId="50C56CC4"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CC5"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4</w:t>
            </w:r>
          </w:p>
        </w:tc>
        <w:tc>
          <w:tcPr>
            <w:tcW w:w="1020" w:type="dxa"/>
            <w:shd w:val="clear" w:color="auto" w:fill="auto"/>
            <w:tcMar>
              <w:top w:w="0" w:type="dxa"/>
              <w:left w:w="108" w:type="dxa"/>
              <w:bottom w:w="0" w:type="dxa"/>
              <w:right w:w="108" w:type="dxa"/>
            </w:tcMar>
            <w:vAlign w:val="center"/>
          </w:tcPr>
          <w:p w14:paraId="50C56CC6" w14:textId="77777777" w:rsidR="008F267E" w:rsidRDefault="00FF1FA5">
            <w:pPr>
              <w:spacing w:line="240" w:lineRule="auto"/>
              <w:jc w:val="center"/>
              <w:rPr>
                <w:rFonts w:eastAsia="Calibri"/>
                <w:color w:val="000000"/>
                <w:sz w:val="20"/>
                <w:szCs w:val="20"/>
                <w:lang w:eastAsia="en-US"/>
              </w:rPr>
            </w:pPr>
            <w:proofErr w:type="spellStart"/>
            <w:r>
              <w:rPr>
                <w:rFonts w:eastAsia="Calibri"/>
                <w:color w:val="000000"/>
                <w:sz w:val="20"/>
                <w:szCs w:val="20"/>
                <w:lang w:eastAsia="en-US"/>
              </w:rPr>
              <w:t>Est’lishd</w:t>
            </w:r>
            <w:proofErr w:type="spellEnd"/>
          </w:p>
        </w:tc>
        <w:tc>
          <w:tcPr>
            <w:tcW w:w="1077" w:type="dxa"/>
            <w:shd w:val="clear" w:color="auto" w:fill="auto"/>
            <w:tcMar>
              <w:top w:w="0" w:type="dxa"/>
              <w:left w:w="108" w:type="dxa"/>
              <w:bottom w:w="0" w:type="dxa"/>
              <w:right w:w="108" w:type="dxa"/>
            </w:tcMar>
            <w:vAlign w:val="center"/>
          </w:tcPr>
          <w:p w14:paraId="50C56CC7"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CC8"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CC9"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CCA"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6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CCB"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CCC"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Certolizumab/MTX</w:t>
            </w:r>
          </w:p>
        </w:tc>
      </w:tr>
      <w:tr w:rsidR="008F267E" w14:paraId="50C56CDA"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CCE" w14:textId="77777777" w:rsidR="008F267E" w:rsidRDefault="00FF1FA5">
            <w:pPr>
              <w:spacing w:line="240" w:lineRule="auto"/>
              <w:jc w:val="left"/>
            </w:pPr>
            <w:r>
              <w:rPr>
                <w:color w:val="000000"/>
                <w:sz w:val="20"/>
                <w:szCs w:val="20"/>
                <w:lang w:eastAsia="en-US"/>
              </w:rPr>
              <w:t>Soubrier</w:t>
            </w:r>
            <w:r>
              <w:rPr>
                <w:color w:val="000000"/>
                <w:sz w:val="20"/>
                <w:szCs w:val="20"/>
                <w:vertAlign w:val="superscript"/>
                <w:lang w:eastAsia="en-US"/>
              </w:rPr>
              <w:t>77</w:t>
            </w:r>
          </w:p>
        </w:tc>
        <w:tc>
          <w:tcPr>
            <w:tcW w:w="1361" w:type="dxa"/>
            <w:shd w:val="clear" w:color="auto" w:fill="auto"/>
            <w:tcMar>
              <w:top w:w="0" w:type="dxa"/>
              <w:left w:w="108" w:type="dxa"/>
              <w:bottom w:w="0" w:type="dxa"/>
              <w:right w:w="108" w:type="dxa"/>
            </w:tcMar>
            <w:vAlign w:val="center"/>
          </w:tcPr>
          <w:p w14:paraId="50C56CCF" w14:textId="77777777" w:rsidR="008F267E" w:rsidRDefault="00FF1FA5">
            <w:pPr>
              <w:spacing w:line="240" w:lineRule="auto"/>
              <w:jc w:val="center"/>
            </w:pPr>
            <w:proofErr w:type="spellStart"/>
            <w:r>
              <w:rPr>
                <w:color w:val="000000"/>
                <w:sz w:val="20"/>
                <w:szCs w:val="20"/>
                <w:lang w:eastAsia="en-US"/>
              </w:rPr>
              <w:t>Guepard</w:t>
            </w:r>
            <w:proofErr w:type="spellEnd"/>
          </w:p>
        </w:tc>
        <w:tc>
          <w:tcPr>
            <w:tcW w:w="681" w:type="dxa"/>
            <w:shd w:val="clear" w:color="auto" w:fill="auto"/>
            <w:tcMar>
              <w:top w:w="0" w:type="dxa"/>
              <w:left w:w="108" w:type="dxa"/>
              <w:bottom w:w="0" w:type="dxa"/>
              <w:right w:w="108" w:type="dxa"/>
            </w:tcMar>
            <w:vAlign w:val="center"/>
          </w:tcPr>
          <w:p w14:paraId="50C56CD0" w14:textId="77777777" w:rsidR="008F267E" w:rsidRDefault="00FF1FA5">
            <w:pPr>
              <w:spacing w:line="240" w:lineRule="auto"/>
              <w:jc w:val="center"/>
            </w:pPr>
            <w:r>
              <w:rPr>
                <w:color w:val="000000"/>
                <w:sz w:val="20"/>
                <w:szCs w:val="20"/>
                <w:lang w:eastAsia="en-US"/>
              </w:rPr>
              <w:t>2009</w:t>
            </w:r>
          </w:p>
        </w:tc>
        <w:tc>
          <w:tcPr>
            <w:tcW w:w="1134" w:type="dxa"/>
            <w:shd w:val="clear" w:color="auto" w:fill="auto"/>
            <w:noWrap/>
            <w:tcMar>
              <w:top w:w="0" w:type="dxa"/>
              <w:left w:w="108" w:type="dxa"/>
              <w:bottom w:w="0" w:type="dxa"/>
              <w:right w:w="108" w:type="dxa"/>
            </w:tcMar>
            <w:vAlign w:val="center"/>
          </w:tcPr>
          <w:p w14:paraId="50C56CD1"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CD2"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w:t>
            </w:r>
          </w:p>
        </w:tc>
        <w:tc>
          <w:tcPr>
            <w:tcW w:w="1020" w:type="dxa"/>
            <w:shd w:val="clear" w:color="auto" w:fill="auto"/>
            <w:tcMar>
              <w:top w:w="0" w:type="dxa"/>
              <w:left w:w="108" w:type="dxa"/>
              <w:bottom w:w="0" w:type="dxa"/>
              <w:right w:w="108" w:type="dxa"/>
            </w:tcMar>
            <w:vAlign w:val="center"/>
          </w:tcPr>
          <w:p w14:paraId="50C56CD3" w14:textId="77777777" w:rsidR="008F267E" w:rsidRDefault="00FF1FA5">
            <w:pPr>
              <w:spacing w:line="240" w:lineRule="auto"/>
              <w:jc w:val="center"/>
            </w:pPr>
            <w:proofErr w:type="spellStart"/>
            <w:r>
              <w:rPr>
                <w:rFonts w:eastAsia="Calibri"/>
                <w:color w:val="000000"/>
                <w:sz w:val="20"/>
                <w:szCs w:val="20"/>
                <w:lang w:eastAsia="en-US"/>
              </w:rPr>
              <w:t>Early</w:t>
            </w:r>
            <w:r>
              <w:rPr>
                <w:rFonts w:eastAsia="Calibri"/>
                <w:color w:val="000000"/>
                <w:sz w:val="20"/>
                <w:szCs w:val="20"/>
                <w:vertAlign w:val="superscript"/>
                <w:lang w:eastAsia="en-US"/>
              </w:rPr>
              <w:t>a</w:t>
            </w:r>
            <w:proofErr w:type="spellEnd"/>
          </w:p>
        </w:tc>
        <w:tc>
          <w:tcPr>
            <w:tcW w:w="1077" w:type="dxa"/>
            <w:shd w:val="clear" w:color="auto" w:fill="auto"/>
            <w:tcMar>
              <w:top w:w="0" w:type="dxa"/>
              <w:left w:w="108" w:type="dxa"/>
              <w:bottom w:w="0" w:type="dxa"/>
              <w:right w:w="108" w:type="dxa"/>
            </w:tcMar>
            <w:vAlign w:val="center"/>
          </w:tcPr>
          <w:p w14:paraId="50C56CD4" w14:textId="77777777" w:rsidR="008F267E" w:rsidRDefault="00FF1FA5">
            <w:pPr>
              <w:tabs>
                <w:tab w:val="left" w:pos="789"/>
              </w:tabs>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CD5"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High risk</w:t>
            </w:r>
          </w:p>
        </w:tc>
        <w:tc>
          <w:tcPr>
            <w:tcW w:w="1418" w:type="dxa"/>
            <w:shd w:val="clear" w:color="auto" w:fill="auto"/>
            <w:tcMar>
              <w:top w:w="0" w:type="dxa"/>
              <w:left w:w="108" w:type="dxa"/>
              <w:bottom w:w="0" w:type="dxa"/>
              <w:right w:w="108" w:type="dxa"/>
            </w:tcMar>
            <w:vAlign w:val="center"/>
          </w:tcPr>
          <w:p w14:paraId="50C56CD6"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Unclear</w:t>
            </w:r>
          </w:p>
        </w:tc>
        <w:tc>
          <w:tcPr>
            <w:tcW w:w="1190" w:type="dxa"/>
            <w:shd w:val="clear" w:color="auto" w:fill="auto"/>
            <w:tcMar>
              <w:top w:w="0" w:type="dxa"/>
              <w:left w:w="108" w:type="dxa"/>
              <w:bottom w:w="0" w:type="dxa"/>
              <w:right w:w="108" w:type="dxa"/>
            </w:tcMar>
            <w:vAlign w:val="center"/>
          </w:tcPr>
          <w:p w14:paraId="50C56CD7"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12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CD8"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CD9"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Adalimumab/MTX</w:t>
            </w:r>
          </w:p>
        </w:tc>
      </w:tr>
      <w:tr w:rsidR="008F267E" w14:paraId="50C56CE7"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CDB" w14:textId="77777777" w:rsidR="008F267E" w:rsidRDefault="00FF1FA5">
            <w:pPr>
              <w:spacing w:line="240" w:lineRule="auto"/>
              <w:jc w:val="left"/>
            </w:pPr>
            <w:r>
              <w:rPr>
                <w:rFonts w:eastAsia="Calibri"/>
                <w:color w:val="000000"/>
                <w:sz w:val="20"/>
                <w:szCs w:val="20"/>
                <w:lang w:eastAsia="en-US"/>
              </w:rPr>
              <w:t>St. Clair</w:t>
            </w:r>
            <w:r>
              <w:rPr>
                <w:rFonts w:eastAsia="Calibri"/>
                <w:color w:val="000000"/>
                <w:sz w:val="20"/>
                <w:szCs w:val="20"/>
                <w:vertAlign w:val="superscript"/>
                <w:lang w:eastAsia="en-US"/>
              </w:rPr>
              <w:t>78</w:t>
            </w:r>
          </w:p>
        </w:tc>
        <w:tc>
          <w:tcPr>
            <w:tcW w:w="1361" w:type="dxa"/>
            <w:shd w:val="clear" w:color="auto" w:fill="auto"/>
            <w:tcMar>
              <w:top w:w="0" w:type="dxa"/>
              <w:left w:w="108" w:type="dxa"/>
              <w:bottom w:w="0" w:type="dxa"/>
              <w:right w:w="108" w:type="dxa"/>
            </w:tcMar>
            <w:vAlign w:val="center"/>
          </w:tcPr>
          <w:p w14:paraId="50C56CDC"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w:t>
            </w:r>
          </w:p>
        </w:tc>
        <w:tc>
          <w:tcPr>
            <w:tcW w:w="681" w:type="dxa"/>
            <w:shd w:val="clear" w:color="auto" w:fill="auto"/>
            <w:tcMar>
              <w:top w:w="0" w:type="dxa"/>
              <w:left w:w="108" w:type="dxa"/>
              <w:bottom w:w="0" w:type="dxa"/>
              <w:right w:w="108" w:type="dxa"/>
            </w:tcMar>
            <w:vAlign w:val="center"/>
          </w:tcPr>
          <w:p w14:paraId="50C56CDD"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2004</w:t>
            </w:r>
          </w:p>
        </w:tc>
        <w:tc>
          <w:tcPr>
            <w:tcW w:w="1134" w:type="dxa"/>
            <w:shd w:val="clear" w:color="auto" w:fill="auto"/>
            <w:noWrap/>
            <w:tcMar>
              <w:top w:w="0" w:type="dxa"/>
              <w:left w:w="108" w:type="dxa"/>
              <w:bottom w:w="0" w:type="dxa"/>
              <w:right w:w="108" w:type="dxa"/>
            </w:tcMar>
            <w:vAlign w:val="center"/>
          </w:tcPr>
          <w:p w14:paraId="50C56CDE"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CDF"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3</w:t>
            </w:r>
          </w:p>
        </w:tc>
        <w:tc>
          <w:tcPr>
            <w:tcW w:w="1020" w:type="dxa"/>
            <w:shd w:val="clear" w:color="auto" w:fill="auto"/>
            <w:tcMar>
              <w:top w:w="0" w:type="dxa"/>
              <w:left w:w="108" w:type="dxa"/>
              <w:bottom w:w="0" w:type="dxa"/>
              <w:right w:w="108" w:type="dxa"/>
            </w:tcMar>
            <w:vAlign w:val="center"/>
          </w:tcPr>
          <w:p w14:paraId="50C56CE0"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Early</w:t>
            </w:r>
          </w:p>
        </w:tc>
        <w:tc>
          <w:tcPr>
            <w:tcW w:w="1077" w:type="dxa"/>
            <w:shd w:val="clear" w:color="auto" w:fill="auto"/>
            <w:tcMar>
              <w:top w:w="0" w:type="dxa"/>
              <w:left w:w="108" w:type="dxa"/>
              <w:bottom w:w="0" w:type="dxa"/>
              <w:right w:w="108" w:type="dxa"/>
            </w:tcMar>
            <w:vAlign w:val="center"/>
          </w:tcPr>
          <w:p w14:paraId="50C56CE1" w14:textId="77777777" w:rsidR="008F267E" w:rsidRDefault="00FF1FA5">
            <w:pPr>
              <w:tabs>
                <w:tab w:val="left" w:pos="789"/>
              </w:tabs>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CE2"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CE3"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CE4"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12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CE5"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CE6"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Infliximab/MTX</w:t>
            </w:r>
          </w:p>
        </w:tc>
      </w:tr>
      <w:tr w:rsidR="008F267E" w14:paraId="50C56CF4"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CE8" w14:textId="77777777" w:rsidR="008F267E" w:rsidRDefault="00FF1FA5">
            <w:pPr>
              <w:spacing w:line="240" w:lineRule="auto"/>
              <w:jc w:val="left"/>
            </w:pPr>
            <w:r>
              <w:rPr>
                <w:rFonts w:eastAsia="Calibri"/>
                <w:color w:val="000000"/>
                <w:sz w:val="20"/>
                <w:szCs w:val="20"/>
                <w:lang w:eastAsia="en-US"/>
              </w:rPr>
              <w:t>Symmons</w:t>
            </w:r>
            <w:r>
              <w:rPr>
                <w:rFonts w:eastAsia="Calibri"/>
                <w:color w:val="000000"/>
                <w:sz w:val="20"/>
                <w:szCs w:val="20"/>
                <w:vertAlign w:val="superscript"/>
                <w:lang w:eastAsia="en-US"/>
              </w:rPr>
              <w:t>79</w:t>
            </w:r>
          </w:p>
        </w:tc>
        <w:tc>
          <w:tcPr>
            <w:tcW w:w="1361" w:type="dxa"/>
            <w:shd w:val="clear" w:color="auto" w:fill="auto"/>
            <w:tcMar>
              <w:top w:w="0" w:type="dxa"/>
              <w:left w:w="108" w:type="dxa"/>
              <w:bottom w:w="0" w:type="dxa"/>
              <w:right w:w="108" w:type="dxa"/>
            </w:tcMar>
            <w:vAlign w:val="center"/>
          </w:tcPr>
          <w:p w14:paraId="50C56CE9" w14:textId="77777777" w:rsidR="008F267E" w:rsidRDefault="00FF1FA5">
            <w:pPr>
              <w:spacing w:line="240" w:lineRule="auto"/>
              <w:jc w:val="center"/>
              <w:rPr>
                <w:rFonts w:eastAsia="Calibri"/>
                <w:color w:val="000000"/>
                <w:sz w:val="20"/>
                <w:szCs w:val="20"/>
                <w:lang w:eastAsia="en-US"/>
              </w:rPr>
            </w:pPr>
            <w:proofErr w:type="spellStart"/>
            <w:r>
              <w:rPr>
                <w:rFonts w:eastAsia="Calibri"/>
                <w:color w:val="000000"/>
                <w:sz w:val="20"/>
                <w:szCs w:val="20"/>
                <w:lang w:eastAsia="en-US"/>
              </w:rPr>
              <w:t>Brosg</w:t>
            </w:r>
            <w:proofErr w:type="spellEnd"/>
          </w:p>
        </w:tc>
        <w:tc>
          <w:tcPr>
            <w:tcW w:w="681" w:type="dxa"/>
            <w:shd w:val="clear" w:color="auto" w:fill="auto"/>
            <w:tcMar>
              <w:top w:w="0" w:type="dxa"/>
              <w:left w:w="108" w:type="dxa"/>
              <w:bottom w:w="0" w:type="dxa"/>
              <w:right w:w="108" w:type="dxa"/>
            </w:tcMar>
            <w:vAlign w:val="center"/>
          </w:tcPr>
          <w:p w14:paraId="50C56CEA"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2006</w:t>
            </w:r>
          </w:p>
        </w:tc>
        <w:tc>
          <w:tcPr>
            <w:tcW w:w="1134" w:type="dxa"/>
            <w:shd w:val="clear" w:color="auto" w:fill="auto"/>
            <w:noWrap/>
            <w:tcMar>
              <w:top w:w="0" w:type="dxa"/>
              <w:left w:w="108" w:type="dxa"/>
              <w:bottom w:w="0" w:type="dxa"/>
              <w:right w:w="108" w:type="dxa"/>
            </w:tcMar>
            <w:vAlign w:val="center"/>
          </w:tcPr>
          <w:p w14:paraId="50C56CEB"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CEC"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w:t>
            </w:r>
          </w:p>
        </w:tc>
        <w:tc>
          <w:tcPr>
            <w:tcW w:w="1020" w:type="dxa"/>
            <w:shd w:val="clear" w:color="auto" w:fill="auto"/>
            <w:tcMar>
              <w:top w:w="0" w:type="dxa"/>
              <w:left w:w="108" w:type="dxa"/>
              <w:bottom w:w="0" w:type="dxa"/>
              <w:right w:w="108" w:type="dxa"/>
            </w:tcMar>
            <w:vAlign w:val="center"/>
          </w:tcPr>
          <w:p w14:paraId="50C56CED" w14:textId="77777777" w:rsidR="008F267E" w:rsidRDefault="00FF1FA5">
            <w:pPr>
              <w:spacing w:line="240" w:lineRule="auto"/>
              <w:jc w:val="center"/>
              <w:rPr>
                <w:rFonts w:eastAsia="Calibri"/>
                <w:color w:val="000000"/>
                <w:sz w:val="20"/>
                <w:szCs w:val="20"/>
                <w:lang w:eastAsia="en-US"/>
              </w:rPr>
            </w:pPr>
            <w:proofErr w:type="spellStart"/>
            <w:r>
              <w:rPr>
                <w:rFonts w:eastAsia="Calibri"/>
                <w:color w:val="000000"/>
                <w:sz w:val="20"/>
                <w:szCs w:val="20"/>
                <w:lang w:eastAsia="en-US"/>
              </w:rPr>
              <w:t>Est’lishd</w:t>
            </w:r>
            <w:proofErr w:type="spellEnd"/>
          </w:p>
        </w:tc>
        <w:tc>
          <w:tcPr>
            <w:tcW w:w="1077" w:type="dxa"/>
            <w:shd w:val="clear" w:color="auto" w:fill="auto"/>
            <w:tcMar>
              <w:top w:w="0" w:type="dxa"/>
              <w:left w:w="108" w:type="dxa"/>
              <w:bottom w:w="0" w:type="dxa"/>
              <w:right w:w="108" w:type="dxa"/>
            </w:tcMar>
            <w:vAlign w:val="center"/>
          </w:tcPr>
          <w:p w14:paraId="50C56CEE" w14:textId="77777777" w:rsidR="008F267E" w:rsidRDefault="00FF1FA5">
            <w:pPr>
              <w:tabs>
                <w:tab w:val="left" w:pos="789"/>
              </w:tabs>
              <w:spacing w:line="240" w:lineRule="auto"/>
              <w:jc w:val="center"/>
              <w:rPr>
                <w:rFonts w:eastAsia="Calibri"/>
                <w:color w:val="000000"/>
                <w:sz w:val="20"/>
                <w:szCs w:val="20"/>
                <w:lang w:eastAsia="en-US"/>
              </w:rPr>
            </w:pPr>
            <w:r>
              <w:rPr>
                <w:rFonts w:eastAsia="Calibri"/>
                <w:color w:val="000000"/>
                <w:sz w:val="20"/>
                <w:szCs w:val="20"/>
                <w:lang w:eastAsia="en-US"/>
              </w:rPr>
              <w:t>High risk</w:t>
            </w:r>
          </w:p>
        </w:tc>
        <w:tc>
          <w:tcPr>
            <w:tcW w:w="1020" w:type="dxa"/>
            <w:shd w:val="clear" w:color="auto" w:fill="auto"/>
            <w:tcMar>
              <w:top w:w="0" w:type="dxa"/>
              <w:left w:w="108" w:type="dxa"/>
              <w:bottom w:w="0" w:type="dxa"/>
              <w:right w:w="108" w:type="dxa"/>
            </w:tcMar>
            <w:vAlign w:val="center"/>
          </w:tcPr>
          <w:p w14:paraId="50C56CEF"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CF0"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CF1"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36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CF2" w14:textId="77777777" w:rsidR="008F267E" w:rsidRDefault="00FF1FA5">
            <w:pPr>
              <w:spacing w:line="240" w:lineRule="auto"/>
              <w:jc w:val="center"/>
              <w:rPr>
                <w:rFonts w:eastAsia="Calibri"/>
                <w:color w:val="000000"/>
                <w:sz w:val="20"/>
                <w:szCs w:val="20"/>
                <w:lang w:eastAsia="en-US"/>
              </w:rPr>
            </w:pPr>
            <w:proofErr w:type="spellStart"/>
            <w:r>
              <w:rPr>
                <w:rFonts w:eastAsia="Calibri"/>
                <w:color w:val="000000"/>
                <w:sz w:val="20"/>
                <w:szCs w:val="20"/>
                <w:lang w:eastAsia="en-US"/>
              </w:rPr>
              <w:t>Symptomic</w:t>
            </w:r>
            <w:proofErr w:type="spellEnd"/>
          </w:p>
        </w:tc>
        <w:tc>
          <w:tcPr>
            <w:tcW w:w="2467" w:type="dxa"/>
            <w:tcBorders>
              <w:right w:val="single" w:sz="4" w:space="0" w:color="000000"/>
            </w:tcBorders>
            <w:shd w:val="clear" w:color="auto" w:fill="auto"/>
            <w:tcMar>
              <w:top w:w="0" w:type="dxa"/>
              <w:left w:w="108" w:type="dxa"/>
              <w:bottom w:w="0" w:type="dxa"/>
              <w:right w:w="108" w:type="dxa"/>
            </w:tcMar>
            <w:vAlign w:val="center"/>
          </w:tcPr>
          <w:p w14:paraId="50C56CF3"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Combination DMARDs</w:t>
            </w:r>
          </w:p>
        </w:tc>
      </w:tr>
      <w:tr w:rsidR="008F267E" w14:paraId="50C56D01"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CF5" w14:textId="77777777" w:rsidR="008F267E" w:rsidRDefault="00FF1FA5">
            <w:pPr>
              <w:spacing w:line="240" w:lineRule="auto"/>
              <w:jc w:val="left"/>
            </w:pPr>
            <w:r>
              <w:rPr>
                <w:rFonts w:eastAsia="Calibri"/>
                <w:color w:val="000000"/>
                <w:sz w:val="20"/>
                <w:szCs w:val="20"/>
                <w:lang w:eastAsia="en-US"/>
              </w:rPr>
              <w:t>Tak</w:t>
            </w:r>
            <w:r>
              <w:rPr>
                <w:rFonts w:eastAsia="Calibri"/>
                <w:color w:val="000000"/>
                <w:sz w:val="20"/>
                <w:szCs w:val="20"/>
                <w:vertAlign w:val="superscript"/>
                <w:lang w:eastAsia="en-US"/>
              </w:rPr>
              <w:t>91</w:t>
            </w:r>
          </w:p>
        </w:tc>
        <w:tc>
          <w:tcPr>
            <w:tcW w:w="1361" w:type="dxa"/>
            <w:shd w:val="clear" w:color="auto" w:fill="auto"/>
            <w:tcMar>
              <w:top w:w="0" w:type="dxa"/>
              <w:left w:w="108" w:type="dxa"/>
              <w:bottom w:w="0" w:type="dxa"/>
              <w:right w:w="108" w:type="dxa"/>
            </w:tcMar>
            <w:vAlign w:val="center"/>
          </w:tcPr>
          <w:p w14:paraId="50C56CF6"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Image</w:t>
            </w:r>
          </w:p>
        </w:tc>
        <w:tc>
          <w:tcPr>
            <w:tcW w:w="681" w:type="dxa"/>
            <w:shd w:val="clear" w:color="auto" w:fill="auto"/>
            <w:tcMar>
              <w:top w:w="0" w:type="dxa"/>
              <w:left w:w="108" w:type="dxa"/>
              <w:bottom w:w="0" w:type="dxa"/>
              <w:right w:w="108" w:type="dxa"/>
            </w:tcMar>
            <w:vAlign w:val="center"/>
          </w:tcPr>
          <w:p w14:paraId="50C56CF7"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2010</w:t>
            </w:r>
          </w:p>
        </w:tc>
        <w:tc>
          <w:tcPr>
            <w:tcW w:w="1134" w:type="dxa"/>
            <w:shd w:val="clear" w:color="auto" w:fill="auto"/>
            <w:noWrap/>
            <w:tcMar>
              <w:top w:w="0" w:type="dxa"/>
              <w:left w:w="108" w:type="dxa"/>
              <w:bottom w:w="0" w:type="dxa"/>
              <w:right w:w="108" w:type="dxa"/>
            </w:tcMar>
            <w:vAlign w:val="center"/>
          </w:tcPr>
          <w:p w14:paraId="50C56CF8"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CF9"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3</w:t>
            </w:r>
          </w:p>
        </w:tc>
        <w:tc>
          <w:tcPr>
            <w:tcW w:w="1020" w:type="dxa"/>
            <w:shd w:val="clear" w:color="auto" w:fill="auto"/>
            <w:tcMar>
              <w:top w:w="0" w:type="dxa"/>
              <w:left w:w="108" w:type="dxa"/>
              <w:bottom w:w="0" w:type="dxa"/>
              <w:right w:w="108" w:type="dxa"/>
            </w:tcMar>
            <w:vAlign w:val="center"/>
          </w:tcPr>
          <w:p w14:paraId="50C56CFA"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Early</w:t>
            </w:r>
          </w:p>
        </w:tc>
        <w:tc>
          <w:tcPr>
            <w:tcW w:w="1077" w:type="dxa"/>
            <w:shd w:val="clear" w:color="auto" w:fill="auto"/>
            <w:tcMar>
              <w:top w:w="0" w:type="dxa"/>
              <w:left w:w="108" w:type="dxa"/>
              <w:bottom w:w="0" w:type="dxa"/>
              <w:right w:w="108" w:type="dxa"/>
            </w:tcMar>
            <w:vAlign w:val="center"/>
          </w:tcPr>
          <w:p w14:paraId="50C56CFB" w14:textId="77777777" w:rsidR="008F267E" w:rsidRDefault="00FF1FA5">
            <w:pPr>
              <w:tabs>
                <w:tab w:val="left" w:pos="789"/>
              </w:tabs>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CFC"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CFD"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CFE"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12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CFF"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D00"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Rituximab/MTX</w:t>
            </w:r>
          </w:p>
        </w:tc>
      </w:tr>
      <w:tr w:rsidR="008F267E" w14:paraId="50C56D0E"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D02" w14:textId="77777777" w:rsidR="008F267E" w:rsidRDefault="00FF1FA5">
            <w:pPr>
              <w:spacing w:line="240" w:lineRule="auto"/>
              <w:jc w:val="left"/>
            </w:pPr>
            <w:r>
              <w:rPr>
                <w:color w:val="000000"/>
                <w:sz w:val="20"/>
                <w:szCs w:val="20"/>
                <w:lang w:eastAsia="en-US"/>
              </w:rPr>
              <w:t>Takeuchi</w:t>
            </w:r>
            <w:r>
              <w:rPr>
                <w:color w:val="000000"/>
                <w:sz w:val="20"/>
                <w:szCs w:val="20"/>
                <w:vertAlign w:val="superscript"/>
                <w:lang w:eastAsia="en-US"/>
              </w:rPr>
              <w:t>80</w:t>
            </w:r>
            <w:r>
              <w:rPr>
                <w:rFonts w:eastAsia="Calibri"/>
                <w:color w:val="000000"/>
                <w:sz w:val="20"/>
                <w:szCs w:val="20"/>
                <w:lang w:eastAsia="en-US"/>
              </w:rPr>
              <w:t xml:space="preserve"> </w:t>
            </w:r>
          </w:p>
        </w:tc>
        <w:tc>
          <w:tcPr>
            <w:tcW w:w="1361" w:type="dxa"/>
            <w:shd w:val="clear" w:color="auto" w:fill="auto"/>
            <w:tcMar>
              <w:top w:w="0" w:type="dxa"/>
              <w:left w:w="108" w:type="dxa"/>
              <w:bottom w:w="0" w:type="dxa"/>
              <w:right w:w="108" w:type="dxa"/>
            </w:tcMar>
            <w:vAlign w:val="center"/>
          </w:tcPr>
          <w:p w14:paraId="50C56D03"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Hopeful-1</w:t>
            </w:r>
          </w:p>
        </w:tc>
        <w:tc>
          <w:tcPr>
            <w:tcW w:w="681" w:type="dxa"/>
            <w:shd w:val="clear" w:color="auto" w:fill="auto"/>
            <w:tcMar>
              <w:top w:w="0" w:type="dxa"/>
              <w:left w:w="108" w:type="dxa"/>
              <w:bottom w:w="0" w:type="dxa"/>
              <w:right w:w="108" w:type="dxa"/>
            </w:tcMar>
            <w:vAlign w:val="center"/>
          </w:tcPr>
          <w:p w14:paraId="50C56D04"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2014</w:t>
            </w:r>
          </w:p>
        </w:tc>
        <w:tc>
          <w:tcPr>
            <w:tcW w:w="1134" w:type="dxa"/>
            <w:shd w:val="clear" w:color="auto" w:fill="auto"/>
            <w:noWrap/>
            <w:tcMar>
              <w:top w:w="0" w:type="dxa"/>
              <w:left w:w="108" w:type="dxa"/>
              <w:bottom w:w="0" w:type="dxa"/>
              <w:right w:w="108" w:type="dxa"/>
            </w:tcMar>
            <w:vAlign w:val="center"/>
          </w:tcPr>
          <w:p w14:paraId="50C56D05"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D06"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w:t>
            </w:r>
          </w:p>
        </w:tc>
        <w:tc>
          <w:tcPr>
            <w:tcW w:w="1020" w:type="dxa"/>
            <w:shd w:val="clear" w:color="auto" w:fill="auto"/>
            <w:tcMar>
              <w:top w:w="0" w:type="dxa"/>
              <w:left w:w="108" w:type="dxa"/>
              <w:bottom w:w="0" w:type="dxa"/>
              <w:right w:w="108" w:type="dxa"/>
            </w:tcMar>
            <w:vAlign w:val="center"/>
          </w:tcPr>
          <w:p w14:paraId="50C56D07"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Early</w:t>
            </w:r>
          </w:p>
        </w:tc>
        <w:tc>
          <w:tcPr>
            <w:tcW w:w="1077" w:type="dxa"/>
            <w:shd w:val="clear" w:color="auto" w:fill="auto"/>
            <w:tcMar>
              <w:top w:w="0" w:type="dxa"/>
              <w:left w:w="108" w:type="dxa"/>
              <w:bottom w:w="0" w:type="dxa"/>
              <w:right w:w="108" w:type="dxa"/>
            </w:tcMar>
            <w:vAlign w:val="center"/>
          </w:tcPr>
          <w:p w14:paraId="50C56D08" w14:textId="77777777" w:rsidR="008F267E" w:rsidRDefault="00FF1FA5">
            <w:pPr>
              <w:tabs>
                <w:tab w:val="left" w:pos="789"/>
              </w:tabs>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D09"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D0A"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D0B"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6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D0C"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D0D"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Adalimumab/MTX</w:t>
            </w:r>
          </w:p>
        </w:tc>
      </w:tr>
      <w:tr w:rsidR="008F267E" w14:paraId="50C56D1C"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D0F" w14:textId="77777777" w:rsidR="008F267E" w:rsidRDefault="00FF1FA5">
            <w:pPr>
              <w:spacing w:line="240" w:lineRule="auto"/>
              <w:jc w:val="left"/>
            </w:pPr>
            <w:r>
              <w:rPr>
                <w:color w:val="000000"/>
                <w:sz w:val="20"/>
                <w:szCs w:val="20"/>
                <w:lang w:eastAsia="en-US"/>
              </w:rPr>
              <w:t>Taylor</w:t>
            </w:r>
            <w:r>
              <w:rPr>
                <w:color w:val="000000"/>
                <w:sz w:val="20"/>
                <w:szCs w:val="20"/>
                <w:vertAlign w:val="superscript"/>
                <w:lang w:eastAsia="en-US"/>
              </w:rPr>
              <w:t>81</w:t>
            </w:r>
          </w:p>
        </w:tc>
        <w:tc>
          <w:tcPr>
            <w:tcW w:w="1361" w:type="dxa"/>
            <w:shd w:val="clear" w:color="auto" w:fill="auto"/>
            <w:tcMar>
              <w:top w:w="0" w:type="dxa"/>
              <w:left w:w="108" w:type="dxa"/>
              <w:bottom w:w="0" w:type="dxa"/>
              <w:right w:w="108" w:type="dxa"/>
            </w:tcMar>
            <w:vAlign w:val="center"/>
          </w:tcPr>
          <w:p w14:paraId="50C56D10" w14:textId="77777777" w:rsidR="008F267E" w:rsidRDefault="00FF1FA5">
            <w:pPr>
              <w:spacing w:line="240" w:lineRule="auto"/>
              <w:jc w:val="center"/>
            </w:pPr>
            <w:r>
              <w:rPr>
                <w:color w:val="000000"/>
                <w:sz w:val="20"/>
                <w:szCs w:val="20"/>
                <w:lang w:eastAsia="en-US"/>
              </w:rPr>
              <w:t>RA Beam</w:t>
            </w:r>
          </w:p>
        </w:tc>
        <w:tc>
          <w:tcPr>
            <w:tcW w:w="681" w:type="dxa"/>
            <w:shd w:val="clear" w:color="auto" w:fill="auto"/>
            <w:tcMar>
              <w:top w:w="0" w:type="dxa"/>
              <w:left w:w="108" w:type="dxa"/>
              <w:bottom w:w="0" w:type="dxa"/>
              <w:right w:w="108" w:type="dxa"/>
            </w:tcMar>
            <w:vAlign w:val="center"/>
          </w:tcPr>
          <w:p w14:paraId="50C56D11" w14:textId="77777777" w:rsidR="008F267E" w:rsidRDefault="00FF1FA5">
            <w:pPr>
              <w:spacing w:line="240" w:lineRule="auto"/>
              <w:jc w:val="center"/>
            </w:pPr>
            <w:r>
              <w:rPr>
                <w:color w:val="000000"/>
                <w:sz w:val="20"/>
                <w:szCs w:val="20"/>
                <w:lang w:eastAsia="en-US"/>
              </w:rPr>
              <w:t>2017</w:t>
            </w:r>
          </w:p>
        </w:tc>
        <w:tc>
          <w:tcPr>
            <w:tcW w:w="1134" w:type="dxa"/>
            <w:shd w:val="clear" w:color="auto" w:fill="auto"/>
            <w:noWrap/>
            <w:tcMar>
              <w:top w:w="0" w:type="dxa"/>
              <w:left w:w="108" w:type="dxa"/>
              <w:bottom w:w="0" w:type="dxa"/>
              <w:right w:w="108" w:type="dxa"/>
            </w:tcMar>
            <w:vAlign w:val="center"/>
          </w:tcPr>
          <w:p w14:paraId="50C56D12"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D13"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3</w:t>
            </w:r>
          </w:p>
        </w:tc>
        <w:tc>
          <w:tcPr>
            <w:tcW w:w="1020" w:type="dxa"/>
            <w:shd w:val="clear" w:color="auto" w:fill="auto"/>
            <w:tcMar>
              <w:top w:w="0" w:type="dxa"/>
              <w:left w:w="108" w:type="dxa"/>
              <w:bottom w:w="0" w:type="dxa"/>
              <w:right w:w="108" w:type="dxa"/>
            </w:tcMar>
            <w:vAlign w:val="center"/>
          </w:tcPr>
          <w:p w14:paraId="50C56D14" w14:textId="77777777" w:rsidR="008F267E" w:rsidRDefault="00FF1FA5">
            <w:pPr>
              <w:spacing w:line="240" w:lineRule="auto"/>
              <w:jc w:val="center"/>
              <w:rPr>
                <w:rFonts w:eastAsia="Calibri"/>
                <w:color w:val="000000"/>
                <w:sz w:val="20"/>
                <w:szCs w:val="20"/>
                <w:lang w:eastAsia="en-US"/>
              </w:rPr>
            </w:pPr>
            <w:proofErr w:type="spellStart"/>
            <w:r>
              <w:rPr>
                <w:rFonts w:eastAsia="Calibri"/>
                <w:color w:val="000000"/>
                <w:sz w:val="20"/>
                <w:szCs w:val="20"/>
                <w:lang w:eastAsia="en-US"/>
              </w:rPr>
              <w:t>Est’lishd</w:t>
            </w:r>
            <w:proofErr w:type="spellEnd"/>
          </w:p>
        </w:tc>
        <w:tc>
          <w:tcPr>
            <w:tcW w:w="1077" w:type="dxa"/>
            <w:shd w:val="clear" w:color="auto" w:fill="auto"/>
            <w:tcMar>
              <w:top w:w="0" w:type="dxa"/>
              <w:left w:w="108" w:type="dxa"/>
              <w:bottom w:w="0" w:type="dxa"/>
              <w:right w:w="108" w:type="dxa"/>
            </w:tcMar>
            <w:vAlign w:val="center"/>
          </w:tcPr>
          <w:p w14:paraId="50C56D15" w14:textId="77777777" w:rsidR="008F267E" w:rsidRDefault="00FF1FA5">
            <w:pPr>
              <w:tabs>
                <w:tab w:val="left" w:pos="789"/>
              </w:tabs>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D16"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D17"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D18"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6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D19"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D1A" w14:textId="77777777" w:rsidR="008F267E" w:rsidRDefault="00FF1FA5">
            <w:pPr>
              <w:spacing w:line="240" w:lineRule="auto"/>
              <w:jc w:val="center"/>
              <w:rPr>
                <w:rFonts w:eastAsia="Calibri"/>
                <w:color w:val="000000"/>
                <w:sz w:val="20"/>
                <w:szCs w:val="20"/>
                <w:lang w:eastAsia="en-US"/>
              </w:rPr>
            </w:pPr>
            <w:proofErr w:type="spellStart"/>
            <w:r>
              <w:rPr>
                <w:rFonts w:eastAsia="Calibri"/>
                <w:color w:val="000000"/>
                <w:sz w:val="20"/>
                <w:szCs w:val="20"/>
                <w:lang w:eastAsia="en-US"/>
              </w:rPr>
              <w:t>Baracitinib</w:t>
            </w:r>
            <w:proofErr w:type="spellEnd"/>
            <w:r>
              <w:rPr>
                <w:rFonts w:eastAsia="Calibri"/>
                <w:color w:val="000000"/>
                <w:sz w:val="20"/>
                <w:szCs w:val="20"/>
                <w:lang w:eastAsia="en-US"/>
              </w:rPr>
              <w:t>/MTX</w:t>
            </w:r>
          </w:p>
          <w:p w14:paraId="50C56D1B"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or Adalimumab/MTX</w:t>
            </w:r>
          </w:p>
        </w:tc>
      </w:tr>
      <w:tr w:rsidR="008F267E" w14:paraId="50C56D29"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D1D" w14:textId="77777777" w:rsidR="008F267E" w:rsidRDefault="00FF1FA5">
            <w:pPr>
              <w:spacing w:line="240" w:lineRule="auto"/>
              <w:jc w:val="left"/>
            </w:pPr>
            <w:r>
              <w:rPr>
                <w:color w:val="000000"/>
                <w:sz w:val="20"/>
                <w:szCs w:val="20"/>
                <w:lang w:eastAsia="en-US"/>
              </w:rPr>
              <w:t>van der Heijde</w:t>
            </w:r>
            <w:r>
              <w:rPr>
                <w:color w:val="000000"/>
                <w:sz w:val="20"/>
                <w:szCs w:val="20"/>
                <w:vertAlign w:val="superscript"/>
                <w:lang w:eastAsia="en-US"/>
              </w:rPr>
              <w:t>82</w:t>
            </w:r>
          </w:p>
        </w:tc>
        <w:tc>
          <w:tcPr>
            <w:tcW w:w="1361" w:type="dxa"/>
            <w:shd w:val="clear" w:color="auto" w:fill="auto"/>
            <w:tcMar>
              <w:top w:w="0" w:type="dxa"/>
              <w:left w:w="108" w:type="dxa"/>
              <w:bottom w:w="0" w:type="dxa"/>
              <w:right w:w="108" w:type="dxa"/>
            </w:tcMar>
            <w:vAlign w:val="center"/>
          </w:tcPr>
          <w:p w14:paraId="50C56D1E"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Oral Scan</w:t>
            </w:r>
          </w:p>
        </w:tc>
        <w:tc>
          <w:tcPr>
            <w:tcW w:w="681" w:type="dxa"/>
            <w:shd w:val="clear" w:color="auto" w:fill="auto"/>
            <w:tcMar>
              <w:top w:w="0" w:type="dxa"/>
              <w:left w:w="108" w:type="dxa"/>
              <w:bottom w:w="0" w:type="dxa"/>
              <w:right w:w="108" w:type="dxa"/>
            </w:tcMar>
            <w:vAlign w:val="center"/>
          </w:tcPr>
          <w:p w14:paraId="50C56D1F" w14:textId="77777777" w:rsidR="008F267E" w:rsidRDefault="00FF1FA5">
            <w:pPr>
              <w:spacing w:line="240" w:lineRule="auto"/>
              <w:jc w:val="center"/>
            </w:pPr>
            <w:r>
              <w:rPr>
                <w:color w:val="000000"/>
                <w:sz w:val="20"/>
                <w:szCs w:val="20"/>
                <w:lang w:eastAsia="en-US"/>
              </w:rPr>
              <w:t>2013</w:t>
            </w:r>
          </w:p>
        </w:tc>
        <w:tc>
          <w:tcPr>
            <w:tcW w:w="1134" w:type="dxa"/>
            <w:shd w:val="clear" w:color="auto" w:fill="auto"/>
            <w:noWrap/>
            <w:tcMar>
              <w:top w:w="0" w:type="dxa"/>
              <w:left w:w="108" w:type="dxa"/>
              <w:bottom w:w="0" w:type="dxa"/>
              <w:right w:w="108" w:type="dxa"/>
            </w:tcMar>
            <w:vAlign w:val="center"/>
          </w:tcPr>
          <w:p w14:paraId="50C56D20"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D21"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3</w:t>
            </w:r>
          </w:p>
        </w:tc>
        <w:tc>
          <w:tcPr>
            <w:tcW w:w="1020" w:type="dxa"/>
            <w:shd w:val="clear" w:color="auto" w:fill="auto"/>
            <w:tcMar>
              <w:top w:w="0" w:type="dxa"/>
              <w:left w:w="108" w:type="dxa"/>
              <w:bottom w:w="0" w:type="dxa"/>
              <w:right w:w="108" w:type="dxa"/>
            </w:tcMar>
            <w:vAlign w:val="center"/>
          </w:tcPr>
          <w:p w14:paraId="50C56D22" w14:textId="77777777" w:rsidR="008F267E" w:rsidRDefault="00FF1FA5">
            <w:pPr>
              <w:spacing w:line="240" w:lineRule="auto"/>
              <w:jc w:val="center"/>
              <w:rPr>
                <w:rFonts w:eastAsia="Calibri"/>
                <w:color w:val="000000"/>
                <w:sz w:val="20"/>
                <w:szCs w:val="20"/>
                <w:lang w:eastAsia="en-US"/>
              </w:rPr>
            </w:pPr>
            <w:proofErr w:type="spellStart"/>
            <w:r>
              <w:rPr>
                <w:rFonts w:eastAsia="Calibri"/>
                <w:color w:val="000000"/>
                <w:sz w:val="20"/>
                <w:szCs w:val="20"/>
                <w:lang w:eastAsia="en-US"/>
              </w:rPr>
              <w:t>Est’lishd</w:t>
            </w:r>
            <w:proofErr w:type="spellEnd"/>
          </w:p>
        </w:tc>
        <w:tc>
          <w:tcPr>
            <w:tcW w:w="1077" w:type="dxa"/>
            <w:shd w:val="clear" w:color="auto" w:fill="auto"/>
            <w:tcMar>
              <w:top w:w="0" w:type="dxa"/>
              <w:left w:w="108" w:type="dxa"/>
              <w:bottom w:w="0" w:type="dxa"/>
              <w:right w:w="108" w:type="dxa"/>
            </w:tcMar>
            <w:vAlign w:val="center"/>
          </w:tcPr>
          <w:p w14:paraId="50C56D23" w14:textId="77777777" w:rsidR="008F267E" w:rsidRDefault="00FF1FA5">
            <w:pPr>
              <w:tabs>
                <w:tab w:val="left" w:pos="789"/>
              </w:tabs>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D24"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D25"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D26"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6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D27"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D28"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MTX/Tofacitinib</w:t>
            </w:r>
          </w:p>
        </w:tc>
      </w:tr>
      <w:tr w:rsidR="008F267E" w14:paraId="50C56D36"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D2A" w14:textId="77777777" w:rsidR="008F267E" w:rsidRDefault="00FF1FA5">
            <w:pPr>
              <w:spacing w:line="240" w:lineRule="auto"/>
              <w:jc w:val="left"/>
            </w:pPr>
            <w:r>
              <w:rPr>
                <w:rFonts w:eastAsia="Calibri"/>
                <w:color w:val="000000"/>
                <w:sz w:val="20"/>
                <w:szCs w:val="20"/>
                <w:lang w:eastAsia="en-US"/>
              </w:rPr>
              <w:t>Van Ejik</w:t>
            </w:r>
            <w:r>
              <w:rPr>
                <w:rFonts w:eastAsia="Calibri"/>
                <w:color w:val="000000"/>
                <w:sz w:val="20"/>
                <w:szCs w:val="20"/>
                <w:vertAlign w:val="superscript"/>
                <w:lang w:eastAsia="en-US"/>
              </w:rPr>
              <w:t>83</w:t>
            </w:r>
          </w:p>
        </w:tc>
        <w:tc>
          <w:tcPr>
            <w:tcW w:w="1361" w:type="dxa"/>
            <w:shd w:val="clear" w:color="auto" w:fill="auto"/>
            <w:tcMar>
              <w:top w:w="0" w:type="dxa"/>
              <w:left w:w="108" w:type="dxa"/>
              <w:bottom w:w="0" w:type="dxa"/>
              <w:right w:w="108" w:type="dxa"/>
            </w:tcMar>
            <w:vAlign w:val="center"/>
          </w:tcPr>
          <w:p w14:paraId="50C56D2B"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Stream</w:t>
            </w:r>
          </w:p>
        </w:tc>
        <w:tc>
          <w:tcPr>
            <w:tcW w:w="681" w:type="dxa"/>
            <w:shd w:val="clear" w:color="auto" w:fill="auto"/>
            <w:tcMar>
              <w:top w:w="0" w:type="dxa"/>
              <w:left w:w="108" w:type="dxa"/>
              <w:bottom w:w="0" w:type="dxa"/>
              <w:right w:w="108" w:type="dxa"/>
            </w:tcMar>
            <w:vAlign w:val="center"/>
          </w:tcPr>
          <w:p w14:paraId="50C56D2C"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2012</w:t>
            </w:r>
          </w:p>
        </w:tc>
        <w:tc>
          <w:tcPr>
            <w:tcW w:w="1134" w:type="dxa"/>
            <w:shd w:val="clear" w:color="auto" w:fill="auto"/>
            <w:noWrap/>
            <w:tcMar>
              <w:top w:w="0" w:type="dxa"/>
              <w:left w:w="108" w:type="dxa"/>
              <w:bottom w:w="0" w:type="dxa"/>
              <w:right w:w="108" w:type="dxa"/>
            </w:tcMar>
            <w:vAlign w:val="center"/>
          </w:tcPr>
          <w:p w14:paraId="50C56D2D"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D2E"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w:t>
            </w:r>
          </w:p>
        </w:tc>
        <w:tc>
          <w:tcPr>
            <w:tcW w:w="1020" w:type="dxa"/>
            <w:shd w:val="clear" w:color="auto" w:fill="auto"/>
            <w:tcMar>
              <w:top w:w="0" w:type="dxa"/>
              <w:left w:w="108" w:type="dxa"/>
              <w:bottom w:w="0" w:type="dxa"/>
              <w:right w:w="108" w:type="dxa"/>
            </w:tcMar>
            <w:vAlign w:val="center"/>
          </w:tcPr>
          <w:p w14:paraId="50C56D2F"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Early</w:t>
            </w:r>
          </w:p>
        </w:tc>
        <w:tc>
          <w:tcPr>
            <w:tcW w:w="1077" w:type="dxa"/>
            <w:shd w:val="clear" w:color="auto" w:fill="auto"/>
            <w:tcMar>
              <w:top w:w="0" w:type="dxa"/>
              <w:left w:w="108" w:type="dxa"/>
              <w:bottom w:w="0" w:type="dxa"/>
              <w:right w:w="108" w:type="dxa"/>
            </w:tcMar>
            <w:vAlign w:val="center"/>
          </w:tcPr>
          <w:p w14:paraId="50C56D30" w14:textId="77777777" w:rsidR="008F267E" w:rsidRDefault="00FF1FA5">
            <w:pPr>
              <w:tabs>
                <w:tab w:val="left" w:pos="789"/>
              </w:tabs>
              <w:spacing w:line="240" w:lineRule="auto"/>
              <w:jc w:val="center"/>
              <w:rPr>
                <w:rFonts w:eastAsia="Calibri"/>
                <w:color w:val="000000"/>
                <w:sz w:val="20"/>
                <w:szCs w:val="20"/>
                <w:lang w:eastAsia="en-US"/>
              </w:rPr>
            </w:pPr>
            <w:r>
              <w:rPr>
                <w:rFonts w:eastAsia="Calibri"/>
                <w:color w:val="000000"/>
                <w:sz w:val="20"/>
                <w:szCs w:val="20"/>
                <w:lang w:eastAsia="en-US"/>
              </w:rPr>
              <w:t>Uncertain</w:t>
            </w:r>
          </w:p>
        </w:tc>
        <w:tc>
          <w:tcPr>
            <w:tcW w:w="1020" w:type="dxa"/>
            <w:shd w:val="clear" w:color="auto" w:fill="auto"/>
            <w:tcMar>
              <w:top w:w="0" w:type="dxa"/>
              <w:left w:w="108" w:type="dxa"/>
              <w:bottom w:w="0" w:type="dxa"/>
              <w:right w:w="108" w:type="dxa"/>
            </w:tcMar>
            <w:vAlign w:val="center"/>
          </w:tcPr>
          <w:p w14:paraId="50C56D31"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D32"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D33"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24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D34"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Usual care</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D35"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Intensive treatment</w:t>
            </w:r>
          </w:p>
        </w:tc>
      </w:tr>
      <w:tr w:rsidR="008F267E" w14:paraId="50C56D44"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D37" w14:textId="77777777" w:rsidR="008F267E" w:rsidRDefault="00FF1FA5">
            <w:pPr>
              <w:spacing w:line="240" w:lineRule="auto"/>
              <w:jc w:val="left"/>
            </w:pPr>
            <w:r>
              <w:rPr>
                <w:color w:val="000000"/>
                <w:sz w:val="20"/>
                <w:szCs w:val="20"/>
                <w:lang w:eastAsia="en-US"/>
              </w:rPr>
              <w:t>van Vollenhoven</w:t>
            </w:r>
            <w:r>
              <w:rPr>
                <w:color w:val="000000"/>
                <w:sz w:val="20"/>
                <w:szCs w:val="20"/>
                <w:vertAlign w:val="superscript"/>
                <w:lang w:eastAsia="en-US"/>
              </w:rPr>
              <w:t>84</w:t>
            </w:r>
            <w:r>
              <w:rPr>
                <w:color w:val="000000"/>
                <w:sz w:val="20"/>
                <w:szCs w:val="20"/>
                <w:lang w:eastAsia="en-US"/>
              </w:rPr>
              <w:t xml:space="preserve"> </w:t>
            </w:r>
          </w:p>
        </w:tc>
        <w:tc>
          <w:tcPr>
            <w:tcW w:w="1361" w:type="dxa"/>
            <w:shd w:val="clear" w:color="auto" w:fill="auto"/>
            <w:tcMar>
              <w:top w:w="0" w:type="dxa"/>
              <w:left w:w="108" w:type="dxa"/>
              <w:bottom w:w="0" w:type="dxa"/>
              <w:right w:w="108" w:type="dxa"/>
            </w:tcMar>
            <w:vAlign w:val="center"/>
          </w:tcPr>
          <w:p w14:paraId="50C56D38" w14:textId="77777777" w:rsidR="008F267E" w:rsidRDefault="00FF1FA5">
            <w:pPr>
              <w:spacing w:line="240" w:lineRule="auto"/>
              <w:jc w:val="center"/>
            </w:pPr>
            <w:r>
              <w:rPr>
                <w:color w:val="000000"/>
                <w:sz w:val="20"/>
                <w:szCs w:val="20"/>
                <w:lang w:eastAsia="en-US"/>
              </w:rPr>
              <w:t>Oral Standard</w:t>
            </w:r>
          </w:p>
        </w:tc>
        <w:tc>
          <w:tcPr>
            <w:tcW w:w="681" w:type="dxa"/>
            <w:shd w:val="clear" w:color="auto" w:fill="auto"/>
            <w:tcMar>
              <w:top w:w="0" w:type="dxa"/>
              <w:left w:w="108" w:type="dxa"/>
              <w:bottom w:w="0" w:type="dxa"/>
              <w:right w:w="108" w:type="dxa"/>
            </w:tcMar>
            <w:vAlign w:val="center"/>
          </w:tcPr>
          <w:p w14:paraId="50C56D39" w14:textId="77777777" w:rsidR="008F267E" w:rsidRDefault="00FF1FA5">
            <w:pPr>
              <w:spacing w:line="240" w:lineRule="auto"/>
              <w:jc w:val="center"/>
            </w:pPr>
            <w:r>
              <w:rPr>
                <w:color w:val="000000"/>
                <w:sz w:val="20"/>
                <w:szCs w:val="20"/>
                <w:lang w:eastAsia="en-US"/>
              </w:rPr>
              <w:t>2012</w:t>
            </w:r>
          </w:p>
        </w:tc>
        <w:tc>
          <w:tcPr>
            <w:tcW w:w="1134" w:type="dxa"/>
            <w:shd w:val="clear" w:color="auto" w:fill="auto"/>
            <w:noWrap/>
            <w:tcMar>
              <w:top w:w="0" w:type="dxa"/>
              <w:left w:w="108" w:type="dxa"/>
              <w:bottom w:w="0" w:type="dxa"/>
              <w:right w:w="108" w:type="dxa"/>
            </w:tcMar>
            <w:vAlign w:val="center"/>
          </w:tcPr>
          <w:p w14:paraId="50C56D3A"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D3B"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4</w:t>
            </w:r>
          </w:p>
        </w:tc>
        <w:tc>
          <w:tcPr>
            <w:tcW w:w="1020" w:type="dxa"/>
            <w:shd w:val="clear" w:color="auto" w:fill="auto"/>
            <w:tcMar>
              <w:top w:w="0" w:type="dxa"/>
              <w:left w:w="108" w:type="dxa"/>
              <w:bottom w:w="0" w:type="dxa"/>
              <w:right w:w="108" w:type="dxa"/>
            </w:tcMar>
            <w:vAlign w:val="center"/>
          </w:tcPr>
          <w:p w14:paraId="50C56D3C" w14:textId="77777777" w:rsidR="008F267E" w:rsidRDefault="00FF1FA5">
            <w:pPr>
              <w:spacing w:line="240" w:lineRule="auto"/>
              <w:jc w:val="center"/>
              <w:rPr>
                <w:rFonts w:eastAsia="Calibri"/>
                <w:color w:val="000000"/>
                <w:sz w:val="20"/>
                <w:szCs w:val="20"/>
                <w:lang w:eastAsia="en-US"/>
              </w:rPr>
            </w:pPr>
            <w:proofErr w:type="spellStart"/>
            <w:r>
              <w:rPr>
                <w:rFonts w:eastAsia="Calibri"/>
                <w:color w:val="000000"/>
                <w:sz w:val="20"/>
                <w:szCs w:val="20"/>
                <w:lang w:eastAsia="en-US"/>
              </w:rPr>
              <w:t>Est’lishd</w:t>
            </w:r>
            <w:proofErr w:type="spellEnd"/>
          </w:p>
        </w:tc>
        <w:tc>
          <w:tcPr>
            <w:tcW w:w="1077" w:type="dxa"/>
            <w:shd w:val="clear" w:color="auto" w:fill="auto"/>
            <w:tcMar>
              <w:top w:w="0" w:type="dxa"/>
              <w:left w:w="108" w:type="dxa"/>
              <w:bottom w:w="0" w:type="dxa"/>
              <w:right w:w="108" w:type="dxa"/>
            </w:tcMar>
            <w:vAlign w:val="center"/>
          </w:tcPr>
          <w:p w14:paraId="50C56D3D" w14:textId="77777777" w:rsidR="008F267E" w:rsidRDefault="00FF1FA5">
            <w:pPr>
              <w:tabs>
                <w:tab w:val="left" w:pos="789"/>
              </w:tabs>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D3E"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D3F"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D40"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6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D41"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D42"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Tofacitinib/MTX</w:t>
            </w:r>
          </w:p>
          <w:p w14:paraId="50C56D43"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or Adalimumab/MTX</w:t>
            </w:r>
          </w:p>
        </w:tc>
      </w:tr>
      <w:tr w:rsidR="008F267E" w14:paraId="50C56D51"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D45" w14:textId="77777777" w:rsidR="008F267E" w:rsidRDefault="00FF1FA5">
            <w:pPr>
              <w:spacing w:line="240" w:lineRule="auto"/>
              <w:jc w:val="left"/>
            </w:pPr>
            <w:r>
              <w:rPr>
                <w:rFonts w:eastAsia="Calibri"/>
                <w:color w:val="000000"/>
                <w:sz w:val="20"/>
                <w:szCs w:val="20"/>
                <w:lang w:eastAsia="en-US"/>
              </w:rPr>
              <w:t>Verstappen</w:t>
            </w:r>
            <w:r>
              <w:rPr>
                <w:rFonts w:eastAsia="Calibri"/>
                <w:color w:val="000000"/>
                <w:sz w:val="20"/>
                <w:szCs w:val="20"/>
                <w:vertAlign w:val="superscript"/>
                <w:lang w:eastAsia="en-US"/>
              </w:rPr>
              <w:t>85</w:t>
            </w:r>
          </w:p>
        </w:tc>
        <w:tc>
          <w:tcPr>
            <w:tcW w:w="1361" w:type="dxa"/>
            <w:shd w:val="clear" w:color="auto" w:fill="auto"/>
            <w:tcMar>
              <w:top w:w="0" w:type="dxa"/>
              <w:left w:w="108" w:type="dxa"/>
              <w:bottom w:w="0" w:type="dxa"/>
              <w:right w:w="108" w:type="dxa"/>
            </w:tcMar>
            <w:vAlign w:val="center"/>
          </w:tcPr>
          <w:p w14:paraId="50C56D46"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Camera</w:t>
            </w:r>
          </w:p>
        </w:tc>
        <w:tc>
          <w:tcPr>
            <w:tcW w:w="681" w:type="dxa"/>
            <w:shd w:val="clear" w:color="auto" w:fill="auto"/>
            <w:tcMar>
              <w:top w:w="0" w:type="dxa"/>
              <w:left w:w="108" w:type="dxa"/>
              <w:bottom w:w="0" w:type="dxa"/>
              <w:right w:w="108" w:type="dxa"/>
            </w:tcMar>
            <w:vAlign w:val="center"/>
          </w:tcPr>
          <w:p w14:paraId="50C56D47"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2007</w:t>
            </w:r>
          </w:p>
        </w:tc>
        <w:tc>
          <w:tcPr>
            <w:tcW w:w="1134" w:type="dxa"/>
            <w:shd w:val="clear" w:color="auto" w:fill="auto"/>
            <w:noWrap/>
            <w:tcMar>
              <w:top w:w="0" w:type="dxa"/>
              <w:left w:w="108" w:type="dxa"/>
              <w:bottom w:w="0" w:type="dxa"/>
              <w:right w:w="108" w:type="dxa"/>
            </w:tcMar>
            <w:vAlign w:val="center"/>
          </w:tcPr>
          <w:p w14:paraId="50C56D48"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Open label</w:t>
            </w:r>
          </w:p>
        </w:tc>
        <w:tc>
          <w:tcPr>
            <w:tcW w:w="907" w:type="dxa"/>
            <w:shd w:val="clear" w:color="auto" w:fill="auto"/>
            <w:tcMar>
              <w:top w:w="0" w:type="dxa"/>
              <w:left w:w="108" w:type="dxa"/>
              <w:bottom w:w="0" w:type="dxa"/>
              <w:right w:w="108" w:type="dxa"/>
            </w:tcMar>
            <w:vAlign w:val="center"/>
          </w:tcPr>
          <w:p w14:paraId="50C56D49"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w:t>
            </w:r>
          </w:p>
        </w:tc>
        <w:tc>
          <w:tcPr>
            <w:tcW w:w="1020" w:type="dxa"/>
            <w:shd w:val="clear" w:color="auto" w:fill="auto"/>
            <w:tcMar>
              <w:top w:w="0" w:type="dxa"/>
              <w:left w:w="108" w:type="dxa"/>
              <w:bottom w:w="0" w:type="dxa"/>
              <w:right w:w="108" w:type="dxa"/>
            </w:tcMar>
            <w:vAlign w:val="center"/>
          </w:tcPr>
          <w:p w14:paraId="50C56D4A"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Early</w:t>
            </w:r>
          </w:p>
        </w:tc>
        <w:tc>
          <w:tcPr>
            <w:tcW w:w="1077" w:type="dxa"/>
            <w:shd w:val="clear" w:color="auto" w:fill="auto"/>
            <w:tcMar>
              <w:top w:w="0" w:type="dxa"/>
              <w:left w:w="108" w:type="dxa"/>
              <w:bottom w:w="0" w:type="dxa"/>
              <w:right w:w="108" w:type="dxa"/>
            </w:tcMar>
            <w:vAlign w:val="center"/>
          </w:tcPr>
          <w:p w14:paraId="50C56D4B" w14:textId="77777777" w:rsidR="008F267E" w:rsidRDefault="00FF1FA5">
            <w:pPr>
              <w:tabs>
                <w:tab w:val="left" w:pos="789"/>
              </w:tabs>
              <w:spacing w:line="240" w:lineRule="auto"/>
              <w:jc w:val="center"/>
              <w:rPr>
                <w:rFonts w:eastAsia="Calibri"/>
                <w:color w:val="000000"/>
                <w:sz w:val="20"/>
                <w:szCs w:val="20"/>
                <w:lang w:eastAsia="en-US"/>
              </w:rPr>
            </w:pPr>
            <w:r>
              <w:rPr>
                <w:rFonts w:eastAsia="Calibri"/>
                <w:color w:val="000000"/>
                <w:sz w:val="20"/>
                <w:szCs w:val="20"/>
                <w:lang w:eastAsia="en-US"/>
              </w:rPr>
              <w:t>High risk</w:t>
            </w:r>
          </w:p>
        </w:tc>
        <w:tc>
          <w:tcPr>
            <w:tcW w:w="1020" w:type="dxa"/>
            <w:shd w:val="clear" w:color="auto" w:fill="auto"/>
            <w:tcMar>
              <w:top w:w="0" w:type="dxa"/>
              <w:left w:w="108" w:type="dxa"/>
              <w:bottom w:w="0" w:type="dxa"/>
              <w:right w:w="108" w:type="dxa"/>
            </w:tcMar>
            <w:vAlign w:val="center"/>
          </w:tcPr>
          <w:p w14:paraId="50C56D4C"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High risk</w:t>
            </w:r>
          </w:p>
        </w:tc>
        <w:tc>
          <w:tcPr>
            <w:tcW w:w="1418" w:type="dxa"/>
            <w:shd w:val="clear" w:color="auto" w:fill="auto"/>
            <w:tcMar>
              <w:top w:w="0" w:type="dxa"/>
              <w:left w:w="108" w:type="dxa"/>
              <w:bottom w:w="0" w:type="dxa"/>
              <w:right w:w="108" w:type="dxa"/>
            </w:tcMar>
            <w:vAlign w:val="center"/>
          </w:tcPr>
          <w:p w14:paraId="50C56D4D"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Indeterminate</w:t>
            </w:r>
          </w:p>
        </w:tc>
        <w:tc>
          <w:tcPr>
            <w:tcW w:w="1190" w:type="dxa"/>
            <w:shd w:val="clear" w:color="auto" w:fill="auto"/>
            <w:tcMar>
              <w:top w:w="0" w:type="dxa"/>
              <w:left w:w="108" w:type="dxa"/>
              <w:bottom w:w="0" w:type="dxa"/>
              <w:right w:w="108" w:type="dxa"/>
            </w:tcMar>
            <w:vAlign w:val="center"/>
          </w:tcPr>
          <w:p w14:paraId="50C56D4E"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24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D4F"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Usual care</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D50"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Combination DMARDs</w:t>
            </w:r>
          </w:p>
        </w:tc>
      </w:tr>
      <w:tr w:rsidR="008F267E" w14:paraId="50C56D5E" w14:textId="77777777">
        <w:trPr>
          <w:trHeight w:val="312"/>
          <w:jc w:val="center"/>
        </w:trPr>
        <w:tc>
          <w:tcPr>
            <w:tcW w:w="2382" w:type="dxa"/>
            <w:tcBorders>
              <w:left w:val="single" w:sz="4" w:space="0" w:color="000000"/>
            </w:tcBorders>
            <w:shd w:val="clear" w:color="auto" w:fill="auto"/>
            <w:noWrap/>
            <w:tcMar>
              <w:top w:w="0" w:type="dxa"/>
              <w:left w:w="108" w:type="dxa"/>
              <w:bottom w:w="0" w:type="dxa"/>
              <w:right w:w="108" w:type="dxa"/>
            </w:tcMar>
            <w:vAlign w:val="center"/>
          </w:tcPr>
          <w:p w14:paraId="50C56D52" w14:textId="77777777" w:rsidR="008F267E" w:rsidRDefault="00FF1FA5">
            <w:pPr>
              <w:spacing w:line="240" w:lineRule="auto"/>
              <w:jc w:val="left"/>
            </w:pPr>
            <w:r>
              <w:rPr>
                <w:color w:val="000000"/>
                <w:sz w:val="20"/>
                <w:szCs w:val="20"/>
                <w:lang w:eastAsia="en-US"/>
              </w:rPr>
              <w:t>Weinblatt</w:t>
            </w:r>
            <w:r>
              <w:rPr>
                <w:color w:val="000000"/>
                <w:sz w:val="20"/>
                <w:szCs w:val="20"/>
                <w:vertAlign w:val="superscript"/>
                <w:lang w:eastAsia="en-US"/>
              </w:rPr>
              <w:t>86</w:t>
            </w:r>
          </w:p>
        </w:tc>
        <w:tc>
          <w:tcPr>
            <w:tcW w:w="1361" w:type="dxa"/>
            <w:shd w:val="clear" w:color="auto" w:fill="auto"/>
            <w:tcMar>
              <w:top w:w="0" w:type="dxa"/>
              <w:left w:w="108" w:type="dxa"/>
              <w:bottom w:w="0" w:type="dxa"/>
              <w:right w:w="108" w:type="dxa"/>
            </w:tcMar>
            <w:vAlign w:val="center"/>
          </w:tcPr>
          <w:p w14:paraId="50C56D53" w14:textId="77777777" w:rsidR="008F267E" w:rsidRDefault="00FF1FA5">
            <w:pPr>
              <w:spacing w:line="240" w:lineRule="auto"/>
              <w:jc w:val="center"/>
            </w:pPr>
            <w:r>
              <w:rPr>
                <w:color w:val="000000"/>
                <w:sz w:val="20"/>
                <w:szCs w:val="20"/>
                <w:lang w:eastAsia="en-US"/>
              </w:rPr>
              <w:t>Go Further</w:t>
            </w:r>
          </w:p>
        </w:tc>
        <w:tc>
          <w:tcPr>
            <w:tcW w:w="681" w:type="dxa"/>
            <w:shd w:val="clear" w:color="auto" w:fill="auto"/>
            <w:tcMar>
              <w:top w:w="0" w:type="dxa"/>
              <w:left w:w="108" w:type="dxa"/>
              <w:bottom w:w="0" w:type="dxa"/>
              <w:right w:w="108" w:type="dxa"/>
            </w:tcMar>
            <w:vAlign w:val="center"/>
          </w:tcPr>
          <w:p w14:paraId="50C56D54" w14:textId="77777777" w:rsidR="008F267E" w:rsidRDefault="00FF1FA5">
            <w:pPr>
              <w:spacing w:line="240" w:lineRule="auto"/>
              <w:jc w:val="center"/>
            </w:pPr>
            <w:r>
              <w:rPr>
                <w:color w:val="000000"/>
                <w:sz w:val="20"/>
                <w:szCs w:val="20"/>
                <w:lang w:eastAsia="en-US"/>
              </w:rPr>
              <w:t>2013</w:t>
            </w:r>
          </w:p>
        </w:tc>
        <w:tc>
          <w:tcPr>
            <w:tcW w:w="1134" w:type="dxa"/>
            <w:shd w:val="clear" w:color="auto" w:fill="auto"/>
            <w:noWrap/>
            <w:tcMar>
              <w:top w:w="0" w:type="dxa"/>
              <w:left w:w="108" w:type="dxa"/>
              <w:bottom w:w="0" w:type="dxa"/>
              <w:right w:w="108" w:type="dxa"/>
            </w:tcMar>
            <w:vAlign w:val="center"/>
          </w:tcPr>
          <w:p w14:paraId="50C56D55"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D56"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w:t>
            </w:r>
          </w:p>
        </w:tc>
        <w:tc>
          <w:tcPr>
            <w:tcW w:w="1020" w:type="dxa"/>
            <w:shd w:val="clear" w:color="auto" w:fill="auto"/>
            <w:tcMar>
              <w:top w:w="0" w:type="dxa"/>
              <w:left w:w="108" w:type="dxa"/>
              <w:bottom w:w="0" w:type="dxa"/>
              <w:right w:w="108" w:type="dxa"/>
            </w:tcMar>
            <w:vAlign w:val="center"/>
          </w:tcPr>
          <w:p w14:paraId="50C56D57" w14:textId="77777777" w:rsidR="008F267E" w:rsidRDefault="00FF1FA5">
            <w:pPr>
              <w:spacing w:line="240" w:lineRule="auto"/>
              <w:jc w:val="center"/>
              <w:rPr>
                <w:rFonts w:eastAsia="Calibri"/>
                <w:color w:val="000000"/>
                <w:sz w:val="20"/>
                <w:szCs w:val="20"/>
                <w:lang w:eastAsia="en-US"/>
              </w:rPr>
            </w:pPr>
            <w:proofErr w:type="spellStart"/>
            <w:r>
              <w:rPr>
                <w:rFonts w:eastAsia="Calibri"/>
                <w:color w:val="000000"/>
                <w:sz w:val="20"/>
                <w:szCs w:val="20"/>
                <w:lang w:eastAsia="en-US"/>
              </w:rPr>
              <w:t>Est’lishd</w:t>
            </w:r>
            <w:proofErr w:type="spellEnd"/>
          </w:p>
        </w:tc>
        <w:tc>
          <w:tcPr>
            <w:tcW w:w="1077" w:type="dxa"/>
            <w:shd w:val="clear" w:color="auto" w:fill="auto"/>
            <w:tcMar>
              <w:top w:w="0" w:type="dxa"/>
              <w:left w:w="108" w:type="dxa"/>
              <w:bottom w:w="0" w:type="dxa"/>
              <w:right w:w="108" w:type="dxa"/>
            </w:tcMar>
            <w:vAlign w:val="center"/>
          </w:tcPr>
          <w:p w14:paraId="50C56D58"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D59"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shd w:val="clear" w:color="auto" w:fill="auto"/>
            <w:tcMar>
              <w:top w:w="0" w:type="dxa"/>
              <w:left w:w="108" w:type="dxa"/>
              <w:bottom w:w="0" w:type="dxa"/>
              <w:right w:w="108" w:type="dxa"/>
            </w:tcMar>
            <w:vAlign w:val="center"/>
          </w:tcPr>
          <w:p w14:paraId="50C56D5A"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shd w:val="clear" w:color="auto" w:fill="auto"/>
            <w:tcMar>
              <w:top w:w="0" w:type="dxa"/>
              <w:left w:w="108" w:type="dxa"/>
              <w:bottom w:w="0" w:type="dxa"/>
              <w:right w:w="108" w:type="dxa"/>
            </w:tcMar>
            <w:vAlign w:val="center"/>
          </w:tcPr>
          <w:p w14:paraId="50C56D5B"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6 </w:t>
            </w:r>
            <w:proofErr w:type="spellStart"/>
            <w:r>
              <w:rPr>
                <w:rFonts w:eastAsia="Calibri"/>
                <w:color w:val="000000"/>
                <w:sz w:val="20"/>
                <w:szCs w:val="20"/>
                <w:lang w:eastAsia="en-US"/>
              </w:rPr>
              <w:t>mths</w:t>
            </w:r>
            <w:proofErr w:type="spellEnd"/>
          </w:p>
        </w:tc>
        <w:tc>
          <w:tcPr>
            <w:tcW w:w="1078" w:type="dxa"/>
            <w:shd w:val="clear" w:color="auto" w:fill="auto"/>
            <w:tcMar>
              <w:top w:w="0" w:type="dxa"/>
              <w:left w:w="108" w:type="dxa"/>
              <w:bottom w:w="0" w:type="dxa"/>
              <w:right w:w="108" w:type="dxa"/>
            </w:tcMar>
            <w:vAlign w:val="center"/>
          </w:tcPr>
          <w:p w14:paraId="50C56D5C"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right w:val="single" w:sz="4" w:space="0" w:color="000000"/>
            </w:tcBorders>
            <w:shd w:val="clear" w:color="auto" w:fill="auto"/>
            <w:tcMar>
              <w:top w:w="0" w:type="dxa"/>
              <w:left w:w="108" w:type="dxa"/>
              <w:bottom w:w="0" w:type="dxa"/>
              <w:right w:w="108" w:type="dxa"/>
            </w:tcMar>
            <w:vAlign w:val="center"/>
          </w:tcPr>
          <w:p w14:paraId="50C56D5D"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Golimumab/MTX</w:t>
            </w:r>
          </w:p>
        </w:tc>
      </w:tr>
      <w:tr w:rsidR="008F267E" w14:paraId="50C56D6B" w14:textId="77777777">
        <w:trPr>
          <w:trHeight w:val="312"/>
          <w:jc w:val="center"/>
        </w:trPr>
        <w:tc>
          <w:tcPr>
            <w:tcW w:w="2382" w:type="dxa"/>
            <w:tcBorders>
              <w:left w:val="single" w:sz="4" w:space="0" w:color="000000"/>
              <w:bottom w:val="single" w:sz="4" w:space="0" w:color="000000"/>
            </w:tcBorders>
            <w:shd w:val="clear" w:color="auto" w:fill="auto"/>
            <w:noWrap/>
            <w:tcMar>
              <w:top w:w="0" w:type="dxa"/>
              <w:left w:w="108" w:type="dxa"/>
              <w:bottom w:w="0" w:type="dxa"/>
              <w:right w:w="108" w:type="dxa"/>
            </w:tcMar>
            <w:vAlign w:val="center"/>
          </w:tcPr>
          <w:p w14:paraId="50C56D5F" w14:textId="77777777" w:rsidR="008F267E" w:rsidRDefault="00FF1FA5">
            <w:pPr>
              <w:spacing w:line="240" w:lineRule="auto"/>
              <w:jc w:val="left"/>
            </w:pPr>
            <w:r>
              <w:rPr>
                <w:rFonts w:eastAsia="Calibri"/>
                <w:color w:val="000000"/>
                <w:sz w:val="20"/>
                <w:szCs w:val="20"/>
                <w:lang w:eastAsia="en-US"/>
              </w:rPr>
              <w:t>Westhovens</w:t>
            </w:r>
            <w:r>
              <w:rPr>
                <w:rFonts w:eastAsia="Calibri"/>
                <w:color w:val="000000"/>
                <w:sz w:val="20"/>
                <w:szCs w:val="20"/>
                <w:vertAlign w:val="superscript"/>
                <w:lang w:eastAsia="en-US"/>
              </w:rPr>
              <w:t>87</w:t>
            </w:r>
          </w:p>
        </w:tc>
        <w:tc>
          <w:tcPr>
            <w:tcW w:w="1361" w:type="dxa"/>
            <w:tcBorders>
              <w:bottom w:val="single" w:sz="4" w:space="0" w:color="000000"/>
            </w:tcBorders>
            <w:shd w:val="clear" w:color="auto" w:fill="auto"/>
            <w:tcMar>
              <w:top w:w="0" w:type="dxa"/>
              <w:left w:w="108" w:type="dxa"/>
              <w:bottom w:w="0" w:type="dxa"/>
              <w:right w:w="108" w:type="dxa"/>
            </w:tcMar>
            <w:vAlign w:val="center"/>
          </w:tcPr>
          <w:p w14:paraId="50C56D60"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w:t>
            </w:r>
          </w:p>
        </w:tc>
        <w:tc>
          <w:tcPr>
            <w:tcW w:w="681" w:type="dxa"/>
            <w:tcBorders>
              <w:bottom w:val="single" w:sz="4" w:space="0" w:color="000000"/>
            </w:tcBorders>
            <w:shd w:val="clear" w:color="auto" w:fill="auto"/>
            <w:tcMar>
              <w:top w:w="0" w:type="dxa"/>
              <w:left w:w="108" w:type="dxa"/>
              <w:bottom w:w="0" w:type="dxa"/>
              <w:right w:w="108" w:type="dxa"/>
            </w:tcMar>
            <w:vAlign w:val="center"/>
          </w:tcPr>
          <w:p w14:paraId="50C56D61"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2009</w:t>
            </w:r>
          </w:p>
        </w:tc>
        <w:tc>
          <w:tcPr>
            <w:tcW w:w="1134" w:type="dxa"/>
            <w:tcBorders>
              <w:bottom w:val="single" w:sz="4" w:space="0" w:color="000000"/>
            </w:tcBorders>
            <w:shd w:val="clear" w:color="auto" w:fill="auto"/>
            <w:noWrap/>
            <w:tcMar>
              <w:top w:w="0" w:type="dxa"/>
              <w:left w:w="108" w:type="dxa"/>
              <w:bottom w:w="0" w:type="dxa"/>
              <w:right w:w="108" w:type="dxa"/>
            </w:tcMar>
            <w:vAlign w:val="center"/>
          </w:tcPr>
          <w:p w14:paraId="50C56D62"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RCT</w:t>
            </w:r>
          </w:p>
        </w:tc>
        <w:tc>
          <w:tcPr>
            <w:tcW w:w="907" w:type="dxa"/>
            <w:tcBorders>
              <w:bottom w:val="single" w:sz="4" w:space="0" w:color="000000"/>
            </w:tcBorders>
            <w:shd w:val="clear" w:color="auto" w:fill="auto"/>
            <w:tcMar>
              <w:top w:w="0" w:type="dxa"/>
              <w:left w:w="108" w:type="dxa"/>
              <w:bottom w:w="0" w:type="dxa"/>
              <w:right w:w="108" w:type="dxa"/>
            </w:tcMar>
            <w:vAlign w:val="center"/>
          </w:tcPr>
          <w:p w14:paraId="50C56D63"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2</w:t>
            </w:r>
          </w:p>
        </w:tc>
        <w:tc>
          <w:tcPr>
            <w:tcW w:w="1020" w:type="dxa"/>
            <w:tcBorders>
              <w:bottom w:val="single" w:sz="4" w:space="0" w:color="000000"/>
            </w:tcBorders>
            <w:shd w:val="clear" w:color="auto" w:fill="auto"/>
            <w:tcMar>
              <w:top w:w="0" w:type="dxa"/>
              <w:left w:w="108" w:type="dxa"/>
              <w:bottom w:w="0" w:type="dxa"/>
              <w:right w:w="108" w:type="dxa"/>
            </w:tcMar>
            <w:vAlign w:val="center"/>
          </w:tcPr>
          <w:p w14:paraId="50C56D64"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Early</w:t>
            </w:r>
          </w:p>
        </w:tc>
        <w:tc>
          <w:tcPr>
            <w:tcW w:w="1077" w:type="dxa"/>
            <w:tcBorders>
              <w:bottom w:val="single" w:sz="4" w:space="0" w:color="000000"/>
            </w:tcBorders>
            <w:shd w:val="clear" w:color="auto" w:fill="auto"/>
            <w:tcMar>
              <w:top w:w="0" w:type="dxa"/>
              <w:left w:w="108" w:type="dxa"/>
              <w:bottom w:w="0" w:type="dxa"/>
              <w:right w:w="108" w:type="dxa"/>
            </w:tcMar>
            <w:vAlign w:val="center"/>
          </w:tcPr>
          <w:p w14:paraId="50C56D65" w14:textId="77777777" w:rsidR="008F267E" w:rsidRDefault="00FF1FA5">
            <w:pPr>
              <w:tabs>
                <w:tab w:val="left" w:pos="789"/>
              </w:tabs>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020" w:type="dxa"/>
            <w:tcBorders>
              <w:bottom w:val="single" w:sz="4" w:space="0" w:color="000000"/>
            </w:tcBorders>
            <w:shd w:val="clear" w:color="auto" w:fill="auto"/>
            <w:tcMar>
              <w:top w:w="0" w:type="dxa"/>
              <w:left w:w="108" w:type="dxa"/>
              <w:bottom w:w="0" w:type="dxa"/>
              <w:right w:w="108" w:type="dxa"/>
            </w:tcMar>
            <w:vAlign w:val="center"/>
          </w:tcPr>
          <w:p w14:paraId="50C56D66"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418" w:type="dxa"/>
            <w:tcBorders>
              <w:bottom w:val="single" w:sz="4" w:space="0" w:color="000000"/>
            </w:tcBorders>
            <w:shd w:val="clear" w:color="auto" w:fill="auto"/>
            <w:tcMar>
              <w:top w:w="0" w:type="dxa"/>
              <w:left w:w="108" w:type="dxa"/>
              <w:bottom w:w="0" w:type="dxa"/>
              <w:right w:w="108" w:type="dxa"/>
            </w:tcMar>
            <w:vAlign w:val="center"/>
          </w:tcPr>
          <w:p w14:paraId="50C56D67"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Low risk</w:t>
            </w:r>
          </w:p>
        </w:tc>
        <w:tc>
          <w:tcPr>
            <w:tcW w:w="1190" w:type="dxa"/>
            <w:tcBorders>
              <w:bottom w:val="single" w:sz="4" w:space="0" w:color="000000"/>
            </w:tcBorders>
            <w:shd w:val="clear" w:color="auto" w:fill="auto"/>
            <w:tcMar>
              <w:top w:w="0" w:type="dxa"/>
              <w:left w:w="108" w:type="dxa"/>
              <w:bottom w:w="0" w:type="dxa"/>
              <w:right w:w="108" w:type="dxa"/>
            </w:tcMar>
            <w:vAlign w:val="center"/>
          </w:tcPr>
          <w:p w14:paraId="50C56D68"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 xml:space="preserve">12 </w:t>
            </w:r>
            <w:proofErr w:type="spellStart"/>
            <w:r>
              <w:rPr>
                <w:rFonts w:eastAsia="Calibri"/>
                <w:color w:val="000000"/>
                <w:sz w:val="20"/>
                <w:szCs w:val="20"/>
                <w:lang w:eastAsia="en-US"/>
              </w:rPr>
              <w:t>mths</w:t>
            </w:r>
            <w:proofErr w:type="spellEnd"/>
          </w:p>
        </w:tc>
        <w:tc>
          <w:tcPr>
            <w:tcW w:w="1078" w:type="dxa"/>
            <w:tcBorders>
              <w:bottom w:val="single" w:sz="4" w:space="0" w:color="000000"/>
            </w:tcBorders>
            <w:shd w:val="clear" w:color="auto" w:fill="auto"/>
            <w:tcMar>
              <w:top w:w="0" w:type="dxa"/>
              <w:left w:w="108" w:type="dxa"/>
              <w:bottom w:w="0" w:type="dxa"/>
              <w:right w:w="108" w:type="dxa"/>
            </w:tcMar>
            <w:vAlign w:val="center"/>
          </w:tcPr>
          <w:p w14:paraId="50C56D69"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MTX</w:t>
            </w:r>
          </w:p>
        </w:tc>
        <w:tc>
          <w:tcPr>
            <w:tcW w:w="246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0C56D6A" w14:textId="77777777" w:rsidR="008F267E" w:rsidRDefault="00FF1FA5">
            <w:pPr>
              <w:spacing w:line="240" w:lineRule="auto"/>
              <w:jc w:val="center"/>
              <w:rPr>
                <w:rFonts w:eastAsia="Calibri"/>
                <w:color w:val="000000"/>
                <w:sz w:val="20"/>
                <w:szCs w:val="20"/>
                <w:lang w:eastAsia="en-US"/>
              </w:rPr>
            </w:pPr>
            <w:r>
              <w:rPr>
                <w:rFonts w:eastAsia="Calibri"/>
                <w:color w:val="000000"/>
                <w:sz w:val="20"/>
                <w:szCs w:val="20"/>
                <w:lang w:eastAsia="en-US"/>
              </w:rPr>
              <w:t>Abatacept/MTX</w:t>
            </w:r>
          </w:p>
        </w:tc>
      </w:tr>
    </w:tbl>
    <w:p w14:paraId="50C56D6C" w14:textId="77777777" w:rsidR="008F267E" w:rsidRDefault="008F267E">
      <w:pPr>
        <w:spacing w:line="120" w:lineRule="exact"/>
        <w:rPr>
          <w:rFonts w:eastAsia="Calibri"/>
          <w:sz w:val="20"/>
          <w:szCs w:val="22"/>
          <w:lang w:eastAsia="en-US"/>
        </w:rPr>
      </w:pPr>
    </w:p>
    <w:p w14:paraId="50C56D6D" w14:textId="523BD86C" w:rsidR="008F267E" w:rsidRDefault="00317C15">
      <w:pPr>
        <w:spacing w:line="240" w:lineRule="auto"/>
        <w:jc w:val="center"/>
      </w:pPr>
      <w:bookmarkStart w:id="68" w:name="_Toc11917782"/>
      <w:bookmarkStart w:id="69" w:name="_Toc7351280"/>
      <w:bookmarkStart w:id="70" w:name="_Toc7191104"/>
      <w:r>
        <w:rPr>
          <w:b/>
          <w:color w:val="000000"/>
        </w:rPr>
        <w:t>Supplement 1</w:t>
      </w:r>
      <w:r w:rsidR="00FF1FA5">
        <w:rPr>
          <w:b/>
          <w:color w:val="000000"/>
        </w:rPr>
        <w:t xml:space="preserve"> Table 4.</w:t>
      </w:r>
      <w:r w:rsidR="00FF1FA5">
        <w:t xml:space="preserve"> </w:t>
      </w:r>
      <w:r w:rsidR="00FF1FA5">
        <w:rPr>
          <w:b/>
        </w:rPr>
        <w:t xml:space="preserve">Systematic Review </w:t>
      </w:r>
      <w:r w:rsidR="0086289C">
        <w:rPr>
          <w:b/>
        </w:rPr>
        <w:t>o</w:t>
      </w:r>
      <w:r w:rsidR="00FF1FA5">
        <w:rPr>
          <w:b/>
        </w:rPr>
        <w:t xml:space="preserve">f Trials </w:t>
      </w:r>
      <w:proofErr w:type="gramStart"/>
      <w:r w:rsidR="00FF1FA5">
        <w:rPr>
          <w:b/>
        </w:rPr>
        <w:t>Of</w:t>
      </w:r>
      <w:proofErr w:type="gramEnd"/>
      <w:r w:rsidR="00FF1FA5">
        <w:rPr>
          <w:b/>
        </w:rPr>
        <w:t xml:space="preserve"> </w:t>
      </w:r>
      <w:r w:rsidR="00FF1FA5">
        <w:rPr>
          <w:b/>
          <w:szCs w:val="22"/>
          <w:lang w:eastAsia="en-US"/>
        </w:rPr>
        <w:t>Intensive Treatment And Remissions</w:t>
      </w:r>
      <w:r w:rsidR="00FF1FA5">
        <w:rPr>
          <w:b/>
        </w:rPr>
        <w:t xml:space="preserve"> -</w:t>
      </w:r>
      <w:r w:rsidR="00FF1FA5">
        <w:rPr>
          <w:b/>
          <w:szCs w:val="22"/>
          <w:lang w:eastAsia="en-US"/>
        </w:rPr>
        <w:t xml:space="preserve"> Head-To-Head Studies</w:t>
      </w:r>
      <w:bookmarkEnd w:id="68"/>
      <w:bookmarkEnd w:id="69"/>
      <w:bookmarkEnd w:id="70"/>
    </w:p>
    <w:p w14:paraId="50C56D6E" w14:textId="77777777" w:rsidR="008F267E" w:rsidRDefault="008F267E">
      <w:pPr>
        <w:spacing w:line="240" w:lineRule="auto"/>
        <w:jc w:val="center"/>
        <w:rPr>
          <w:b/>
          <w:szCs w:val="22"/>
          <w:lang w:eastAsia="en-US"/>
        </w:rPr>
      </w:pPr>
    </w:p>
    <w:tbl>
      <w:tblPr>
        <w:tblW w:w="15570" w:type="dxa"/>
        <w:jc w:val="center"/>
        <w:tblLayout w:type="fixed"/>
        <w:tblCellMar>
          <w:left w:w="10" w:type="dxa"/>
          <w:right w:w="10" w:type="dxa"/>
        </w:tblCellMar>
        <w:tblLook w:val="0000" w:firstRow="0" w:lastRow="0" w:firstColumn="0" w:lastColumn="0" w:noHBand="0" w:noVBand="0"/>
      </w:tblPr>
      <w:tblGrid>
        <w:gridCol w:w="2379"/>
        <w:gridCol w:w="1530"/>
        <w:gridCol w:w="680"/>
        <w:gridCol w:w="1020"/>
        <w:gridCol w:w="907"/>
        <w:gridCol w:w="1020"/>
        <w:gridCol w:w="1077"/>
        <w:gridCol w:w="1020"/>
        <w:gridCol w:w="1361"/>
        <w:gridCol w:w="992"/>
        <w:gridCol w:w="1331"/>
        <w:gridCol w:w="2253"/>
      </w:tblGrid>
      <w:tr w:rsidR="008F267E" w14:paraId="50C56D78" w14:textId="77777777">
        <w:trPr>
          <w:trHeight w:val="340"/>
          <w:jc w:val="center"/>
        </w:trPr>
        <w:tc>
          <w:tcPr>
            <w:tcW w:w="2379" w:type="dxa"/>
            <w:tcBorders>
              <w:top w:val="single" w:sz="4" w:space="0" w:color="000000"/>
              <w:left w:val="single" w:sz="4" w:space="0" w:color="000000"/>
              <w:bottom w:val="single" w:sz="4" w:space="0" w:color="000000"/>
            </w:tcBorders>
            <w:shd w:val="clear" w:color="auto" w:fill="auto"/>
            <w:noWrap/>
            <w:tcMar>
              <w:top w:w="0" w:type="dxa"/>
              <w:left w:w="108" w:type="dxa"/>
              <w:bottom w:w="0" w:type="dxa"/>
              <w:right w:w="108" w:type="dxa"/>
            </w:tcMar>
            <w:vAlign w:val="center"/>
          </w:tcPr>
          <w:p w14:paraId="50C56D6F" w14:textId="77777777" w:rsidR="008F267E" w:rsidRDefault="00FF1FA5">
            <w:pPr>
              <w:spacing w:line="240" w:lineRule="auto"/>
              <w:jc w:val="left"/>
            </w:pPr>
            <w:r>
              <w:rPr>
                <w:b/>
                <w:color w:val="000000"/>
                <w:sz w:val="20"/>
                <w:szCs w:val="20"/>
                <w:lang w:eastAsia="en-US"/>
              </w:rPr>
              <w:t>First Author</w:t>
            </w:r>
          </w:p>
        </w:tc>
        <w:tc>
          <w:tcPr>
            <w:tcW w:w="153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0C56D70" w14:textId="77777777" w:rsidR="008F267E" w:rsidRDefault="00FF1FA5">
            <w:pPr>
              <w:spacing w:line="240" w:lineRule="auto"/>
              <w:jc w:val="center"/>
            </w:pPr>
            <w:r>
              <w:rPr>
                <w:b/>
                <w:color w:val="000000"/>
                <w:sz w:val="20"/>
                <w:szCs w:val="20"/>
                <w:lang w:eastAsia="en-US"/>
              </w:rPr>
              <w:t>Study</w:t>
            </w:r>
          </w:p>
        </w:tc>
        <w:tc>
          <w:tcPr>
            <w:tcW w:w="6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0C56D71" w14:textId="77777777" w:rsidR="008F267E" w:rsidRDefault="00FF1FA5">
            <w:pPr>
              <w:spacing w:line="240" w:lineRule="auto"/>
              <w:jc w:val="center"/>
            </w:pPr>
            <w:r>
              <w:rPr>
                <w:b/>
                <w:color w:val="000000"/>
                <w:sz w:val="20"/>
                <w:szCs w:val="20"/>
                <w:lang w:eastAsia="en-US"/>
              </w:rPr>
              <w:t>Year</w:t>
            </w:r>
          </w:p>
        </w:tc>
        <w:tc>
          <w:tcPr>
            <w:tcW w:w="1020" w:type="dxa"/>
            <w:tcBorders>
              <w:top w:val="single" w:sz="4" w:space="0" w:color="000000"/>
              <w:bottom w:val="single" w:sz="4" w:space="0" w:color="000000"/>
            </w:tcBorders>
            <w:shd w:val="clear" w:color="auto" w:fill="auto"/>
            <w:noWrap/>
            <w:tcMar>
              <w:top w:w="0" w:type="dxa"/>
              <w:left w:w="108" w:type="dxa"/>
              <w:bottom w:w="0" w:type="dxa"/>
              <w:right w:w="108" w:type="dxa"/>
            </w:tcMar>
            <w:vAlign w:val="center"/>
          </w:tcPr>
          <w:p w14:paraId="50C56D72" w14:textId="77777777" w:rsidR="008F267E" w:rsidRDefault="00FF1FA5">
            <w:pPr>
              <w:spacing w:line="240" w:lineRule="auto"/>
              <w:jc w:val="center"/>
            </w:pPr>
            <w:r>
              <w:rPr>
                <w:b/>
                <w:color w:val="000000"/>
                <w:sz w:val="20"/>
                <w:szCs w:val="20"/>
                <w:lang w:eastAsia="en-US"/>
              </w:rPr>
              <w:t>Design</w:t>
            </w:r>
          </w:p>
        </w:tc>
        <w:tc>
          <w:tcPr>
            <w:tcW w:w="90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0C56D73" w14:textId="77777777" w:rsidR="008F267E" w:rsidRDefault="00FF1FA5">
            <w:pPr>
              <w:spacing w:line="240" w:lineRule="auto"/>
              <w:jc w:val="center"/>
            </w:pPr>
            <w:r>
              <w:rPr>
                <w:b/>
                <w:color w:val="000000"/>
                <w:sz w:val="20"/>
                <w:szCs w:val="20"/>
                <w:lang w:eastAsia="en-US"/>
              </w:rPr>
              <w:t>Groups</w:t>
            </w:r>
          </w:p>
        </w:tc>
        <w:tc>
          <w:tcPr>
            <w:tcW w:w="102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0C56D74" w14:textId="77777777" w:rsidR="008F267E" w:rsidRDefault="00FF1FA5">
            <w:pPr>
              <w:spacing w:line="240" w:lineRule="auto"/>
              <w:jc w:val="center"/>
            </w:pPr>
            <w:r>
              <w:rPr>
                <w:b/>
                <w:color w:val="000000"/>
                <w:sz w:val="20"/>
                <w:szCs w:val="20"/>
                <w:lang w:eastAsia="en-US"/>
              </w:rPr>
              <w:t>RA Duration</w:t>
            </w:r>
          </w:p>
        </w:tc>
        <w:tc>
          <w:tcPr>
            <w:tcW w:w="3458" w:type="dxa"/>
            <w:gridSpan w:val="3"/>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0C56D75" w14:textId="77777777" w:rsidR="008F267E" w:rsidRDefault="00FF1FA5">
            <w:pPr>
              <w:spacing w:line="240" w:lineRule="auto"/>
              <w:jc w:val="center"/>
            </w:pPr>
            <w:r>
              <w:rPr>
                <w:b/>
                <w:color w:val="000000"/>
                <w:sz w:val="20"/>
                <w:szCs w:val="20"/>
                <w:lang w:eastAsia="en-US"/>
              </w:rPr>
              <w:t>Quality Assessments</w:t>
            </w:r>
          </w:p>
        </w:tc>
        <w:tc>
          <w:tcPr>
            <w:tcW w:w="99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0C56D76" w14:textId="77777777" w:rsidR="008F267E" w:rsidRDefault="00FF1FA5">
            <w:pPr>
              <w:spacing w:line="240" w:lineRule="auto"/>
              <w:jc w:val="center"/>
            </w:pPr>
            <w:r>
              <w:rPr>
                <w:b/>
                <w:color w:val="000000"/>
                <w:sz w:val="20"/>
                <w:szCs w:val="20"/>
                <w:lang w:eastAsia="en-US"/>
              </w:rPr>
              <w:t>Months Follow-up</w:t>
            </w:r>
          </w:p>
        </w:tc>
        <w:tc>
          <w:tcPr>
            <w:tcW w:w="358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56D77" w14:textId="77777777" w:rsidR="008F267E" w:rsidRDefault="00FF1FA5">
            <w:pPr>
              <w:spacing w:line="240" w:lineRule="auto"/>
              <w:jc w:val="center"/>
            </w:pPr>
            <w:r>
              <w:rPr>
                <w:b/>
                <w:color w:val="000000"/>
                <w:sz w:val="20"/>
                <w:szCs w:val="20"/>
                <w:lang w:eastAsia="en-US"/>
              </w:rPr>
              <w:t>Treatments</w:t>
            </w:r>
          </w:p>
        </w:tc>
      </w:tr>
      <w:tr w:rsidR="008F267E" w14:paraId="50C56D85" w14:textId="77777777">
        <w:trPr>
          <w:trHeight w:val="340"/>
          <w:jc w:val="center"/>
        </w:trPr>
        <w:tc>
          <w:tcPr>
            <w:tcW w:w="2379" w:type="dxa"/>
            <w:tcBorders>
              <w:top w:val="single" w:sz="4" w:space="0" w:color="000000"/>
              <w:left w:val="single" w:sz="4" w:space="0" w:color="000000"/>
            </w:tcBorders>
            <w:shd w:val="clear" w:color="auto" w:fill="auto"/>
            <w:noWrap/>
            <w:tcMar>
              <w:top w:w="0" w:type="dxa"/>
              <w:left w:w="108" w:type="dxa"/>
              <w:bottom w:w="0" w:type="dxa"/>
              <w:right w:w="108" w:type="dxa"/>
            </w:tcMar>
            <w:vAlign w:val="center"/>
          </w:tcPr>
          <w:p w14:paraId="50C56D79" w14:textId="77777777" w:rsidR="008F267E" w:rsidRDefault="008F267E">
            <w:pPr>
              <w:spacing w:line="240" w:lineRule="auto"/>
              <w:jc w:val="left"/>
              <w:rPr>
                <w:color w:val="000000"/>
                <w:sz w:val="20"/>
                <w:szCs w:val="20"/>
                <w:lang w:eastAsia="en-US"/>
              </w:rPr>
            </w:pPr>
          </w:p>
        </w:tc>
        <w:tc>
          <w:tcPr>
            <w:tcW w:w="1530" w:type="dxa"/>
            <w:tcBorders>
              <w:top w:val="single" w:sz="4" w:space="0" w:color="000000"/>
            </w:tcBorders>
            <w:shd w:val="clear" w:color="auto" w:fill="auto"/>
            <w:tcMar>
              <w:top w:w="0" w:type="dxa"/>
              <w:left w:w="108" w:type="dxa"/>
              <w:bottom w:w="0" w:type="dxa"/>
              <w:right w:w="108" w:type="dxa"/>
            </w:tcMar>
            <w:vAlign w:val="center"/>
          </w:tcPr>
          <w:p w14:paraId="50C56D7A" w14:textId="77777777" w:rsidR="008F267E" w:rsidRDefault="008F267E">
            <w:pPr>
              <w:spacing w:line="240" w:lineRule="auto"/>
              <w:jc w:val="center"/>
              <w:rPr>
                <w:color w:val="000000"/>
                <w:sz w:val="20"/>
                <w:szCs w:val="20"/>
                <w:lang w:eastAsia="en-US"/>
              </w:rPr>
            </w:pPr>
          </w:p>
        </w:tc>
        <w:tc>
          <w:tcPr>
            <w:tcW w:w="680" w:type="dxa"/>
            <w:tcBorders>
              <w:top w:val="single" w:sz="4" w:space="0" w:color="000000"/>
            </w:tcBorders>
            <w:shd w:val="clear" w:color="auto" w:fill="auto"/>
            <w:tcMar>
              <w:top w:w="0" w:type="dxa"/>
              <w:left w:w="108" w:type="dxa"/>
              <w:bottom w:w="0" w:type="dxa"/>
              <w:right w:w="108" w:type="dxa"/>
            </w:tcMar>
            <w:vAlign w:val="center"/>
          </w:tcPr>
          <w:p w14:paraId="50C56D7B" w14:textId="77777777" w:rsidR="008F267E" w:rsidRDefault="008F267E">
            <w:pPr>
              <w:spacing w:line="240" w:lineRule="auto"/>
              <w:jc w:val="center"/>
              <w:rPr>
                <w:color w:val="000000"/>
                <w:sz w:val="20"/>
                <w:szCs w:val="20"/>
                <w:lang w:eastAsia="en-US"/>
              </w:rPr>
            </w:pPr>
          </w:p>
        </w:tc>
        <w:tc>
          <w:tcPr>
            <w:tcW w:w="1020" w:type="dxa"/>
            <w:tcBorders>
              <w:top w:val="single" w:sz="4" w:space="0" w:color="000000"/>
            </w:tcBorders>
            <w:shd w:val="clear" w:color="auto" w:fill="auto"/>
            <w:noWrap/>
            <w:tcMar>
              <w:top w:w="0" w:type="dxa"/>
              <w:left w:w="108" w:type="dxa"/>
              <w:bottom w:w="0" w:type="dxa"/>
              <w:right w:w="108" w:type="dxa"/>
            </w:tcMar>
            <w:vAlign w:val="center"/>
          </w:tcPr>
          <w:p w14:paraId="50C56D7C" w14:textId="77777777" w:rsidR="008F267E" w:rsidRDefault="008F267E">
            <w:pPr>
              <w:spacing w:line="240" w:lineRule="auto"/>
              <w:jc w:val="center"/>
              <w:rPr>
                <w:color w:val="000000"/>
                <w:sz w:val="20"/>
                <w:szCs w:val="20"/>
                <w:lang w:eastAsia="en-US"/>
              </w:rPr>
            </w:pPr>
          </w:p>
        </w:tc>
        <w:tc>
          <w:tcPr>
            <w:tcW w:w="907" w:type="dxa"/>
            <w:tcBorders>
              <w:top w:val="single" w:sz="4" w:space="0" w:color="000000"/>
            </w:tcBorders>
            <w:shd w:val="clear" w:color="auto" w:fill="auto"/>
            <w:tcMar>
              <w:top w:w="0" w:type="dxa"/>
              <w:left w:w="108" w:type="dxa"/>
              <w:bottom w:w="0" w:type="dxa"/>
              <w:right w:w="108" w:type="dxa"/>
            </w:tcMar>
            <w:vAlign w:val="center"/>
          </w:tcPr>
          <w:p w14:paraId="50C56D7D" w14:textId="77777777" w:rsidR="008F267E" w:rsidRDefault="008F267E">
            <w:pPr>
              <w:spacing w:line="240" w:lineRule="auto"/>
              <w:jc w:val="center"/>
              <w:rPr>
                <w:color w:val="000000"/>
                <w:sz w:val="20"/>
                <w:szCs w:val="20"/>
                <w:lang w:eastAsia="en-US"/>
              </w:rPr>
            </w:pPr>
          </w:p>
        </w:tc>
        <w:tc>
          <w:tcPr>
            <w:tcW w:w="1020" w:type="dxa"/>
            <w:tcBorders>
              <w:top w:val="single" w:sz="4" w:space="0" w:color="000000"/>
            </w:tcBorders>
            <w:shd w:val="clear" w:color="auto" w:fill="auto"/>
            <w:tcMar>
              <w:top w:w="0" w:type="dxa"/>
              <w:left w:w="108" w:type="dxa"/>
              <w:bottom w:w="0" w:type="dxa"/>
              <w:right w:w="108" w:type="dxa"/>
            </w:tcMar>
            <w:vAlign w:val="center"/>
          </w:tcPr>
          <w:p w14:paraId="50C56D7E" w14:textId="77777777" w:rsidR="008F267E" w:rsidRDefault="008F267E">
            <w:pPr>
              <w:spacing w:line="240" w:lineRule="auto"/>
              <w:jc w:val="center"/>
              <w:rPr>
                <w:color w:val="000000"/>
                <w:sz w:val="20"/>
                <w:szCs w:val="20"/>
                <w:lang w:eastAsia="en-US"/>
              </w:rPr>
            </w:pPr>
          </w:p>
        </w:tc>
        <w:tc>
          <w:tcPr>
            <w:tcW w:w="1077" w:type="dxa"/>
            <w:tcBorders>
              <w:top w:val="single" w:sz="4" w:space="0" w:color="000000"/>
            </w:tcBorders>
            <w:shd w:val="clear" w:color="auto" w:fill="auto"/>
            <w:tcMar>
              <w:top w:w="0" w:type="dxa"/>
              <w:left w:w="108" w:type="dxa"/>
              <w:bottom w:w="0" w:type="dxa"/>
              <w:right w:w="108" w:type="dxa"/>
            </w:tcMar>
            <w:vAlign w:val="center"/>
          </w:tcPr>
          <w:p w14:paraId="50C56D7F" w14:textId="77777777" w:rsidR="008F267E" w:rsidRDefault="00FF1FA5">
            <w:pPr>
              <w:spacing w:line="240" w:lineRule="auto"/>
              <w:jc w:val="center"/>
            </w:pPr>
            <w:r>
              <w:rPr>
                <w:i/>
                <w:color w:val="000000"/>
                <w:sz w:val="20"/>
                <w:szCs w:val="20"/>
                <w:lang w:eastAsia="en-US"/>
              </w:rPr>
              <w:t>Allocation</w:t>
            </w:r>
          </w:p>
        </w:tc>
        <w:tc>
          <w:tcPr>
            <w:tcW w:w="1020" w:type="dxa"/>
            <w:tcBorders>
              <w:top w:val="single" w:sz="4" w:space="0" w:color="000000"/>
            </w:tcBorders>
            <w:shd w:val="clear" w:color="auto" w:fill="auto"/>
            <w:tcMar>
              <w:top w:w="0" w:type="dxa"/>
              <w:left w:w="108" w:type="dxa"/>
              <w:bottom w:w="0" w:type="dxa"/>
              <w:right w:w="108" w:type="dxa"/>
            </w:tcMar>
            <w:vAlign w:val="center"/>
          </w:tcPr>
          <w:p w14:paraId="50C56D80" w14:textId="77777777" w:rsidR="008F267E" w:rsidRDefault="00FF1FA5">
            <w:pPr>
              <w:spacing w:line="240" w:lineRule="auto"/>
              <w:jc w:val="center"/>
            </w:pPr>
            <w:r>
              <w:rPr>
                <w:i/>
                <w:color w:val="000000"/>
                <w:sz w:val="20"/>
                <w:szCs w:val="20"/>
                <w:lang w:eastAsia="en-US"/>
              </w:rPr>
              <w:t>Blinding</w:t>
            </w:r>
          </w:p>
        </w:tc>
        <w:tc>
          <w:tcPr>
            <w:tcW w:w="1361" w:type="dxa"/>
            <w:tcBorders>
              <w:top w:val="single" w:sz="4" w:space="0" w:color="000000"/>
            </w:tcBorders>
            <w:shd w:val="clear" w:color="auto" w:fill="auto"/>
            <w:tcMar>
              <w:top w:w="0" w:type="dxa"/>
              <w:left w:w="108" w:type="dxa"/>
              <w:bottom w:w="0" w:type="dxa"/>
              <w:right w:w="108" w:type="dxa"/>
            </w:tcMar>
            <w:vAlign w:val="center"/>
          </w:tcPr>
          <w:p w14:paraId="50C56D81" w14:textId="77777777" w:rsidR="008F267E" w:rsidRDefault="00FF1FA5">
            <w:pPr>
              <w:spacing w:line="240" w:lineRule="auto"/>
              <w:jc w:val="center"/>
            </w:pPr>
            <w:r>
              <w:rPr>
                <w:i/>
                <w:color w:val="000000"/>
                <w:sz w:val="20"/>
                <w:szCs w:val="20"/>
                <w:lang w:eastAsia="en-US"/>
              </w:rPr>
              <w:t>Bias Analysis</w:t>
            </w:r>
          </w:p>
        </w:tc>
        <w:tc>
          <w:tcPr>
            <w:tcW w:w="992" w:type="dxa"/>
            <w:tcBorders>
              <w:top w:val="single" w:sz="4" w:space="0" w:color="000000"/>
            </w:tcBorders>
            <w:shd w:val="clear" w:color="auto" w:fill="auto"/>
            <w:tcMar>
              <w:top w:w="0" w:type="dxa"/>
              <w:left w:w="108" w:type="dxa"/>
              <w:bottom w:w="0" w:type="dxa"/>
              <w:right w:w="108" w:type="dxa"/>
            </w:tcMar>
            <w:vAlign w:val="center"/>
          </w:tcPr>
          <w:p w14:paraId="50C56D82" w14:textId="77777777" w:rsidR="008F267E" w:rsidRDefault="008F267E">
            <w:pPr>
              <w:spacing w:line="240" w:lineRule="auto"/>
              <w:jc w:val="center"/>
              <w:rPr>
                <w:color w:val="000000"/>
                <w:sz w:val="20"/>
                <w:szCs w:val="20"/>
                <w:lang w:eastAsia="en-US"/>
              </w:rPr>
            </w:pPr>
          </w:p>
        </w:tc>
        <w:tc>
          <w:tcPr>
            <w:tcW w:w="1331" w:type="dxa"/>
            <w:tcBorders>
              <w:top w:val="single" w:sz="4" w:space="0" w:color="000000"/>
            </w:tcBorders>
            <w:shd w:val="clear" w:color="auto" w:fill="auto"/>
            <w:tcMar>
              <w:top w:w="0" w:type="dxa"/>
              <w:left w:w="108" w:type="dxa"/>
              <w:bottom w:w="0" w:type="dxa"/>
              <w:right w:w="108" w:type="dxa"/>
            </w:tcMar>
            <w:vAlign w:val="center"/>
          </w:tcPr>
          <w:p w14:paraId="50C56D83" w14:textId="77777777" w:rsidR="008F267E" w:rsidRDefault="00FF1FA5">
            <w:pPr>
              <w:spacing w:line="240" w:lineRule="auto"/>
              <w:jc w:val="center"/>
            </w:pPr>
            <w:r>
              <w:rPr>
                <w:i/>
                <w:color w:val="000000"/>
                <w:sz w:val="20"/>
                <w:szCs w:val="20"/>
                <w:lang w:eastAsia="en-US"/>
              </w:rPr>
              <w:t>Non-Biologic</w:t>
            </w:r>
          </w:p>
        </w:tc>
        <w:tc>
          <w:tcPr>
            <w:tcW w:w="2253" w:type="dxa"/>
            <w:tcBorders>
              <w:top w:val="single" w:sz="4" w:space="0" w:color="000000"/>
              <w:right w:val="single" w:sz="4" w:space="0" w:color="000000"/>
            </w:tcBorders>
            <w:shd w:val="clear" w:color="auto" w:fill="auto"/>
            <w:tcMar>
              <w:top w:w="0" w:type="dxa"/>
              <w:left w:w="108" w:type="dxa"/>
              <w:bottom w:w="0" w:type="dxa"/>
              <w:right w:w="108" w:type="dxa"/>
            </w:tcMar>
            <w:vAlign w:val="center"/>
          </w:tcPr>
          <w:p w14:paraId="50C56D84" w14:textId="77777777" w:rsidR="008F267E" w:rsidRDefault="00FF1FA5">
            <w:pPr>
              <w:spacing w:line="240" w:lineRule="auto"/>
              <w:jc w:val="center"/>
            </w:pPr>
            <w:r>
              <w:rPr>
                <w:i/>
                <w:color w:val="000000"/>
                <w:sz w:val="20"/>
                <w:szCs w:val="20"/>
                <w:lang w:eastAsia="en-US"/>
              </w:rPr>
              <w:t>Biologic</w:t>
            </w:r>
          </w:p>
        </w:tc>
      </w:tr>
      <w:tr w:rsidR="008F267E" w14:paraId="50C56D92" w14:textId="77777777">
        <w:trPr>
          <w:trHeight w:val="340"/>
          <w:jc w:val="center"/>
        </w:trPr>
        <w:tc>
          <w:tcPr>
            <w:tcW w:w="2379" w:type="dxa"/>
            <w:tcBorders>
              <w:left w:val="single" w:sz="4" w:space="0" w:color="000000"/>
            </w:tcBorders>
            <w:shd w:val="clear" w:color="auto" w:fill="auto"/>
            <w:noWrap/>
            <w:tcMar>
              <w:top w:w="0" w:type="dxa"/>
              <w:left w:w="108" w:type="dxa"/>
              <w:bottom w:w="0" w:type="dxa"/>
              <w:right w:w="108" w:type="dxa"/>
            </w:tcMar>
            <w:vAlign w:val="center"/>
          </w:tcPr>
          <w:p w14:paraId="50C56D86" w14:textId="77777777" w:rsidR="008F267E" w:rsidRDefault="00FF1FA5">
            <w:pPr>
              <w:spacing w:line="240" w:lineRule="auto"/>
              <w:jc w:val="left"/>
            </w:pPr>
            <w:proofErr w:type="spellStart"/>
            <w:r>
              <w:rPr>
                <w:color w:val="000000"/>
                <w:sz w:val="20"/>
                <w:szCs w:val="20"/>
                <w:lang w:eastAsia="en-US"/>
              </w:rPr>
              <w:t>Goekoop</w:t>
            </w:r>
            <w:proofErr w:type="spellEnd"/>
            <w:r>
              <w:rPr>
                <w:color w:val="000000"/>
                <w:sz w:val="20"/>
                <w:szCs w:val="20"/>
                <w:lang w:eastAsia="en-US"/>
              </w:rPr>
              <w:t xml:space="preserve"> Ruitermann</w:t>
            </w:r>
            <w:r>
              <w:rPr>
                <w:color w:val="000000"/>
                <w:sz w:val="20"/>
                <w:szCs w:val="20"/>
                <w:vertAlign w:val="superscript"/>
                <w:lang w:eastAsia="en-US"/>
              </w:rPr>
              <w:t>88</w:t>
            </w:r>
          </w:p>
        </w:tc>
        <w:tc>
          <w:tcPr>
            <w:tcW w:w="1530" w:type="dxa"/>
            <w:shd w:val="clear" w:color="auto" w:fill="auto"/>
            <w:tcMar>
              <w:top w:w="0" w:type="dxa"/>
              <w:left w:w="108" w:type="dxa"/>
              <w:bottom w:w="0" w:type="dxa"/>
              <w:right w:w="108" w:type="dxa"/>
            </w:tcMar>
            <w:vAlign w:val="center"/>
          </w:tcPr>
          <w:p w14:paraId="50C56D87" w14:textId="77777777" w:rsidR="008F267E" w:rsidRDefault="00FF1FA5">
            <w:pPr>
              <w:spacing w:line="240" w:lineRule="auto"/>
              <w:jc w:val="center"/>
              <w:rPr>
                <w:color w:val="000000"/>
                <w:sz w:val="20"/>
                <w:szCs w:val="20"/>
                <w:lang w:eastAsia="en-US"/>
              </w:rPr>
            </w:pPr>
            <w:proofErr w:type="spellStart"/>
            <w:r>
              <w:rPr>
                <w:color w:val="000000"/>
                <w:sz w:val="20"/>
                <w:szCs w:val="20"/>
                <w:lang w:eastAsia="en-US"/>
              </w:rPr>
              <w:t>BeSt</w:t>
            </w:r>
            <w:proofErr w:type="spellEnd"/>
          </w:p>
        </w:tc>
        <w:tc>
          <w:tcPr>
            <w:tcW w:w="680" w:type="dxa"/>
            <w:shd w:val="clear" w:color="auto" w:fill="auto"/>
            <w:tcMar>
              <w:top w:w="0" w:type="dxa"/>
              <w:left w:w="108" w:type="dxa"/>
              <w:bottom w:w="0" w:type="dxa"/>
              <w:right w:w="108" w:type="dxa"/>
            </w:tcMar>
            <w:vAlign w:val="center"/>
          </w:tcPr>
          <w:p w14:paraId="50C56D88" w14:textId="77777777" w:rsidR="008F267E" w:rsidRDefault="00FF1FA5">
            <w:pPr>
              <w:spacing w:line="240" w:lineRule="auto"/>
              <w:jc w:val="center"/>
              <w:rPr>
                <w:color w:val="000000"/>
                <w:sz w:val="20"/>
                <w:szCs w:val="20"/>
                <w:lang w:eastAsia="en-US"/>
              </w:rPr>
            </w:pPr>
            <w:r>
              <w:rPr>
                <w:color w:val="000000"/>
                <w:sz w:val="20"/>
                <w:szCs w:val="20"/>
                <w:lang w:eastAsia="en-US"/>
              </w:rPr>
              <w:t>2005</w:t>
            </w:r>
          </w:p>
        </w:tc>
        <w:tc>
          <w:tcPr>
            <w:tcW w:w="1020" w:type="dxa"/>
            <w:shd w:val="clear" w:color="auto" w:fill="auto"/>
            <w:noWrap/>
            <w:tcMar>
              <w:top w:w="0" w:type="dxa"/>
              <w:left w:w="108" w:type="dxa"/>
              <w:bottom w:w="0" w:type="dxa"/>
              <w:right w:w="108" w:type="dxa"/>
            </w:tcMar>
            <w:vAlign w:val="center"/>
          </w:tcPr>
          <w:p w14:paraId="50C56D89" w14:textId="77777777" w:rsidR="008F267E" w:rsidRDefault="00FF1FA5">
            <w:pPr>
              <w:spacing w:line="240" w:lineRule="auto"/>
              <w:jc w:val="center"/>
              <w:rPr>
                <w:color w:val="000000"/>
                <w:sz w:val="20"/>
                <w:szCs w:val="20"/>
                <w:lang w:eastAsia="en-US"/>
              </w:rPr>
            </w:pPr>
            <w:r>
              <w:rPr>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D8A" w14:textId="77777777" w:rsidR="008F267E" w:rsidRDefault="00FF1FA5">
            <w:pPr>
              <w:spacing w:line="240" w:lineRule="auto"/>
              <w:jc w:val="center"/>
              <w:rPr>
                <w:color w:val="000000"/>
                <w:sz w:val="20"/>
                <w:szCs w:val="20"/>
                <w:lang w:eastAsia="en-US"/>
              </w:rPr>
            </w:pPr>
            <w:r>
              <w:rPr>
                <w:color w:val="000000"/>
                <w:sz w:val="20"/>
                <w:szCs w:val="20"/>
                <w:lang w:eastAsia="en-US"/>
              </w:rPr>
              <w:t>4</w:t>
            </w:r>
          </w:p>
        </w:tc>
        <w:tc>
          <w:tcPr>
            <w:tcW w:w="1020" w:type="dxa"/>
            <w:shd w:val="clear" w:color="auto" w:fill="auto"/>
            <w:tcMar>
              <w:top w:w="0" w:type="dxa"/>
              <w:left w:w="108" w:type="dxa"/>
              <w:bottom w:w="0" w:type="dxa"/>
              <w:right w:w="108" w:type="dxa"/>
            </w:tcMar>
            <w:vAlign w:val="center"/>
          </w:tcPr>
          <w:p w14:paraId="50C56D8B" w14:textId="77777777" w:rsidR="008F267E" w:rsidRDefault="00FF1FA5">
            <w:pPr>
              <w:spacing w:line="240" w:lineRule="auto"/>
              <w:jc w:val="center"/>
              <w:rPr>
                <w:color w:val="000000"/>
                <w:sz w:val="20"/>
                <w:szCs w:val="20"/>
                <w:lang w:eastAsia="en-US"/>
              </w:rPr>
            </w:pPr>
            <w:r>
              <w:rPr>
                <w:color w:val="000000"/>
                <w:sz w:val="20"/>
                <w:szCs w:val="20"/>
                <w:lang w:eastAsia="en-US"/>
              </w:rPr>
              <w:t>Early</w:t>
            </w:r>
          </w:p>
        </w:tc>
        <w:tc>
          <w:tcPr>
            <w:tcW w:w="1077" w:type="dxa"/>
            <w:shd w:val="clear" w:color="auto" w:fill="auto"/>
            <w:tcMar>
              <w:top w:w="0" w:type="dxa"/>
              <w:left w:w="108" w:type="dxa"/>
              <w:bottom w:w="0" w:type="dxa"/>
              <w:right w:w="108" w:type="dxa"/>
            </w:tcMar>
            <w:vAlign w:val="center"/>
          </w:tcPr>
          <w:p w14:paraId="50C56D8C" w14:textId="77777777" w:rsidR="008F267E" w:rsidRDefault="00FF1FA5">
            <w:pPr>
              <w:spacing w:line="240" w:lineRule="auto"/>
              <w:jc w:val="center"/>
              <w:rPr>
                <w:color w:val="000000"/>
                <w:sz w:val="20"/>
                <w:szCs w:val="20"/>
                <w:lang w:eastAsia="en-US"/>
              </w:rPr>
            </w:pPr>
            <w:r>
              <w:rPr>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D8D" w14:textId="77777777" w:rsidR="008F267E" w:rsidRDefault="00FF1FA5">
            <w:pPr>
              <w:spacing w:line="240" w:lineRule="auto"/>
              <w:jc w:val="center"/>
              <w:rPr>
                <w:color w:val="000000"/>
                <w:sz w:val="20"/>
                <w:szCs w:val="20"/>
                <w:lang w:eastAsia="en-US"/>
              </w:rPr>
            </w:pPr>
            <w:r>
              <w:rPr>
                <w:color w:val="000000"/>
                <w:sz w:val="20"/>
                <w:szCs w:val="20"/>
                <w:lang w:eastAsia="en-US"/>
              </w:rPr>
              <w:t>Low risk</w:t>
            </w:r>
          </w:p>
        </w:tc>
        <w:tc>
          <w:tcPr>
            <w:tcW w:w="1361" w:type="dxa"/>
            <w:shd w:val="clear" w:color="auto" w:fill="auto"/>
            <w:tcMar>
              <w:top w:w="0" w:type="dxa"/>
              <w:left w:w="108" w:type="dxa"/>
              <w:bottom w:w="0" w:type="dxa"/>
              <w:right w:w="108" w:type="dxa"/>
            </w:tcMar>
            <w:vAlign w:val="center"/>
          </w:tcPr>
          <w:p w14:paraId="50C56D8E" w14:textId="77777777" w:rsidR="008F267E" w:rsidRDefault="00FF1FA5">
            <w:pPr>
              <w:spacing w:line="240" w:lineRule="auto"/>
              <w:jc w:val="center"/>
              <w:rPr>
                <w:color w:val="000000"/>
                <w:sz w:val="20"/>
                <w:szCs w:val="20"/>
                <w:lang w:eastAsia="en-US"/>
              </w:rPr>
            </w:pPr>
            <w:r>
              <w:rPr>
                <w:color w:val="000000"/>
                <w:sz w:val="20"/>
                <w:szCs w:val="20"/>
                <w:lang w:eastAsia="en-US"/>
              </w:rPr>
              <w:t>Low risk</w:t>
            </w:r>
          </w:p>
        </w:tc>
        <w:tc>
          <w:tcPr>
            <w:tcW w:w="992" w:type="dxa"/>
            <w:shd w:val="clear" w:color="auto" w:fill="auto"/>
            <w:tcMar>
              <w:top w:w="0" w:type="dxa"/>
              <w:left w:w="108" w:type="dxa"/>
              <w:bottom w:w="0" w:type="dxa"/>
              <w:right w:w="108" w:type="dxa"/>
            </w:tcMar>
            <w:vAlign w:val="center"/>
          </w:tcPr>
          <w:p w14:paraId="50C56D8F" w14:textId="77777777" w:rsidR="008F267E" w:rsidRDefault="00FF1FA5">
            <w:pPr>
              <w:spacing w:line="240" w:lineRule="auto"/>
              <w:jc w:val="center"/>
              <w:rPr>
                <w:color w:val="000000"/>
                <w:sz w:val="20"/>
                <w:szCs w:val="20"/>
                <w:lang w:eastAsia="en-US"/>
              </w:rPr>
            </w:pPr>
            <w:r>
              <w:rPr>
                <w:color w:val="000000"/>
                <w:sz w:val="20"/>
                <w:szCs w:val="20"/>
                <w:lang w:eastAsia="en-US"/>
              </w:rPr>
              <w:t>12</w:t>
            </w:r>
          </w:p>
        </w:tc>
        <w:tc>
          <w:tcPr>
            <w:tcW w:w="1331" w:type="dxa"/>
            <w:shd w:val="clear" w:color="auto" w:fill="auto"/>
            <w:tcMar>
              <w:top w:w="0" w:type="dxa"/>
              <w:left w:w="108" w:type="dxa"/>
              <w:bottom w:w="0" w:type="dxa"/>
              <w:right w:w="108" w:type="dxa"/>
            </w:tcMar>
            <w:vAlign w:val="center"/>
          </w:tcPr>
          <w:p w14:paraId="50C56D90" w14:textId="77777777" w:rsidR="008F267E" w:rsidRDefault="00FF1FA5">
            <w:pPr>
              <w:spacing w:line="240" w:lineRule="auto"/>
              <w:jc w:val="center"/>
              <w:rPr>
                <w:color w:val="000000"/>
                <w:sz w:val="20"/>
                <w:szCs w:val="20"/>
                <w:lang w:eastAsia="en-US"/>
              </w:rPr>
            </w:pPr>
            <w:r>
              <w:rPr>
                <w:color w:val="000000"/>
                <w:sz w:val="20"/>
                <w:szCs w:val="20"/>
                <w:lang w:eastAsia="en-US"/>
              </w:rPr>
              <w:t>Combination DMARDs</w:t>
            </w:r>
          </w:p>
        </w:tc>
        <w:tc>
          <w:tcPr>
            <w:tcW w:w="2253" w:type="dxa"/>
            <w:tcBorders>
              <w:right w:val="single" w:sz="4" w:space="0" w:color="000000"/>
            </w:tcBorders>
            <w:shd w:val="clear" w:color="auto" w:fill="auto"/>
            <w:tcMar>
              <w:top w:w="0" w:type="dxa"/>
              <w:left w:w="108" w:type="dxa"/>
              <w:bottom w:w="0" w:type="dxa"/>
              <w:right w:w="108" w:type="dxa"/>
            </w:tcMar>
            <w:vAlign w:val="center"/>
          </w:tcPr>
          <w:p w14:paraId="50C56D91" w14:textId="77777777" w:rsidR="008F267E" w:rsidRDefault="00FF1FA5">
            <w:pPr>
              <w:spacing w:line="240" w:lineRule="auto"/>
              <w:jc w:val="center"/>
              <w:rPr>
                <w:color w:val="000000"/>
                <w:sz w:val="20"/>
                <w:szCs w:val="20"/>
                <w:lang w:eastAsia="en-US"/>
              </w:rPr>
            </w:pPr>
            <w:r>
              <w:rPr>
                <w:color w:val="000000"/>
                <w:sz w:val="20"/>
                <w:szCs w:val="20"/>
                <w:lang w:eastAsia="en-US"/>
              </w:rPr>
              <w:t>Infliximab/DMARDs</w:t>
            </w:r>
          </w:p>
        </w:tc>
      </w:tr>
      <w:tr w:rsidR="008F267E" w14:paraId="50C56D9F" w14:textId="77777777">
        <w:trPr>
          <w:trHeight w:val="340"/>
          <w:jc w:val="center"/>
        </w:trPr>
        <w:tc>
          <w:tcPr>
            <w:tcW w:w="2379" w:type="dxa"/>
            <w:tcBorders>
              <w:left w:val="single" w:sz="4" w:space="0" w:color="000000"/>
            </w:tcBorders>
            <w:shd w:val="clear" w:color="auto" w:fill="auto"/>
            <w:noWrap/>
            <w:tcMar>
              <w:top w:w="0" w:type="dxa"/>
              <w:left w:w="108" w:type="dxa"/>
              <w:bottom w:w="0" w:type="dxa"/>
              <w:right w:w="108" w:type="dxa"/>
            </w:tcMar>
            <w:vAlign w:val="center"/>
          </w:tcPr>
          <w:p w14:paraId="50C56D93" w14:textId="77777777" w:rsidR="008F267E" w:rsidRDefault="00FF1FA5">
            <w:pPr>
              <w:spacing w:line="240" w:lineRule="auto"/>
              <w:jc w:val="left"/>
            </w:pPr>
            <w:proofErr w:type="spellStart"/>
            <w:r>
              <w:rPr>
                <w:color w:val="000000"/>
                <w:sz w:val="20"/>
                <w:szCs w:val="20"/>
                <w:lang w:eastAsia="en-US"/>
              </w:rPr>
              <w:t>Heimans</w:t>
            </w:r>
            <w:proofErr w:type="spellEnd"/>
            <w:r>
              <w:rPr>
                <w:color w:val="000000"/>
                <w:sz w:val="20"/>
                <w:szCs w:val="20"/>
                <w:lang w:eastAsia="en-US"/>
              </w:rPr>
              <w:t xml:space="preserve"> </w:t>
            </w:r>
            <w:r>
              <w:rPr>
                <w:color w:val="000000"/>
                <w:sz w:val="20"/>
                <w:szCs w:val="20"/>
                <w:vertAlign w:val="superscript"/>
                <w:lang w:eastAsia="en-US"/>
              </w:rPr>
              <w:t>56</w:t>
            </w:r>
          </w:p>
        </w:tc>
        <w:tc>
          <w:tcPr>
            <w:tcW w:w="1530" w:type="dxa"/>
            <w:shd w:val="clear" w:color="auto" w:fill="auto"/>
            <w:tcMar>
              <w:top w:w="0" w:type="dxa"/>
              <w:left w:w="108" w:type="dxa"/>
              <w:bottom w:w="0" w:type="dxa"/>
              <w:right w:w="108" w:type="dxa"/>
            </w:tcMar>
            <w:vAlign w:val="center"/>
          </w:tcPr>
          <w:p w14:paraId="50C56D94" w14:textId="77777777" w:rsidR="008F267E" w:rsidRDefault="00FF1FA5">
            <w:pPr>
              <w:spacing w:line="240" w:lineRule="auto"/>
              <w:jc w:val="center"/>
              <w:rPr>
                <w:color w:val="000000"/>
                <w:sz w:val="20"/>
                <w:szCs w:val="20"/>
                <w:lang w:eastAsia="en-US"/>
              </w:rPr>
            </w:pPr>
            <w:r>
              <w:rPr>
                <w:color w:val="000000"/>
                <w:sz w:val="20"/>
                <w:szCs w:val="20"/>
                <w:lang w:eastAsia="en-US"/>
              </w:rPr>
              <w:t>Improved</w:t>
            </w:r>
          </w:p>
        </w:tc>
        <w:tc>
          <w:tcPr>
            <w:tcW w:w="680" w:type="dxa"/>
            <w:shd w:val="clear" w:color="auto" w:fill="auto"/>
            <w:tcMar>
              <w:top w:w="0" w:type="dxa"/>
              <w:left w:w="108" w:type="dxa"/>
              <w:bottom w:w="0" w:type="dxa"/>
              <w:right w:w="108" w:type="dxa"/>
            </w:tcMar>
            <w:vAlign w:val="center"/>
          </w:tcPr>
          <w:p w14:paraId="50C56D95" w14:textId="77777777" w:rsidR="008F267E" w:rsidRDefault="00FF1FA5">
            <w:pPr>
              <w:spacing w:line="240" w:lineRule="auto"/>
              <w:jc w:val="center"/>
              <w:rPr>
                <w:color w:val="000000"/>
                <w:sz w:val="20"/>
                <w:szCs w:val="20"/>
                <w:lang w:eastAsia="en-US"/>
              </w:rPr>
            </w:pPr>
            <w:r>
              <w:rPr>
                <w:color w:val="000000"/>
                <w:sz w:val="20"/>
                <w:szCs w:val="20"/>
                <w:lang w:eastAsia="en-US"/>
              </w:rPr>
              <w:t>2014</w:t>
            </w:r>
          </w:p>
        </w:tc>
        <w:tc>
          <w:tcPr>
            <w:tcW w:w="1020" w:type="dxa"/>
            <w:shd w:val="clear" w:color="auto" w:fill="auto"/>
            <w:noWrap/>
            <w:tcMar>
              <w:top w:w="0" w:type="dxa"/>
              <w:left w:w="108" w:type="dxa"/>
              <w:bottom w:w="0" w:type="dxa"/>
              <w:right w:w="108" w:type="dxa"/>
            </w:tcMar>
            <w:vAlign w:val="center"/>
          </w:tcPr>
          <w:p w14:paraId="50C56D96" w14:textId="77777777" w:rsidR="008F267E" w:rsidRDefault="00FF1FA5">
            <w:pPr>
              <w:spacing w:line="240" w:lineRule="auto"/>
              <w:jc w:val="center"/>
              <w:rPr>
                <w:color w:val="000000"/>
                <w:sz w:val="20"/>
                <w:szCs w:val="20"/>
                <w:lang w:eastAsia="en-US"/>
              </w:rPr>
            </w:pPr>
            <w:r>
              <w:rPr>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D97" w14:textId="77777777" w:rsidR="008F267E" w:rsidRDefault="00FF1FA5">
            <w:pPr>
              <w:spacing w:line="240" w:lineRule="auto"/>
              <w:jc w:val="center"/>
              <w:rPr>
                <w:color w:val="000000"/>
                <w:sz w:val="20"/>
                <w:szCs w:val="20"/>
                <w:lang w:eastAsia="en-US"/>
              </w:rPr>
            </w:pPr>
            <w:r>
              <w:rPr>
                <w:color w:val="000000"/>
                <w:sz w:val="20"/>
                <w:szCs w:val="20"/>
                <w:lang w:eastAsia="en-US"/>
              </w:rPr>
              <w:t>2</w:t>
            </w:r>
          </w:p>
        </w:tc>
        <w:tc>
          <w:tcPr>
            <w:tcW w:w="1020" w:type="dxa"/>
            <w:shd w:val="clear" w:color="auto" w:fill="auto"/>
            <w:tcMar>
              <w:top w:w="0" w:type="dxa"/>
              <w:left w:w="108" w:type="dxa"/>
              <w:bottom w:w="0" w:type="dxa"/>
              <w:right w:w="108" w:type="dxa"/>
            </w:tcMar>
            <w:vAlign w:val="center"/>
          </w:tcPr>
          <w:p w14:paraId="50C56D98" w14:textId="77777777" w:rsidR="008F267E" w:rsidRDefault="00FF1FA5">
            <w:pPr>
              <w:spacing w:line="240" w:lineRule="auto"/>
              <w:jc w:val="center"/>
              <w:rPr>
                <w:color w:val="000000"/>
                <w:sz w:val="20"/>
                <w:szCs w:val="20"/>
                <w:lang w:eastAsia="en-US"/>
              </w:rPr>
            </w:pPr>
            <w:r>
              <w:rPr>
                <w:color w:val="000000"/>
                <w:sz w:val="20"/>
                <w:szCs w:val="20"/>
                <w:lang w:eastAsia="en-US"/>
              </w:rPr>
              <w:t>Early</w:t>
            </w:r>
          </w:p>
        </w:tc>
        <w:tc>
          <w:tcPr>
            <w:tcW w:w="1077" w:type="dxa"/>
            <w:shd w:val="clear" w:color="auto" w:fill="auto"/>
            <w:tcMar>
              <w:top w:w="0" w:type="dxa"/>
              <w:left w:w="108" w:type="dxa"/>
              <w:bottom w:w="0" w:type="dxa"/>
              <w:right w:w="108" w:type="dxa"/>
            </w:tcMar>
            <w:vAlign w:val="center"/>
          </w:tcPr>
          <w:p w14:paraId="50C56D99" w14:textId="77777777" w:rsidR="008F267E" w:rsidRDefault="00FF1FA5">
            <w:pPr>
              <w:spacing w:line="240" w:lineRule="auto"/>
              <w:jc w:val="center"/>
              <w:rPr>
                <w:color w:val="000000"/>
                <w:sz w:val="20"/>
                <w:szCs w:val="20"/>
                <w:lang w:eastAsia="en-US"/>
              </w:rPr>
            </w:pPr>
            <w:r>
              <w:rPr>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D9A" w14:textId="77777777" w:rsidR="008F267E" w:rsidRDefault="00FF1FA5">
            <w:pPr>
              <w:spacing w:line="240" w:lineRule="auto"/>
              <w:jc w:val="center"/>
              <w:rPr>
                <w:color w:val="000000"/>
                <w:sz w:val="20"/>
                <w:szCs w:val="20"/>
                <w:lang w:eastAsia="en-US"/>
              </w:rPr>
            </w:pPr>
            <w:r>
              <w:rPr>
                <w:color w:val="000000"/>
                <w:sz w:val="20"/>
                <w:szCs w:val="20"/>
                <w:lang w:eastAsia="en-US"/>
              </w:rPr>
              <w:t>High risk</w:t>
            </w:r>
          </w:p>
        </w:tc>
        <w:tc>
          <w:tcPr>
            <w:tcW w:w="1361" w:type="dxa"/>
            <w:shd w:val="clear" w:color="auto" w:fill="auto"/>
            <w:tcMar>
              <w:top w:w="0" w:type="dxa"/>
              <w:left w:w="108" w:type="dxa"/>
              <w:bottom w:w="0" w:type="dxa"/>
              <w:right w:w="108" w:type="dxa"/>
            </w:tcMar>
            <w:vAlign w:val="center"/>
          </w:tcPr>
          <w:p w14:paraId="50C56D9B" w14:textId="77777777" w:rsidR="008F267E" w:rsidRDefault="00FF1FA5">
            <w:pPr>
              <w:spacing w:line="240" w:lineRule="auto"/>
              <w:jc w:val="center"/>
              <w:rPr>
                <w:color w:val="000000"/>
                <w:sz w:val="20"/>
                <w:szCs w:val="20"/>
                <w:lang w:eastAsia="en-US"/>
              </w:rPr>
            </w:pPr>
            <w:r>
              <w:rPr>
                <w:color w:val="000000"/>
                <w:sz w:val="20"/>
                <w:szCs w:val="20"/>
                <w:lang w:eastAsia="en-US"/>
              </w:rPr>
              <w:t>Unclear</w:t>
            </w:r>
          </w:p>
        </w:tc>
        <w:tc>
          <w:tcPr>
            <w:tcW w:w="992" w:type="dxa"/>
            <w:shd w:val="clear" w:color="auto" w:fill="auto"/>
            <w:tcMar>
              <w:top w:w="0" w:type="dxa"/>
              <w:left w:w="108" w:type="dxa"/>
              <w:bottom w:w="0" w:type="dxa"/>
              <w:right w:w="108" w:type="dxa"/>
            </w:tcMar>
            <w:vAlign w:val="center"/>
          </w:tcPr>
          <w:p w14:paraId="50C56D9C" w14:textId="77777777" w:rsidR="008F267E" w:rsidRDefault="00FF1FA5">
            <w:pPr>
              <w:spacing w:line="240" w:lineRule="auto"/>
              <w:jc w:val="center"/>
              <w:rPr>
                <w:color w:val="000000"/>
                <w:sz w:val="20"/>
                <w:szCs w:val="20"/>
                <w:lang w:eastAsia="en-US"/>
              </w:rPr>
            </w:pPr>
            <w:r>
              <w:rPr>
                <w:color w:val="000000"/>
                <w:sz w:val="20"/>
                <w:szCs w:val="20"/>
                <w:lang w:eastAsia="en-US"/>
              </w:rPr>
              <w:t>12</w:t>
            </w:r>
          </w:p>
        </w:tc>
        <w:tc>
          <w:tcPr>
            <w:tcW w:w="1331" w:type="dxa"/>
            <w:shd w:val="clear" w:color="auto" w:fill="auto"/>
            <w:tcMar>
              <w:top w:w="0" w:type="dxa"/>
              <w:left w:w="108" w:type="dxa"/>
              <w:bottom w:w="0" w:type="dxa"/>
              <w:right w:w="108" w:type="dxa"/>
            </w:tcMar>
            <w:vAlign w:val="center"/>
          </w:tcPr>
          <w:p w14:paraId="50C56D9D" w14:textId="77777777" w:rsidR="008F267E" w:rsidRDefault="00FF1FA5">
            <w:pPr>
              <w:spacing w:line="240" w:lineRule="auto"/>
              <w:jc w:val="center"/>
              <w:rPr>
                <w:color w:val="000000"/>
                <w:sz w:val="20"/>
                <w:szCs w:val="20"/>
                <w:lang w:eastAsia="en-US"/>
              </w:rPr>
            </w:pPr>
            <w:r>
              <w:rPr>
                <w:color w:val="000000"/>
                <w:sz w:val="20"/>
                <w:szCs w:val="20"/>
                <w:lang w:eastAsia="en-US"/>
              </w:rPr>
              <w:t>Triple DMARDs</w:t>
            </w:r>
          </w:p>
        </w:tc>
        <w:tc>
          <w:tcPr>
            <w:tcW w:w="2253" w:type="dxa"/>
            <w:tcBorders>
              <w:right w:val="single" w:sz="4" w:space="0" w:color="000000"/>
            </w:tcBorders>
            <w:shd w:val="clear" w:color="auto" w:fill="auto"/>
            <w:tcMar>
              <w:top w:w="0" w:type="dxa"/>
              <w:left w:w="108" w:type="dxa"/>
              <w:bottom w:w="0" w:type="dxa"/>
              <w:right w:w="108" w:type="dxa"/>
            </w:tcMar>
            <w:vAlign w:val="center"/>
          </w:tcPr>
          <w:p w14:paraId="50C56D9E" w14:textId="77777777" w:rsidR="008F267E" w:rsidRDefault="00FF1FA5">
            <w:pPr>
              <w:spacing w:line="240" w:lineRule="auto"/>
              <w:jc w:val="center"/>
              <w:rPr>
                <w:color w:val="000000"/>
                <w:sz w:val="20"/>
                <w:szCs w:val="20"/>
                <w:lang w:eastAsia="en-US"/>
              </w:rPr>
            </w:pPr>
            <w:r>
              <w:rPr>
                <w:color w:val="000000"/>
                <w:sz w:val="20"/>
                <w:szCs w:val="20"/>
                <w:lang w:eastAsia="en-US"/>
              </w:rPr>
              <w:t>Adalimumab/MTX</w:t>
            </w:r>
          </w:p>
        </w:tc>
      </w:tr>
      <w:tr w:rsidR="008F267E" w14:paraId="50C56DAC" w14:textId="77777777">
        <w:trPr>
          <w:trHeight w:val="340"/>
          <w:jc w:val="center"/>
        </w:trPr>
        <w:tc>
          <w:tcPr>
            <w:tcW w:w="2379" w:type="dxa"/>
            <w:tcBorders>
              <w:left w:val="single" w:sz="4" w:space="0" w:color="000000"/>
            </w:tcBorders>
            <w:shd w:val="clear" w:color="auto" w:fill="auto"/>
            <w:noWrap/>
            <w:tcMar>
              <w:top w:w="0" w:type="dxa"/>
              <w:left w:w="108" w:type="dxa"/>
              <w:bottom w:w="0" w:type="dxa"/>
              <w:right w:w="108" w:type="dxa"/>
            </w:tcMar>
            <w:vAlign w:val="center"/>
          </w:tcPr>
          <w:p w14:paraId="50C56DA0" w14:textId="77777777" w:rsidR="008F267E" w:rsidRDefault="00FF1FA5">
            <w:pPr>
              <w:spacing w:line="240" w:lineRule="auto"/>
              <w:jc w:val="left"/>
            </w:pPr>
            <w:proofErr w:type="spellStart"/>
            <w:r>
              <w:rPr>
                <w:color w:val="000000"/>
                <w:sz w:val="20"/>
                <w:szCs w:val="20"/>
                <w:lang w:eastAsia="en-US"/>
              </w:rPr>
              <w:t>Leirisalo</w:t>
            </w:r>
            <w:proofErr w:type="spellEnd"/>
            <w:r>
              <w:rPr>
                <w:color w:val="000000"/>
                <w:sz w:val="20"/>
                <w:szCs w:val="20"/>
                <w:lang w:eastAsia="en-US"/>
              </w:rPr>
              <w:t xml:space="preserve">-Repo </w:t>
            </w:r>
            <w:r>
              <w:rPr>
                <w:color w:val="000000"/>
                <w:sz w:val="20"/>
                <w:szCs w:val="20"/>
                <w:vertAlign w:val="superscript"/>
                <w:lang w:eastAsia="en-US"/>
              </w:rPr>
              <w:t>66</w:t>
            </w:r>
          </w:p>
        </w:tc>
        <w:tc>
          <w:tcPr>
            <w:tcW w:w="1530" w:type="dxa"/>
            <w:shd w:val="clear" w:color="auto" w:fill="auto"/>
            <w:tcMar>
              <w:top w:w="0" w:type="dxa"/>
              <w:left w:w="108" w:type="dxa"/>
              <w:bottom w:w="0" w:type="dxa"/>
              <w:right w:w="108" w:type="dxa"/>
            </w:tcMar>
            <w:vAlign w:val="center"/>
          </w:tcPr>
          <w:p w14:paraId="50C56DA1" w14:textId="77777777" w:rsidR="008F267E" w:rsidRDefault="00FF1FA5">
            <w:pPr>
              <w:spacing w:line="240" w:lineRule="auto"/>
              <w:jc w:val="center"/>
              <w:rPr>
                <w:color w:val="000000"/>
                <w:sz w:val="20"/>
                <w:szCs w:val="20"/>
                <w:lang w:eastAsia="en-US"/>
              </w:rPr>
            </w:pPr>
            <w:r>
              <w:rPr>
                <w:color w:val="000000"/>
                <w:sz w:val="20"/>
                <w:szCs w:val="20"/>
                <w:lang w:eastAsia="en-US"/>
              </w:rPr>
              <w:t>Neo-Fin RA Co</w:t>
            </w:r>
          </w:p>
        </w:tc>
        <w:tc>
          <w:tcPr>
            <w:tcW w:w="680" w:type="dxa"/>
            <w:shd w:val="clear" w:color="auto" w:fill="auto"/>
            <w:tcMar>
              <w:top w:w="0" w:type="dxa"/>
              <w:left w:w="108" w:type="dxa"/>
              <w:bottom w:w="0" w:type="dxa"/>
              <w:right w:w="108" w:type="dxa"/>
            </w:tcMar>
            <w:vAlign w:val="center"/>
          </w:tcPr>
          <w:p w14:paraId="50C56DA2" w14:textId="77777777" w:rsidR="008F267E" w:rsidRDefault="00FF1FA5">
            <w:pPr>
              <w:spacing w:line="240" w:lineRule="auto"/>
              <w:jc w:val="center"/>
              <w:rPr>
                <w:color w:val="000000"/>
                <w:sz w:val="20"/>
                <w:szCs w:val="20"/>
                <w:lang w:eastAsia="en-US"/>
              </w:rPr>
            </w:pPr>
            <w:r>
              <w:rPr>
                <w:color w:val="000000"/>
                <w:sz w:val="20"/>
                <w:szCs w:val="20"/>
                <w:lang w:eastAsia="en-US"/>
              </w:rPr>
              <w:t>2013</w:t>
            </w:r>
          </w:p>
        </w:tc>
        <w:tc>
          <w:tcPr>
            <w:tcW w:w="1020" w:type="dxa"/>
            <w:shd w:val="clear" w:color="auto" w:fill="auto"/>
            <w:noWrap/>
            <w:tcMar>
              <w:top w:w="0" w:type="dxa"/>
              <w:left w:w="108" w:type="dxa"/>
              <w:bottom w:w="0" w:type="dxa"/>
              <w:right w:w="108" w:type="dxa"/>
            </w:tcMar>
            <w:vAlign w:val="center"/>
          </w:tcPr>
          <w:p w14:paraId="50C56DA3" w14:textId="77777777" w:rsidR="008F267E" w:rsidRDefault="00FF1FA5">
            <w:pPr>
              <w:spacing w:line="240" w:lineRule="auto"/>
              <w:jc w:val="center"/>
              <w:rPr>
                <w:color w:val="000000"/>
                <w:sz w:val="20"/>
                <w:szCs w:val="20"/>
                <w:lang w:eastAsia="en-US"/>
              </w:rPr>
            </w:pPr>
            <w:r>
              <w:rPr>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DA4" w14:textId="77777777" w:rsidR="008F267E" w:rsidRDefault="00FF1FA5">
            <w:pPr>
              <w:spacing w:line="240" w:lineRule="auto"/>
              <w:jc w:val="center"/>
              <w:rPr>
                <w:color w:val="000000"/>
                <w:sz w:val="20"/>
                <w:szCs w:val="20"/>
                <w:lang w:eastAsia="en-US"/>
              </w:rPr>
            </w:pPr>
            <w:r>
              <w:rPr>
                <w:color w:val="000000"/>
                <w:sz w:val="20"/>
                <w:szCs w:val="20"/>
                <w:lang w:eastAsia="en-US"/>
              </w:rPr>
              <w:t>2</w:t>
            </w:r>
          </w:p>
        </w:tc>
        <w:tc>
          <w:tcPr>
            <w:tcW w:w="1020" w:type="dxa"/>
            <w:shd w:val="clear" w:color="auto" w:fill="auto"/>
            <w:tcMar>
              <w:top w:w="0" w:type="dxa"/>
              <w:left w:w="108" w:type="dxa"/>
              <w:bottom w:w="0" w:type="dxa"/>
              <w:right w:w="108" w:type="dxa"/>
            </w:tcMar>
            <w:vAlign w:val="center"/>
          </w:tcPr>
          <w:p w14:paraId="50C56DA5" w14:textId="77777777" w:rsidR="008F267E" w:rsidRDefault="00FF1FA5">
            <w:pPr>
              <w:spacing w:line="240" w:lineRule="auto"/>
              <w:jc w:val="center"/>
              <w:rPr>
                <w:color w:val="000000"/>
                <w:sz w:val="20"/>
                <w:szCs w:val="20"/>
                <w:lang w:eastAsia="en-US"/>
              </w:rPr>
            </w:pPr>
            <w:r>
              <w:rPr>
                <w:color w:val="000000"/>
                <w:sz w:val="20"/>
                <w:szCs w:val="20"/>
                <w:lang w:eastAsia="en-US"/>
              </w:rPr>
              <w:t>Early</w:t>
            </w:r>
          </w:p>
        </w:tc>
        <w:tc>
          <w:tcPr>
            <w:tcW w:w="1077" w:type="dxa"/>
            <w:shd w:val="clear" w:color="auto" w:fill="auto"/>
            <w:tcMar>
              <w:top w:w="0" w:type="dxa"/>
              <w:left w:w="108" w:type="dxa"/>
              <w:bottom w:w="0" w:type="dxa"/>
              <w:right w:w="108" w:type="dxa"/>
            </w:tcMar>
            <w:vAlign w:val="center"/>
          </w:tcPr>
          <w:p w14:paraId="50C56DA6" w14:textId="77777777" w:rsidR="008F267E" w:rsidRDefault="00FF1FA5">
            <w:pPr>
              <w:spacing w:line="240" w:lineRule="auto"/>
              <w:jc w:val="center"/>
              <w:rPr>
                <w:color w:val="000000"/>
                <w:sz w:val="20"/>
                <w:szCs w:val="20"/>
                <w:lang w:eastAsia="en-US"/>
              </w:rPr>
            </w:pPr>
            <w:r>
              <w:rPr>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DA7" w14:textId="77777777" w:rsidR="008F267E" w:rsidRDefault="00FF1FA5">
            <w:pPr>
              <w:spacing w:line="240" w:lineRule="auto"/>
              <w:jc w:val="center"/>
              <w:rPr>
                <w:color w:val="000000"/>
                <w:sz w:val="20"/>
                <w:szCs w:val="20"/>
                <w:lang w:eastAsia="en-US"/>
              </w:rPr>
            </w:pPr>
            <w:r>
              <w:rPr>
                <w:color w:val="000000"/>
                <w:sz w:val="20"/>
                <w:szCs w:val="20"/>
                <w:lang w:eastAsia="en-US"/>
              </w:rPr>
              <w:t>Low risk</w:t>
            </w:r>
          </w:p>
        </w:tc>
        <w:tc>
          <w:tcPr>
            <w:tcW w:w="1361" w:type="dxa"/>
            <w:shd w:val="clear" w:color="auto" w:fill="auto"/>
            <w:tcMar>
              <w:top w:w="0" w:type="dxa"/>
              <w:left w:w="108" w:type="dxa"/>
              <w:bottom w:w="0" w:type="dxa"/>
              <w:right w:w="108" w:type="dxa"/>
            </w:tcMar>
            <w:vAlign w:val="center"/>
          </w:tcPr>
          <w:p w14:paraId="50C56DA8" w14:textId="77777777" w:rsidR="008F267E" w:rsidRDefault="00FF1FA5">
            <w:pPr>
              <w:spacing w:line="240" w:lineRule="auto"/>
              <w:jc w:val="center"/>
              <w:rPr>
                <w:color w:val="000000"/>
                <w:sz w:val="20"/>
                <w:szCs w:val="20"/>
                <w:lang w:eastAsia="en-US"/>
              </w:rPr>
            </w:pPr>
            <w:r>
              <w:rPr>
                <w:color w:val="000000"/>
                <w:sz w:val="20"/>
                <w:szCs w:val="20"/>
                <w:lang w:eastAsia="en-US"/>
              </w:rPr>
              <w:t>Low risk</w:t>
            </w:r>
          </w:p>
        </w:tc>
        <w:tc>
          <w:tcPr>
            <w:tcW w:w="992" w:type="dxa"/>
            <w:shd w:val="clear" w:color="auto" w:fill="auto"/>
            <w:tcMar>
              <w:top w:w="0" w:type="dxa"/>
              <w:left w:w="108" w:type="dxa"/>
              <w:bottom w:w="0" w:type="dxa"/>
              <w:right w:w="108" w:type="dxa"/>
            </w:tcMar>
            <w:vAlign w:val="center"/>
          </w:tcPr>
          <w:p w14:paraId="50C56DA9" w14:textId="77777777" w:rsidR="008F267E" w:rsidRDefault="00FF1FA5">
            <w:pPr>
              <w:spacing w:line="240" w:lineRule="auto"/>
              <w:jc w:val="center"/>
              <w:rPr>
                <w:color w:val="000000"/>
                <w:sz w:val="20"/>
                <w:szCs w:val="20"/>
                <w:lang w:eastAsia="en-US"/>
              </w:rPr>
            </w:pPr>
            <w:r>
              <w:rPr>
                <w:color w:val="000000"/>
                <w:sz w:val="20"/>
                <w:szCs w:val="20"/>
                <w:lang w:eastAsia="en-US"/>
              </w:rPr>
              <w:t>24</w:t>
            </w:r>
          </w:p>
        </w:tc>
        <w:tc>
          <w:tcPr>
            <w:tcW w:w="1331" w:type="dxa"/>
            <w:shd w:val="clear" w:color="auto" w:fill="auto"/>
            <w:tcMar>
              <w:top w:w="0" w:type="dxa"/>
              <w:left w:w="108" w:type="dxa"/>
              <w:bottom w:w="0" w:type="dxa"/>
              <w:right w:w="108" w:type="dxa"/>
            </w:tcMar>
            <w:vAlign w:val="center"/>
          </w:tcPr>
          <w:p w14:paraId="50C56DAA" w14:textId="77777777" w:rsidR="008F267E" w:rsidRDefault="00FF1FA5">
            <w:pPr>
              <w:spacing w:line="240" w:lineRule="auto"/>
              <w:jc w:val="center"/>
              <w:rPr>
                <w:color w:val="000000"/>
                <w:sz w:val="20"/>
                <w:szCs w:val="20"/>
                <w:lang w:eastAsia="en-US"/>
              </w:rPr>
            </w:pPr>
            <w:r>
              <w:rPr>
                <w:color w:val="000000"/>
                <w:sz w:val="20"/>
                <w:szCs w:val="20"/>
                <w:lang w:eastAsia="en-US"/>
              </w:rPr>
              <w:t>Triple DMARDs</w:t>
            </w:r>
          </w:p>
        </w:tc>
        <w:tc>
          <w:tcPr>
            <w:tcW w:w="2253" w:type="dxa"/>
            <w:tcBorders>
              <w:right w:val="single" w:sz="4" w:space="0" w:color="000000"/>
            </w:tcBorders>
            <w:shd w:val="clear" w:color="auto" w:fill="auto"/>
            <w:tcMar>
              <w:top w:w="0" w:type="dxa"/>
              <w:left w:w="108" w:type="dxa"/>
              <w:bottom w:w="0" w:type="dxa"/>
              <w:right w:w="108" w:type="dxa"/>
            </w:tcMar>
            <w:vAlign w:val="center"/>
          </w:tcPr>
          <w:p w14:paraId="50C56DAB" w14:textId="77777777" w:rsidR="008F267E" w:rsidRDefault="00FF1FA5">
            <w:pPr>
              <w:spacing w:line="240" w:lineRule="auto"/>
              <w:jc w:val="center"/>
              <w:rPr>
                <w:color w:val="000000"/>
                <w:sz w:val="20"/>
                <w:szCs w:val="20"/>
                <w:lang w:eastAsia="en-US"/>
              </w:rPr>
            </w:pPr>
            <w:r>
              <w:rPr>
                <w:color w:val="000000"/>
                <w:sz w:val="20"/>
                <w:szCs w:val="20"/>
                <w:lang w:eastAsia="en-US"/>
              </w:rPr>
              <w:t>Infliximab/Triple DMARDs</w:t>
            </w:r>
          </w:p>
        </w:tc>
      </w:tr>
      <w:tr w:rsidR="008F267E" w14:paraId="50C56DB9" w14:textId="77777777">
        <w:trPr>
          <w:trHeight w:val="340"/>
          <w:jc w:val="center"/>
        </w:trPr>
        <w:tc>
          <w:tcPr>
            <w:tcW w:w="2379" w:type="dxa"/>
            <w:tcBorders>
              <w:left w:val="single" w:sz="4" w:space="0" w:color="000000"/>
            </w:tcBorders>
            <w:shd w:val="clear" w:color="auto" w:fill="auto"/>
            <w:noWrap/>
            <w:tcMar>
              <w:top w:w="0" w:type="dxa"/>
              <w:left w:w="108" w:type="dxa"/>
              <w:bottom w:w="0" w:type="dxa"/>
              <w:right w:w="108" w:type="dxa"/>
            </w:tcMar>
            <w:vAlign w:val="center"/>
          </w:tcPr>
          <w:p w14:paraId="50C56DAD" w14:textId="77777777" w:rsidR="008F267E" w:rsidRDefault="00FF1FA5">
            <w:pPr>
              <w:spacing w:line="240" w:lineRule="auto"/>
              <w:jc w:val="left"/>
            </w:pPr>
            <w:r>
              <w:rPr>
                <w:color w:val="000000"/>
                <w:sz w:val="20"/>
                <w:szCs w:val="20"/>
                <w:lang w:eastAsia="en-US"/>
              </w:rPr>
              <w:t>O’Dell</w:t>
            </w:r>
            <w:r>
              <w:rPr>
                <w:color w:val="000000"/>
                <w:sz w:val="20"/>
                <w:szCs w:val="20"/>
                <w:vertAlign w:val="superscript"/>
                <w:lang w:eastAsia="en-US"/>
              </w:rPr>
              <w:t>69</w:t>
            </w:r>
          </w:p>
        </w:tc>
        <w:tc>
          <w:tcPr>
            <w:tcW w:w="1530" w:type="dxa"/>
            <w:shd w:val="clear" w:color="auto" w:fill="auto"/>
            <w:tcMar>
              <w:top w:w="0" w:type="dxa"/>
              <w:left w:w="108" w:type="dxa"/>
              <w:bottom w:w="0" w:type="dxa"/>
              <w:right w:w="108" w:type="dxa"/>
            </w:tcMar>
            <w:vAlign w:val="center"/>
          </w:tcPr>
          <w:p w14:paraId="50C56DAE" w14:textId="77777777" w:rsidR="008F267E" w:rsidRDefault="00FF1FA5">
            <w:pPr>
              <w:spacing w:line="240" w:lineRule="auto"/>
              <w:jc w:val="center"/>
              <w:rPr>
                <w:color w:val="000000"/>
                <w:sz w:val="20"/>
                <w:szCs w:val="20"/>
                <w:lang w:eastAsia="en-US"/>
              </w:rPr>
            </w:pPr>
            <w:proofErr w:type="spellStart"/>
            <w:r>
              <w:rPr>
                <w:color w:val="000000"/>
                <w:sz w:val="20"/>
                <w:szCs w:val="20"/>
                <w:lang w:eastAsia="en-US"/>
              </w:rPr>
              <w:t>Racat</w:t>
            </w:r>
            <w:proofErr w:type="spellEnd"/>
          </w:p>
        </w:tc>
        <w:tc>
          <w:tcPr>
            <w:tcW w:w="680" w:type="dxa"/>
            <w:shd w:val="clear" w:color="auto" w:fill="auto"/>
            <w:tcMar>
              <w:top w:w="0" w:type="dxa"/>
              <w:left w:w="108" w:type="dxa"/>
              <w:bottom w:w="0" w:type="dxa"/>
              <w:right w:w="108" w:type="dxa"/>
            </w:tcMar>
            <w:vAlign w:val="center"/>
          </w:tcPr>
          <w:p w14:paraId="50C56DAF" w14:textId="77777777" w:rsidR="008F267E" w:rsidRDefault="00FF1FA5">
            <w:pPr>
              <w:spacing w:line="240" w:lineRule="auto"/>
              <w:jc w:val="center"/>
              <w:rPr>
                <w:color w:val="000000"/>
                <w:sz w:val="20"/>
                <w:szCs w:val="20"/>
                <w:lang w:eastAsia="en-US"/>
              </w:rPr>
            </w:pPr>
            <w:r>
              <w:rPr>
                <w:color w:val="000000"/>
                <w:sz w:val="20"/>
                <w:szCs w:val="20"/>
                <w:lang w:eastAsia="en-US"/>
              </w:rPr>
              <w:t>2013</w:t>
            </w:r>
          </w:p>
        </w:tc>
        <w:tc>
          <w:tcPr>
            <w:tcW w:w="1020" w:type="dxa"/>
            <w:shd w:val="clear" w:color="auto" w:fill="auto"/>
            <w:noWrap/>
            <w:tcMar>
              <w:top w:w="0" w:type="dxa"/>
              <w:left w:w="108" w:type="dxa"/>
              <w:bottom w:w="0" w:type="dxa"/>
              <w:right w:w="108" w:type="dxa"/>
            </w:tcMar>
            <w:vAlign w:val="center"/>
          </w:tcPr>
          <w:p w14:paraId="50C56DB0" w14:textId="77777777" w:rsidR="008F267E" w:rsidRDefault="00FF1FA5">
            <w:pPr>
              <w:spacing w:line="240" w:lineRule="auto"/>
              <w:jc w:val="center"/>
              <w:rPr>
                <w:color w:val="000000"/>
                <w:sz w:val="20"/>
                <w:szCs w:val="20"/>
                <w:lang w:eastAsia="en-US"/>
              </w:rPr>
            </w:pPr>
            <w:r>
              <w:rPr>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DB1" w14:textId="77777777" w:rsidR="008F267E" w:rsidRDefault="00FF1FA5">
            <w:pPr>
              <w:spacing w:line="240" w:lineRule="auto"/>
              <w:jc w:val="center"/>
              <w:rPr>
                <w:color w:val="000000"/>
                <w:sz w:val="20"/>
                <w:szCs w:val="20"/>
                <w:lang w:eastAsia="en-US"/>
              </w:rPr>
            </w:pPr>
            <w:r>
              <w:rPr>
                <w:color w:val="000000"/>
                <w:sz w:val="20"/>
                <w:szCs w:val="20"/>
                <w:lang w:eastAsia="en-US"/>
              </w:rPr>
              <w:t>2</w:t>
            </w:r>
          </w:p>
        </w:tc>
        <w:tc>
          <w:tcPr>
            <w:tcW w:w="1020" w:type="dxa"/>
            <w:shd w:val="clear" w:color="auto" w:fill="auto"/>
            <w:tcMar>
              <w:top w:w="0" w:type="dxa"/>
              <w:left w:w="108" w:type="dxa"/>
              <w:bottom w:w="0" w:type="dxa"/>
              <w:right w:w="108" w:type="dxa"/>
            </w:tcMar>
            <w:vAlign w:val="center"/>
          </w:tcPr>
          <w:p w14:paraId="50C56DB2" w14:textId="77777777" w:rsidR="008F267E" w:rsidRDefault="00FF1FA5">
            <w:pPr>
              <w:spacing w:line="240" w:lineRule="auto"/>
              <w:jc w:val="center"/>
              <w:rPr>
                <w:color w:val="000000"/>
                <w:sz w:val="20"/>
                <w:szCs w:val="20"/>
                <w:lang w:eastAsia="en-US"/>
              </w:rPr>
            </w:pPr>
            <w:proofErr w:type="spellStart"/>
            <w:r>
              <w:rPr>
                <w:color w:val="000000"/>
                <w:sz w:val="20"/>
                <w:szCs w:val="20"/>
                <w:lang w:eastAsia="en-US"/>
              </w:rPr>
              <w:t>Est’lishd</w:t>
            </w:r>
            <w:proofErr w:type="spellEnd"/>
          </w:p>
        </w:tc>
        <w:tc>
          <w:tcPr>
            <w:tcW w:w="1077" w:type="dxa"/>
            <w:shd w:val="clear" w:color="auto" w:fill="auto"/>
            <w:tcMar>
              <w:top w:w="0" w:type="dxa"/>
              <w:left w:w="108" w:type="dxa"/>
              <w:bottom w:w="0" w:type="dxa"/>
              <w:right w:w="108" w:type="dxa"/>
            </w:tcMar>
            <w:vAlign w:val="center"/>
          </w:tcPr>
          <w:p w14:paraId="50C56DB3" w14:textId="77777777" w:rsidR="008F267E" w:rsidRDefault="00FF1FA5">
            <w:pPr>
              <w:spacing w:line="240" w:lineRule="auto"/>
              <w:jc w:val="center"/>
              <w:rPr>
                <w:color w:val="000000"/>
                <w:sz w:val="20"/>
                <w:szCs w:val="20"/>
                <w:lang w:eastAsia="en-US"/>
              </w:rPr>
            </w:pPr>
            <w:r>
              <w:rPr>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DB4" w14:textId="77777777" w:rsidR="008F267E" w:rsidRDefault="00FF1FA5">
            <w:pPr>
              <w:spacing w:line="240" w:lineRule="auto"/>
              <w:jc w:val="center"/>
              <w:rPr>
                <w:color w:val="000000"/>
                <w:sz w:val="20"/>
                <w:szCs w:val="20"/>
                <w:lang w:eastAsia="en-US"/>
              </w:rPr>
            </w:pPr>
            <w:r>
              <w:rPr>
                <w:color w:val="000000"/>
                <w:sz w:val="20"/>
                <w:szCs w:val="20"/>
                <w:lang w:eastAsia="en-US"/>
              </w:rPr>
              <w:t>Low risk</w:t>
            </w:r>
          </w:p>
        </w:tc>
        <w:tc>
          <w:tcPr>
            <w:tcW w:w="1361" w:type="dxa"/>
            <w:shd w:val="clear" w:color="auto" w:fill="auto"/>
            <w:tcMar>
              <w:top w:w="0" w:type="dxa"/>
              <w:left w:w="108" w:type="dxa"/>
              <w:bottom w:w="0" w:type="dxa"/>
              <w:right w:w="108" w:type="dxa"/>
            </w:tcMar>
            <w:vAlign w:val="center"/>
          </w:tcPr>
          <w:p w14:paraId="50C56DB5" w14:textId="77777777" w:rsidR="008F267E" w:rsidRDefault="00FF1FA5">
            <w:pPr>
              <w:spacing w:line="240" w:lineRule="auto"/>
              <w:jc w:val="center"/>
              <w:rPr>
                <w:color w:val="000000"/>
                <w:sz w:val="20"/>
                <w:szCs w:val="20"/>
                <w:lang w:eastAsia="en-US"/>
              </w:rPr>
            </w:pPr>
            <w:r>
              <w:rPr>
                <w:color w:val="000000"/>
                <w:sz w:val="20"/>
                <w:szCs w:val="20"/>
                <w:lang w:eastAsia="en-US"/>
              </w:rPr>
              <w:t>Low risk</w:t>
            </w:r>
          </w:p>
        </w:tc>
        <w:tc>
          <w:tcPr>
            <w:tcW w:w="992" w:type="dxa"/>
            <w:shd w:val="clear" w:color="auto" w:fill="auto"/>
            <w:tcMar>
              <w:top w:w="0" w:type="dxa"/>
              <w:left w:w="108" w:type="dxa"/>
              <w:bottom w:w="0" w:type="dxa"/>
              <w:right w:w="108" w:type="dxa"/>
            </w:tcMar>
            <w:vAlign w:val="center"/>
          </w:tcPr>
          <w:p w14:paraId="50C56DB6" w14:textId="77777777" w:rsidR="008F267E" w:rsidRDefault="00FF1FA5">
            <w:pPr>
              <w:spacing w:line="240" w:lineRule="auto"/>
              <w:jc w:val="center"/>
              <w:rPr>
                <w:color w:val="000000"/>
                <w:sz w:val="20"/>
                <w:szCs w:val="20"/>
                <w:lang w:eastAsia="en-US"/>
              </w:rPr>
            </w:pPr>
            <w:r>
              <w:rPr>
                <w:color w:val="000000"/>
                <w:sz w:val="20"/>
                <w:szCs w:val="20"/>
                <w:lang w:eastAsia="en-US"/>
              </w:rPr>
              <w:t>12</w:t>
            </w:r>
          </w:p>
        </w:tc>
        <w:tc>
          <w:tcPr>
            <w:tcW w:w="1331" w:type="dxa"/>
            <w:shd w:val="clear" w:color="auto" w:fill="auto"/>
            <w:tcMar>
              <w:top w:w="0" w:type="dxa"/>
              <w:left w:w="108" w:type="dxa"/>
              <w:bottom w:w="0" w:type="dxa"/>
              <w:right w:w="108" w:type="dxa"/>
            </w:tcMar>
            <w:vAlign w:val="center"/>
          </w:tcPr>
          <w:p w14:paraId="50C56DB7" w14:textId="77777777" w:rsidR="008F267E" w:rsidRDefault="00FF1FA5">
            <w:pPr>
              <w:spacing w:line="240" w:lineRule="auto"/>
              <w:jc w:val="center"/>
              <w:rPr>
                <w:color w:val="000000"/>
                <w:sz w:val="20"/>
                <w:szCs w:val="20"/>
                <w:lang w:eastAsia="en-US"/>
              </w:rPr>
            </w:pPr>
            <w:r>
              <w:rPr>
                <w:color w:val="000000"/>
                <w:sz w:val="20"/>
                <w:szCs w:val="20"/>
                <w:lang w:eastAsia="en-US"/>
              </w:rPr>
              <w:t>Triple DMARDs</w:t>
            </w:r>
          </w:p>
        </w:tc>
        <w:tc>
          <w:tcPr>
            <w:tcW w:w="2253" w:type="dxa"/>
            <w:tcBorders>
              <w:right w:val="single" w:sz="4" w:space="0" w:color="000000"/>
            </w:tcBorders>
            <w:shd w:val="clear" w:color="auto" w:fill="auto"/>
            <w:tcMar>
              <w:top w:w="0" w:type="dxa"/>
              <w:left w:w="108" w:type="dxa"/>
              <w:bottom w:w="0" w:type="dxa"/>
              <w:right w:w="108" w:type="dxa"/>
            </w:tcMar>
            <w:vAlign w:val="center"/>
          </w:tcPr>
          <w:p w14:paraId="50C56DB8" w14:textId="77777777" w:rsidR="008F267E" w:rsidRDefault="00FF1FA5">
            <w:pPr>
              <w:spacing w:line="240" w:lineRule="auto"/>
              <w:jc w:val="center"/>
              <w:rPr>
                <w:color w:val="000000"/>
                <w:sz w:val="20"/>
                <w:szCs w:val="20"/>
                <w:lang w:eastAsia="en-US"/>
              </w:rPr>
            </w:pPr>
            <w:r>
              <w:rPr>
                <w:color w:val="000000"/>
                <w:sz w:val="20"/>
                <w:szCs w:val="20"/>
                <w:lang w:eastAsia="en-US"/>
              </w:rPr>
              <w:t>Etanercept/MTX</w:t>
            </w:r>
          </w:p>
        </w:tc>
      </w:tr>
      <w:tr w:rsidR="008F267E" w14:paraId="50C56DC6" w14:textId="77777777">
        <w:trPr>
          <w:trHeight w:val="340"/>
          <w:jc w:val="center"/>
        </w:trPr>
        <w:tc>
          <w:tcPr>
            <w:tcW w:w="2379" w:type="dxa"/>
            <w:tcBorders>
              <w:left w:val="single" w:sz="4" w:space="0" w:color="000000"/>
            </w:tcBorders>
            <w:shd w:val="clear" w:color="auto" w:fill="auto"/>
            <w:noWrap/>
            <w:tcMar>
              <w:top w:w="0" w:type="dxa"/>
              <w:left w:w="108" w:type="dxa"/>
              <w:bottom w:w="0" w:type="dxa"/>
              <w:right w:w="108" w:type="dxa"/>
            </w:tcMar>
            <w:vAlign w:val="center"/>
          </w:tcPr>
          <w:p w14:paraId="50C56DBA" w14:textId="77777777" w:rsidR="008F267E" w:rsidRDefault="00FF1FA5">
            <w:pPr>
              <w:spacing w:line="240" w:lineRule="auto"/>
              <w:jc w:val="left"/>
            </w:pPr>
            <w:r>
              <w:rPr>
                <w:color w:val="000000"/>
                <w:sz w:val="20"/>
                <w:szCs w:val="20"/>
                <w:lang w:eastAsia="en-US"/>
              </w:rPr>
              <w:t>Scott</w:t>
            </w:r>
            <w:r>
              <w:rPr>
                <w:color w:val="000000"/>
                <w:sz w:val="20"/>
                <w:szCs w:val="20"/>
                <w:vertAlign w:val="superscript"/>
                <w:lang w:eastAsia="en-US"/>
              </w:rPr>
              <w:t>72</w:t>
            </w:r>
          </w:p>
        </w:tc>
        <w:tc>
          <w:tcPr>
            <w:tcW w:w="1530" w:type="dxa"/>
            <w:shd w:val="clear" w:color="auto" w:fill="auto"/>
            <w:tcMar>
              <w:top w:w="0" w:type="dxa"/>
              <w:left w:w="108" w:type="dxa"/>
              <w:bottom w:w="0" w:type="dxa"/>
              <w:right w:w="108" w:type="dxa"/>
            </w:tcMar>
            <w:vAlign w:val="center"/>
          </w:tcPr>
          <w:p w14:paraId="50C56DBB" w14:textId="77777777" w:rsidR="008F267E" w:rsidRDefault="00FF1FA5">
            <w:pPr>
              <w:spacing w:line="240" w:lineRule="auto"/>
              <w:jc w:val="center"/>
              <w:rPr>
                <w:color w:val="000000"/>
                <w:sz w:val="20"/>
                <w:szCs w:val="20"/>
                <w:lang w:eastAsia="en-US"/>
              </w:rPr>
            </w:pPr>
            <w:r>
              <w:rPr>
                <w:color w:val="000000"/>
                <w:sz w:val="20"/>
                <w:szCs w:val="20"/>
                <w:lang w:eastAsia="en-US"/>
              </w:rPr>
              <w:t>Tacit</w:t>
            </w:r>
          </w:p>
        </w:tc>
        <w:tc>
          <w:tcPr>
            <w:tcW w:w="680" w:type="dxa"/>
            <w:shd w:val="clear" w:color="auto" w:fill="auto"/>
            <w:tcMar>
              <w:top w:w="0" w:type="dxa"/>
              <w:left w:w="108" w:type="dxa"/>
              <w:bottom w:w="0" w:type="dxa"/>
              <w:right w:w="108" w:type="dxa"/>
            </w:tcMar>
            <w:vAlign w:val="center"/>
          </w:tcPr>
          <w:p w14:paraId="50C56DBC" w14:textId="77777777" w:rsidR="008F267E" w:rsidRDefault="00FF1FA5">
            <w:pPr>
              <w:spacing w:line="240" w:lineRule="auto"/>
              <w:jc w:val="center"/>
              <w:rPr>
                <w:color w:val="000000"/>
                <w:sz w:val="20"/>
                <w:szCs w:val="20"/>
                <w:lang w:eastAsia="en-US"/>
              </w:rPr>
            </w:pPr>
            <w:r>
              <w:rPr>
                <w:color w:val="000000"/>
                <w:sz w:val="20"/>
                <w:szCs w:val="20"/>
                <w:lang w:eastAsia="en-US"/>
              </w:rPr>
              <w:t>2015</w:t>
            </w:r>
          </w:p>
        </w:tc>
        <w:tc>
          <w:tcPr>
            <w:tcW w:w="1020" w:type="dxa"/>
            <w:shd w:val="clear" w:color="auto" w:fill="auto"/>
            <w:noWrap/>
            <w:tcMar>
              <w:top w:w="0" w:type="dxa"/>
              <w:left w:w="108" w:type="dxa"/>
              <w:bottom w:w="0" w:type="dxa"/>
              <w:right w:w="108" w:type="dxa"/>
            </w:tcMar>
            <w:vAlign w:val="center"/>
          </w:tcPr>
          <w:p w14:paraId="50C56DBD" w14:textId="77777777" w:rsidR="008F267E" w:rsidRDefault="00FF1FA5">
            <w:pPr>
              <w:spacing w:line="240" w:lineRule="auto"/>
              <w:jc w:val="center"/>
              <w:rPr>
                <w:color w:val="000000"/>
                <w:sz w:val="20"/>
                <w:szCs w:val="20"/>
                <w:lang w:eastAsia="en-US"/>
              </w:rPr>
            </w:pPr>
            <w:r>
              <w:rPr>
                <w:color w:val="000000"/>
                <w:sz w:val="20"/>
                <w:szCs w:val="20"/>
                <w:lang w:eastAsia="en-US"/>
              </w:rPr>
              <w:t>RCT</w:t>
            </w:r>
          </w:p>
        </w:tc>
        <w:tc>
          <w:tcPr>
            <w:tcW w:w="907" w:type="dxa"/>
            <w:shd w:val="clear" w:color="auto" w:fill="auto"/>
            <w:tcMar>
              <w:top w:w="0" w:type="dxa"/>
              <w:left w:w="108" w:type="dxa"/>
              <w:bottom w:w="0" w:type="dxa"/>
              <w:right w:w="108" w:type="dxa"/>
            </w:tcMar>
            <w:vAlign w:val="center"/>
          </w:tcPr>
          <w:p w14:paraId="50C56DBE" w14:textId="77777777" w:rsidR="008F267E" w:rsidRDefault="00FF1FA5">
            <w:pPr>
              <w:spacing w:line="240" w:lineRule="auto"/>
              <w:jc w:val="center"/>
              <w:rPr>
                <w:color w:val="000000"/>
                <w:sz w:val="20"/>
                <w:szCs w:val="20"/>
                <w:lang w:eastAsia="en-US"/>
              </w:rPr>
            </w:pPr>
            <w:r>
              <w:rPr>
                <w:color w:val="000000"/>
                <w:sz w:val="20"/>
                <w:szCs w:val="20"/>
                <w:lang w:eastAsia="en-US"/>
              </w:rPr>
              <w:t>2</w:t>
            </w:r>
          </w:p>
        </w:tc>
        <w:tc>
          <w:tcPr>
            <w:tcW w:w="1020" w:type="dxa"/>
            <w:shd w:val="clear" w:color="auto" w:fill="auto"/>
            <w:tcMar>
              <w:top w:w="0" w:type="dxa"/>
              <w:left w:w="108" w:type="dxa"/>
              <w:bottom w:w="0" w:type="dxa"/>
              <w:right w:w="108" w:type="dxa"/>
            </w:tcMar>
            <w:vAlign w:val="center"/>
          </w:tcPr>
          <w:p w14:paraId="50C56DBF" w14:textId="77777777" w:rsidR="008F267E" w:rsidRDefault="00FF1FA5">
            <w:pPr>
              <w:spacing w:line="240" w:lineRule="auto"/>
              <w:jc w:val="center"/>
              <w:rPr>
                <w:color w:val="000000"/>
                <w:sz w:val="20"/>
                <w:szCs w:val="20"/>
                <w:lang w:eastAsia="en-US"/>
              </w:rPr>
            </w:pPr>
            <w:proofErr w:type="spellStart"/>
            <w:r>
              <w:rPr>
                <w:color w:val="000000"/>
                <w:sz w:val="20"/>
                <w:szCs w:val="20"/>
                <w:lang w:eastAsia="en-US"/>
              </w:rPr>
              <w:t>Est’lishd</w:t>
            </w:r>
            <w:proofErr w:type="spellEnd"/>
          </w:p>
        </w:tc>
        <w:tc>
          <w:tcPr>
            <w:tcW w:w="1077" w:type="dxa"/>
            <w:shd w:val="clear" w:color="auto" w:fill="auto"/>
            <w:tcMar>
              <w:top w:w="0" w:type="dxa"/>
              <w:left w:w="108" w:type="dxa"/>
              <w:bottom w:w="0" w:type="dxa"/>
              <w:right w:w="108" w:type="dxa"/>
            </w:tcMar>
            <w:vAlign w:val="center"/>
          </w:tcPr>
          <w:p w14:paraId="50C56DC0" w14:textId="77777777" w:rsidR="008F267E" w:rsidRDefault="00FF1FA5">
            <w:pPr>
              <w:spacing w:line="240" w:lineRule="auto"/>
              <w:jc w:val="center"/>
              <w:rPr>
                <w:color w:val="000000"/>
                <w:sz w:val="20"/>
                <w:szCs w:val="20"/>
                <w:lang w:eastAsia="en-US"/>
              </w:rPr>
            </w:pPr>
            <w:r>
              <w:rPr>
                <w:color w:val="000000"/>
                <w:sz w:val="20"/>
                <w:szCs w:val="20"/>
                <w:lang w:eastAsia="en-US"/>
              </w:rPr>
              <w:t>Low risk</w:t>
            </w:r>
          </w:p>
        </w:tc>
        <w:tc>
          <w:tcPr>
            <w:tcW w:w="1020" w:type="dxa"/>
            <w:shd w:val="clear" w:color="auto" w:fill="auto"/>
            <w:tcMar>
              <w:top w:w="0" w:type="dxa"/>
              <w:left w:w="108" w:type="dxa"/>
              <w:bottom w:w="0" w:type="dxa"/>
              <w:right w:w="108" w:type="dxa"/>
            </w:tcMar>
            <w:vAlign w:val="center"/>
          </w:tcPr>
          <w:p w14:paraId="50C56DC1" w14:textId="77777777" w:rsidR="008F267E" w:rsidRDefault="00FF1FA5">
            <w:pPr>
              <w:spacing w:line="240" w:lineRule="auto"/>
              <w:jc w:val="center"/>
              <w:rPr>
                <w:color w:val="000000"/>
                <w:sz w:val="20"/>
                <w:szCs w:val="20"/>
                <w:lang w:eastAsia="en-US"/>
              </w:rPr>
            </w:pPr>
            <w:r>
              <w:rPr>
                <w:color w:val="000000"/>
                <w:sz w:val="20"/>
                <w:szCs w:val="20"/>
                <w:lang w:eastAsia="en-US"/>
              </w:rPr>
              <w:t>High risk</w:t>
            </w:r>
          </w:p>
        </w:tc>
        <w:tc>
          <w:tcPr>
            <w:tcW w:w="1361" w:type="dxa"/>
            <w:shd w:val="clear" w:color="auto" w:fill="auto"/>
            <w:tcMar>
              <w:top w:w="0" w:type="dxa"/>
              <w:left w:w="108" w:type="dxa"/>
              <w:bottom w:w="0" w:type="dxa"/>
              <w:right w:w="108" w:type="dxa"/>
            </w:tcMar>
            <w:vAlign w:val="center"/>
          </w:tcPr>
          <w:p w14:paraId="50C56DC2" w14:textId="77777777" w:rsidR="008F267E" w:rsidRDefault="00FF1FA5">
            <w:pPr>
              <w:spacing w:line="240" w:lineRule="auto"/>
              <w:jc w:val="center"/>
              <w:rPr>
                <w:color w:val="000000"/>
                <w:sz w:val="20"/>
                <w:szCs w:val="20"/>
                <w:lang w:eastAsia="en-US"/>
              </w:rPr>
            </w:pPr>
            <w:r>
              <w:rPr>
                <w:color w:val="000000"/>
                <w:sz w:val="20"/>
                <w:szCs w:val="20"/>
                <w:lang w:eastAsia="en-US"/>
              </w:rPr>
              <w:t>Indeterminate</w:t>
            </w:r>
          </w:p>
        </w:tc>
        <w:tc>
          <w:tcPr>
            <w:tcW w:w="992" w:type="dxa"/>
            <w:shd w:val="clear" w:color="auto" w:fill="auto"/>
            <w:tcMar>
              <w:top w:w="0" w:type="dxa"/>
              <w:left w:w="108" w:type="dxa"/>
              <w:bottom w:w="0" w:type="dxa"/>
              <w:right w:w="108" w:type="dxa"/>
            </w:tcMar>
            <w:vAlign w:val="center"/>
          </w:tcPr>
          <w:p w14:paraId="50C56DC3" w14:textId="77777777" w:rsidR="008F267E" w:rsidRDefault="00FF1FA5">
            <w:pPr>
              <w:spacing w:line="240" w:lineRule="auto"/>
              <w:jc w:val="center"/>
              <w:rPr>
                <w:color w:val="000000"/>
                <w:sz w:val="20"/>
                <w:szCs w:val="20"/>
                <w:lang w:eastAsia="en-US"/>
              </w:rPr>
            </w:pPr>
            <w:r>
              <w:rPr>
                <w:color w:val="000000"/>
                <w:sz w:val="20"/>
                <w:szCs w:val="20"/>
                <w:lang w:eastAsia="en-US"/>
              </w:rPr>
              <w:t>12</w:t>
            </w:r>
          </w:p>
        </w:tc>
        <w:tc>
          <w:tcPr>
            <w:tcW w:w="1331" w:type="dxa"/>
            <w:shd w:val="clear" w:color="auto" w:fill="auto"/>
            <w:tcMar>
              <w:top w:w="0" w:type="dxa"/>
              <w:left w:w="108" w:type="dxa"/>
              <w:bottom w:w="0" w:type="dxa"/>
              <w:right w:w="108" w:type="dxa"/>
            </w:tcMar>
            <w:vAlign w:val="center"/>
          </w:tcPr>
          <w:p w14:paraId="50C56DC4" w14:textId="77777777" w:rsidR="008F267E" w:rsidRDefault="00FF1FA5">
            <w:pPr>
              <w:spacing w:line="240" w:lineRule="auto"/>
              <w:jc w:val="center"/>
              <w:rPr>
                <w:color w:val="000000"/>
                <w:sz w:val="20"/>
                <w:szCs w:val="20"/>
                <w:lang w:eastAsia="en-US"/>
              </w:rPr>
            </w:pPr>
            <w:r>
              <w:rPr>
                <w:color w:val="000000"/>
                <w:sz w:val="20"/>
                <w:szCs w:val="20"/>
                <w:lang w:eastAsia="en-US"/>
              </w:rPr>
              <w:t>Combination DMARDs</w:t>
            </w:r>
          </w:p>
        </w:tc>
        <w:tc>
          <w:tcPr>
            <w:tcW w:w="2253" w:type="dxa"/>
            <w:tcBorders>
              <w:right w:val="single" w:sz="4" w:space="0" w:color="000000"/>
            </w:tcBorders>
            <w:shd w:val="clear" w:color="auto" w:fill="auto"/>
            <w:tcMar>
              <w:top w:w="0" w:type="dxa"/>
              <w:left w:w="108" w:type="dxa"/>
              <w:bottom w:w="0" w:type="dxa"/>
              <w:right w:w="108" w:type="dxa"/>
            </w:tcMar>
            <w:vAlign w:val="center"/>
          </w:tcPr>
          <w:p w14:paraId="50C56DC5" w14:textId="77777777" w:rsidR="008F267E" w:rsidRDefault="00FF1FA5">
            <w:pPr>
              <w:spacing w:line="240" w:lineRule="auto"/>
              <w:jc w:val="center"/>
              <w:rPr>
                <w:color w:val="000000"/>
                <w:sz w:val="20"/>
                <w:szCs w:val="20"/>
                <w:lang w:eastAsia="en-US"/>
              </w:rPr>
            </w:pPr>
            <w:r>
              <w:rPr>
                <w:color w:val="000000"/>
                <w:sz w:val="20"/>
                <w:szCs w:val="20"/>
                <w:lang w:eastAsia="en-US"/>
              </w:rPr>
              <w:t>TNF inhibitors/DMARDs</w:t>
            </w:r>
          </w:p>
        </w:tc>
      </w:tr>
      <w:tr w:rsidR="008F267E" w14:paraId="50C56DD3" w14:textId="77777777">
        <w:trPr>
          <w:trHeight w:val="340"/>
          <w:jc w:val="center"/>
        </w:trPr>
        <w:tc>
          <w:tcPr>
            <w:tcW w:w="2379" w:type="dxa"/>
            <w:tcBorders>
              <w:left w:val="single" w:sz="4" w:space="0" w:color="000000"/>
              <w:bottom w:val="single" w:sz="4" w:space="0" w:color="000000"/>
            </w:tcBorders>
            <w:shd w:val="clear" w:color="auto" w:fill="auto"/>
            <w:noWrap/>
            <w:tcMar>
              <w:top w:w="0" w:type="dxa"/>
              <w:left w:w="108" w:type="dxa"/>
              <w:bottom w:w="0" w:type="dxa"/>
              <w:right w:w="108" w:type="dxa"/>
            </w:tcMar>
            <w:vAlign w:val="center"/>
          </w:tcPr>
          <w:p w14:paraId="50C56DC7" w14:textId="77777777" w:rsidR="008F267E" w:rsidRDefault="00FF1FA5">
            <w:pPr>
              <w:spacing w:line="240" w:lineRule="auto"/>
              <w:jc w:val="left"/>
            </w:pPr>
            <w:r>
              <w:rPr>
                <w:color w:val="000000"/>
                <w:sz w:val="20"/>
                <w:szCs w:val="20"/>
                <w:lang w:eastAsia="en-US"/>
              </w:rPr>
              <w:t>Moreland</w:t>
            </w:r>
            <w:r>
              <w:rPr>
                <w:color w:val="000000"/>
                <w:sz w:val="20"/>
                <w:szCs w:val="20"/>
                <w:vertAlign w:val="superscript"/>
                <w:lang w:eastAsia="en-US"/>
              </w:rPr>
              <w:t>67</w:t>
            </w:r>
          </w:p>
        </w:tc>
        <w:tc>
          <w:tcPr>
            <w:tcW w:w="1530" w:type="dxa"/>
            <w:tcBorders>
              <w:bottom w:val="single" w:sz="4" w:space="0" w:color="000000"/>
            </w:tcBorders>
            <w:shd w:val="clear" w:color="auto" w:fill="auto"/>
            <w:tcMar>
              <w:top w:w="0" w:type="dxa"/>
              <w:left w:w="108" w:type="dxa"/>
              <w:bottom w:w="0" w:type="dxa"/>
              <w:right w:w="108" w:type="dxa"/>
            </w:tcMar>
            <w:vAlign w:val="center"/>
          </w:tcPr>
          <w:p w14:paraId="50C56DC8" w14:textId="77777777" w:rsidR="008F267E" w:rsidRDefault="00FF1FA5">
            <w:pPr>
              <w:spacing w:line="240" w:lineRule="auto"/>
              <w:jc w:val="center"/>
              <w:rPr>
                <w:color w:val="000000"/>
                <w:sz w:val="20"/>
                <w:szCs w:val="20"/>
                <w:lang w:eastAsia="en-US"/>
              </w:rPr>
            </w:pPr>
            <w:r>
              <w:rPr>
                <w:color w:val="000000"/>
                <w:sz w:val="20"/>
                <w:szCs w:val="20"/>
                <w:lang w:eastAsia="en-US"/>
              </w:rPr>
              <w:t>Tear</w:t>
            </w:r>
          </w:p>
        </w:tc>
        <w:tc>
          <w:tcPr>
            <w:tcW w:w="680" w:type="dxa"/>
            <w:tcBorders>
              <w:bottom w:val="single" w:sz="4" w:space="0" w:color="000000"/>
            </w:tcBorders>
            <w:shd w:val="clear" w:color="auto" w:fill="auto"/>
            <w:tcMar>
              <w:top w:w="0" w:type="dxa"/>
              <w:left w:w="108" w:type="dxa"/>
              <w:bottom w:w="0" w:type="dxa"/>
              <w:right w:w="108" w:type="dxa"/>
            </w:tcMar>
            <w:vAlign w:val="center"/>
          </w:tcPr>
          <w:p w14:paraId="50C56DC9" w14:textId="77777777" w:rsidR="008F267E" w:rsidRDefault="00FF1FA5">
            <w:pPr>
              <w:spacing w:line="240" w:lineRule="auto"/>
              <w:jc w:val="center"/>
              <w:rPr>
                <w:color w:val="000000"/>
                <w:sz w:val="20"/>
                <w:szCs w:val="20"/>
                <w:lang w:eastAsia="en-US"/>
              </w:rPr>
            </w:pPr>
            <w:r>
              <w:rPr>
                <w:color w:val="000000"/>
                <w:sz w:val="20"/>
                <w:szCs w:val="20"/>
                <w:lang w:eastAsia="en-US"/>
              </w:rPr>
              <w:t>2012</w:t>
            </w:r>
          </w:p>
        </w:tc>
        <w:tc>
          <w:tcPr>
            <w:tcW w:w="1020" w:type="dxa"/>
            <w:tcBorders>
              <w:bottom w:val="single" w:sz="4" w:space="0" w:color="000000"/>
            </w:tcBorders>
            <w:shd w:val="clear" w:color="auto" w:fill="auto"/>
            <w:noWrap/>
            <w:tcMar>
              <w:top w:w="0" w:type="dxa"/>
              <w:left w:w="108" w:type="dxa"/>
              <w:bottom w:w="0" w:type="dxa"/>
              <w:right w:w="108" w:type="dxa"/>
            </w:tcMar>
            <w:vAlign w:val="center"/>
          </w:tcPr>
          <w:p w14:paraId="50C56DCA" w14:textId="77777777" w:rsidR="008F267E" w:rsidRDefault="00FF1FA5">
            <w:pPr>
              <w:spacing w:line="240" w:lineRule="auto"/>
              <w:jc w:val="center"/>
              <w:rPr>
                <w:color w:val="000000"/>
                <w:sz w:val="20"/>
                <w:szCs w:val="20"/>
                <w:lang w:eastAsia="en-US"/>
              </w:rPr>
            </w:pPr>
            <w:r>
              <w:rPr>
                <w:color w:val="000000"/>
                <w:sz w:val="20"/>
                <w:szCs w:val="20"/>
                <w:lang w:eastAsia="en-US"/>
              </w:rPr>
              <w:t>RCT</w:t>
            </w:r>
          </w:p>
        </w:tc>
        <w:tc>
          <w:tcPr>
            <w:tcW w:w="907" w:type="dxa"/>
            <w:tcBorders>
              <w:bottom w:val="single" w:sz="4" w:space="0" w:color="000000"/>
            </w:tcBorders>
            <w:shd w:val="clear" w:color="auto" w:fill="auto"/>
            <w:tcMar>
              <w:top w:w="0" w:type="dxa"/>
              <w:left w:w="108" w:type="dxa"/>
              <w:bottom w:w="0" w:type="dxa"/>
              <w:right w:w="108" w:type="dxa"/>
            </w:tcMar>
            <w:vAlign w:val="center"/>
          </w:tcPr>
          <w:p w14:paraId="50C56DCB" w14:textId="77777777" w:rsidR="008F267E" w:rsidRDefault="00FF1FA5">
            <w:pPr>
              <w:spacing w:line="240" w:lineRule="auto"/>
              <w:jc w:val="center"/>
              <w:rPr>
                <w:color w:val="000000"/>
                <w:sz w:val="20"/>
                <w:szCs w:val="20"/>
                <w:lang w:eastAsia="en-US"/>
              </w:rPr>
            </w:pPr>
            <w:r>
              <w:rPr>
                <w:color w:val="000000"/>
                <w:sz w:val="20"/>
                <w:szCs w:val="20"/>
                <w:lang w:eastAsia="en-US"/>
              </w:rPr>
              <w:t>4</w:t>
            </w:r>
          </w:p>
        </w:tc>
        <w:tc>
          <w:tcPr>
            <w:tcW w:w="1020" w:type="dxa"/>
            <w:tcBorders>
              <w:bottom w:val="single" w:sz="4" w:space="0" w:color="000000"/>
            </w:tcBorders>
            <w:shd w:val="clear" w:color="auto" w:fill="auto"/>
            <w:tcMar>
              <w:top w:w="0" w:type="dxa"/>
              <w:left w:w="108" w:type="dxa"/>
              <w:bottom w:w="0" w:type="dxa"/>
              <w:right w:w="108" w:type="dxa"/>
            </w:tcMar>
            <w:vAlign w:val="center"/>
          </w:tcPr>
          <w:p w14:paraId="50C56DCC" w14:textId="77777777" w:rsidR="008F267E" w:rsidRDefault="00FF1FA5">
            <w:pPr>
              <w:spacing w:line="240" w:lineRule="auto"/>
              <w:jc w:val="center"/>
              <w:rPr>
                <w:color w:val="000000"/>
                <w:sz w:val="20"/>
                <w:szCs w:val="20"/>
                <w:lang w:eastAsia="en-US"/>
              </w:rPr>
            </w:pPr>
            <w:r>
              <w:rPr>
                <w:color w:val="000000"/>
                <w:sz w:val="20"/>
                <w:szCs w:val="20"/>
                <w:lang w:eastAsia="en-US"/>
              </w:rPr>
              <w:t>Early</w:t>
            </w:r>
          </w:p>
        </w:tc>
        <w:tc>
          <w:tcPr>
            <w:tcW w:w="1077" w:type="dxa"/>
            <w:tcBorders>
              <w:bottom w:val="single" w:sz="4" w:space="0" w:color="000000"/>
            </w:tcBorders>
            <w:shd w:val="clear" w:color="auto" w:fill="auto"/>
            <w:tcMar>
              <w:top w:w="0" w:type="dxa"/>
              <w:left w:w="108" w:type="dxa"/>
              <w:bottom w:w="0" w:type="dxa"/>
              <w:right w:w="108" w:type="dxa"/>
            </w:tcMar>
            <w:vAlign w:val="center"/>
          </w:tcPr>
          <w:p w14:paraId="50C56DCD" w14:textId="77777777" w:rsidR="008F267E" w:rsidRDefault="00FF1FA5">
            <w:pPr>
              <w:spacing w:line="240" w:lineRule="auto"/>
              <w:jc w:val="center"/>
              <w:rPr>
                <w:color w:val="000000"/>
                <w:sz w:val="20"/>
                <w:szCs w:val="20"/>
                <w:lang w:eastAsia="en-US"/>
              </w:rPr>
            </w:pPr>
            <w:r>
              <w:rPr>
                <w:color w:val="000000"/>
                <w:sz w:val="20"/>
                <w:szCs w:val="20"/>
                <w:lang w:eastAsia="en-US"/>
              </w:rPr>
              <w:t>Low risk</w:t>
            </w:r>
          </w:p>
        </w:tc>
        <w:tc>
          <w:tcPr>
            <w:tcW w:w="1020" w:type="dxa"/>
            <w:tcBorders>
              <w:bottom w:val="single" w:sz="4" w:space="0" w:color="000000"/>
            </w:tcBorders>
            <w:shd w:val="clear" w:color="auto" w:fill="auto"/>
            <w:tcMar>
              <w:top w:w="0" w:type="dxa"/>
              <w:left w:w="108" w:type="dxa"/>
              <w:bottom w:w="0" w:type="dxa"/>
              <w:right w:w="108" w:type="dxa"/>
            </w:tcMar>
            <w:vAlign w:val="center"/>
          </w:tcPr>
          <w:p w14:paraId="50C56DCE" w14:textId="77777777" w:rsidR="008F267E" w:rsidRDefault="00FF1FA5">
            <w:pPr>
              <w:spacing w:line="240" w:lineRule="auto"/>
              <w:jc w:val="center"/>
              <w:rPr>
                <w:color w:val="000000"/>
                <w:sz w:val="20"/>
                <w:szCs w:val="20"/>
                <w:lang w:eastAsia="en-US"/>
              </w:rPr>
            </w:pPr>
            <w:r>
              <w:rPr>
                <w:color w:val="000000"/>
                <w:sz w:val="20"/>
                <w:szCs w:val="20"/>
                <w:lang w:eastAsia="en-US"/>
              </w:rPr>
              <w:t>Low risk</w:t>
            </w:r>
          </w:p>
        </w:tc>
        <w:tc>
          <w:tcPr>
            <w:tcW w:w="1361" w:type="dxa"/>
            <w:tcBorders>
              <w:bottom w:val="single" w:sz="4" w:space="0" w:color="000000"/>
            </w:tcBorders>
            <w:shd w:val="clear" w:color="auto" w:fill="auto"/>
            <w:tcMar>
              <w:top w:w="0" w:type="dxa"/>
              <w:left w:w="108" w:type="dxa"/>
              <w:bottom w:w="0" w:type="dxa"/>
              <w:right w:w="108" w:type="dxa"/>
            </w:tcMar>
            <w:vAlign w:val="center"/>
          </w:tcPr>
          <w:p w14:paraId="50C56DCF" w14:textId="77777777" w:rsidR="008F267E" w:rsidRDefault="00FF1FA5">
            <w:pPr>
              <w:spacing w:line="240" w:lineRule="auto"/>
              <w:jc w:val="center"/>
              <w:rPr>
                <w:color w:val="000000"/>
                <w:sz w:val="20"/>
                <w:szCs w:val="20"/>
                <w:lang w:eastAsia="en-US"/>
              </w:rPr>
            </w:pPr>
            <w:r>
              <w:rPr>
                <w:color w:val="000000"/>
                <w:sz w:val="20"/>
                <w:szCs w:val="20"/>
                <w:lang w:eastAsia="en-US"/>
              </w:rPr>
              <w:t>Low risk</w:t>
            </w:r>
          </w:p>
        </w:tc>
        <w:tc>
          <w:tcPr>
            <w:tcW w:w="992" w:type="dxa"/>
            <w:tcBorders>
              <w:bottom w:val="single" w:sz="4" w:space="0" w:color="000000"/>
            </w:tcBorders>
            <w:shd w:val="clear" w:color="auto" w:fill="auto"/>
            <w:tcMar>
              <w:top w:w="0" w:type="dxa"/>
              <w:left w:w="108" w:type="dxa"/>
              <w:bottom w:w="0" w:type="dxa"/>
              <w:right w:w="108" w:type="dxa"/>
            </w:tcMar>
            <w:vAlign w:val="center"/>
          </w:tcPr>
          <w:p w14:paraId="50C56DD0" w14:textId="77777777" w:rsidR="008F267E" w:rsidRDefault="00FF1FA5">
            <w:pPr>
              <w:spacing w:line="240" w:lineRule="auto"/>
              <w:jc w:val="center"/>
              <w:rPr>
                <w:color w:val="000000"/>
                <w:sz w:val="20"/>
                <w:szCs w:val="20"/>
                <w:lang w:eastAsia="en-US"/>
              </w:rPr>
            </w:pPr>
            <w:r>
              <w:rPr>
                <w:color w:val="000000"/>
                <w:sz w:val="20"/>
                <w:szCs w:val="20"/>
                <w:lang w:eastAsia="en-US"/>
              </w:rPr>
              <w:t>24</w:t>
            </w:r>
          </w:p>
        </w:tc>
        <w:tc>
          <w:tcPr>
            <w:tcW w:w="1331" w:type="dxa"/>
            <w:tcBorders>
              <w:bottom w:val="single" w:sz="4" w:space="0" w:color="000000"/>
            </w:tcBorders>
            <w:shd w:val="clear" w:color="auto" w:fill="auto"/>
            <w:tcMar>
              <w:top w:w="0" w:type="dxa"/>
              <w:left w:w="108" w:type="dxa"/>
              <w:bottom w:w="0" w:type="dxa"/>
              <w:right w:w="108" w:type="dxa"/>
            </w:tcMar>
            <w:vAlign w:val="center"/>
          </w:tcPr>
          <w:p w14:paraId="50C56DD1" w14:textId="77777777" w:rsidR="008F267E" w:rsidRDefault="00FF1FA5">
            <w:pPr>
              <w:spacing w:line="240" w:lineRule="auto"/>
              <w:jc w:val="center"/>
              <w:rPr>
                <w:color w:val="000000"/>
                <w:sz w:val="20"/>
                <w:szCs w:val="20"/>
                <w:lang w:eastAsia="en-US"/>
              </w:rPr>
            </w:pPr>
            <w:r>
              <w:rPr>
                <w:color w:val="000000"/>
                <w:sz w:val="20"/>
                <w:szCs w:val="20"/>
                <w:lang w:eastAsia="en-US"/>
              </w:rPr>
              <w:t>Triple DMARDs</w:t>
            </w:r>
          </w:p>
        </w:tc>
        <w:tc>
          <w:tcPr>
            <w:tcW w:w="225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0C56DD2" w14:textId="77777777" w:rsidR="008F267E" w:rsidRDefault="00FF1FA5">
            <w:pPr>
              <w:spacing w:line="240" w:lineRule="auto"/>
              <w:jc w:val="center"/>
              <w:rPr>
                <w:color w:val="000000"/>
                <w:sz w:val="20"/>
                <w:szCs w:val="20"/>
                <w:lang w:eastAsia="en-US"/>
              </w:rPr>
            </w:pPr>
            <w:r>
              <w:rPr>
                <w:color w:val="000000"/>
                <w:sz w:val="20"/>
                <w:szCs w:val="20"/>
                <w:lang w:eastAsia="en-US"/>
              </w:rPr>
              <w:t>Etanercept/MTX</w:t>
            </w:r>
          </w:p>
        </w:tc>
      </w:tr>
    </w:tbl>
    <w:p w14:paraId="60AEB62E" w14:textId="77777777" w:rsidR="00DC6EEF" w:rsidRDefault="00DC6EEF">
      <w:pPr>
        <w:spacing w:after="160" w:line="240" w:lineRule="auto"/>
      </w:pPr>
    </w:p>
    <w:p w14:paraId="50C56DD4" w14:textId="298FF188" w:rsidR="008F267E" w:rsidRDefault="00DC6EEF">
      <w:pPr>
        <w:spacing w:after="160" w:line="240" w:lineRule="auto"/>
      </w:pPr>
      <w:r w:rsidRPr="0010030A">
        <w:t xml:space="preserve">Reproduced with permission from Hughes </w:t>
      </w:r>
      <w:r w:rsidRPr="0010030A">
        <w:rPr>
          <w:i/>
        </w:rPr>
        <w:t>et al</w:t>
      </w:r>
      <w:r w:rsidRPr="0010030A">
        <w:t>.</w:t>
      </w:r>
      <w:r w:rsidRPr="0010030A">
        <w:rPr>
          <w:vertAlign w:val="superscript"/>
        </w:rPr>
        <w:t>92</w:t>
      </w:r>
      <w:r w:rsidRPr="0010030A">
        <w:t xml:space="preserve"> This is an Open Access article distributed in accordance with the terms of the Creative Commons Attribution (CC BY 4.0) license, which permits others to distribute, remix, adapt and build upon this work, for commercial use, provided the original work is properly cited. See: https://creativecommons.org/licenses/by/4.0/. The text below includes minor additions and formatting changes to the original text.</w:t>
      </w:r>
    </w:p>
    <w:p w14:paraId="4A912678" w14:textId="77777777" w:rsidR="00DC6EEF" w:rsidRDefault="00DC6EEF">
      <w:pPr>
        <w:spacing w:after="160" w:line="240" w:lineRule="auto"/>
      </w:pPr>
    </w:p>
    <w:p w14:paraId="1BADCC7F" w14:textId="77777777" w:rsidR="00DC6EEF" w:rsidRDefault="00DC6EEF">
      <w:pPr>
        <w:spacing w:after="160" w:line="240" w:lineRule="auto"/>
        <w:sectPr w:rsidR="00DC6EEF">
          <w:headerReference w:type="default" r:id="rId16"/>
          <w:pgSz w:w="16838" w:h="11906" w:orient="landscape"/>
          <w:pgMar w:top="1440" w:right="1361" w:bottom="1361" w:left="1440" w:header="720" w:footer="720" w:gutter="0"/>
          <w:cols w:space="720"/>
        </w:sectPr>
      </w:pPr>
    </w:p>
    <w:p w14:paraId="50C56DD5" w14:textId="2B9112FB" w:rsidR="008F267E" w:rsidRDefault="00FF1FA5">
      <w:pPr>
        <w:pStyle w:val="Heading3"/>
      </w:pPr>
      <w:bookmarkStart w:id="71" w:name="_Toc55826547"/>
      <w:r>
        <w:rPr>
          <w:lang w:eastAsia="en-US"/>
        </w:rPr>
        <w:lastRenderedPageBreak/>
        <w:t xml:space="preserve">Trial Evidence Supporting Treat-To-Target </w:t>
      </w:r>
      <w:bookmarkEnd w:id="65"/>
      <w:bookmarkEnd w:id="66"/>
      <w:bookmarkEnd w:id="67"/>
      <w:bookmarkEnd w:id="71"/>
    </w:p>
    <w:p w14:paraId="50C56DD6" w14:textId="77777777" w:rsidR="008F267E" w:rsidRDefault="00FF1FA5">
      <w:pPr>
        <w:pStyle w:val="Heading4"/>
      </w:pPr>
      <w:bookmarkStart w:id="72" w:name="_Toc7356604"/>
      <w:bookmarkStart w:id="73" w:name="_Toc7689260"/>
      <w:bookmarkStart w:id="74" w:name="_Toc11924646"/>
      <w:r>
        <w:t>Literature Search</w:t>
      </w:r>
      <w:bookmarkEnd w:id="72"/>
      <w:bookmarkEnd w:id="73"/>
      <w:bookmarkEnd w:id="74"/>
      <w:r>
        <w:t xml:space="preserve"> </w:t>
      </w:r>
    </w:p>
    <w:p w14:paraId="50C56DD7" w14:textId="77777777" w:rsidR="008F267E" w:rsidRDefault="00FF1FA5">
      <w:r>
        <w:rPr>
          <w:szCs w:val="22"/>
          <w:lang w:eastAsia="en-US"/>
        </w:rPr>
        <w:t>Searches were conducted in two phases. Phase I scoping searches identified potentially relevant literature. It involved searching MEDLINE, EMBASE, Cochrane Database of Systematic Reviews, Cochrane Central Register of Controlled Trials (CENTRAL), NHS Economic Evaluation Database (NHS EED), Health Technology Assessment Database (HTA), Database of Abstracts of Reviews of Effects (DARE), Web of Science Citation Index Expanded (</w:t>
      </w:r>
      <w:proofErr w:type="spellStart"/>
      <w:r>
        <w:rPr>
          <w:szCs w:val="22"/>
          <w:lang w:eastAsia="en-US"/>
        </w:rPr>
        <w:t>WoS</w:t>
      </w:r>
      <w:proofErr w:type="spellEnd"/>
      <w:r>
        <w:rPr>
          <w:szCs w:val="22"/>
          <w:lang w:eastAsia="en-US"/>
        </w:rPr>
        <w:t>), Web of Science Citation Index and Conference Proceedings Index (</w:t>
      </w:r>
      <w:proofErr w:type="spellStart"/>
      <w:r>
        <w:rPr>
          <w:szCs w:val="22"/>
          <w:lang w:eastAsia="en-US"/>
        </w:rPr>
        <w:t>WoS</w:t>
      </w:r>
      <w:proofErr w:type="spellEnd"/>
      <w:r>
        <w:rPr>
          <w:szCs w:val="22"/>
          <w:lang w:eastAsia="en-US"/>
        </w:rPr>
        <w:t xml:space="preserve">-CPI), EULAR (via Web of Science), ACR (via Web of Science), and ClinicalTrials.gov. Terms for RA were combined with Treat-to-Target terms (obtained and adapted from the review by </w:t>
      </w:r>
      <w:proofErr w:type="spellStart"/>
      <w:r>
        <w:rPr>
          <w:szCs w:val="22"/>
          <w:lang w:eastAsia="en-US"/>
        </w:rPr>
        <w:t>Schoels</w:t>
      </w:r>
      <w:proofErr w:type="spellEnd"/>
      <w:r>
        <w:rPr>
          <w:szCs w:val="22"/>
          <w:lang w:eastAsia="en-US"/>
        </w:rPr>
        <w:t xml:space="preserve"> et al</w:t>
      </w:r>
      <w:r>
        <w:rPr>
          <w:szCs w:val="22"/>
          <w:vertAlign w:val="superscript"/>
          <w:lang w:eastAsia="en-US"/>
        </w:rPr>
        <w:t>93</w:t>
      </w:r>
      <w:r>
        <w:rPr>
          <w:szCs w:val="22"/>
          <w:lang w:eastAsia="en-US"/>
        </w:rPr>
        <w:t>, and search filters for RCTs, systematic reviews and economic evaluations were applied. Searches were limited from 2008 to May 2015 for RCTs and systematic reviews, and from 2013 to May 2015 for the cost effectiveness studies. The systematic review was conducted between October 2015 and September 2016.</w:t>
      </w:r>
    </w:p>
    <w:p w14:paraId="50C56DD8" w14:textId="77777777" w:rsidR="008F267E" w:rsidRDefault="008F267E">
      <w:pPr>
        <w:rPr>
          <w:szCs w:val="22"/>
          <w:lang w:eastAsia="en-US"/>
        </w:rPr>
      </w:pPr>
    </w:p>
    <w:p w14:paraId="50C56DD9" w14:textId="77777777" w:rsidR="008F267E" w:rsidRDefault="00FF1FA5">
      <w:pPr>
        <w:rPr>
          <w:szCs w:val="22"/>
          <w:lang w:eastAsia="en-US"/>
        </w:rPr>
      </w:pPr>
      <w:r>
        <w:rPr>
          <w:szCs w:val="22"/>
          <w:lang w:eastAsia="en-US"/>
        </w:rPr>
        <w:t xml:space="preserve">In phase II a full systematic search of the evidence search was conducted to January 2016, </w:t>
      </w:r>
      <w:proofErr w:type="gramStart"/>
      <w:r>
        <w:rPr>
          <w:szCs w:val="22"/>
          <w:lang w:eastAsia="en-US"/>
        </w:rPr>
        <w:t>informed</w:t>
      </w:r>
      <w:proofErr w:type="gramEnd"/>
      <w:r>
        <w:rPr>
          <w:szCs w:val="22"/>
          <w:lang w:eastAsia="en-US"/>
        </w:rPr>
        <w:t xml:space="preserve"> and refined by the literature identified from phase I searches. Additional free-text terms for treat-to-target were added to the phase I search strategies to increase the sensitivity of the search. RCT and economic evaluations were searched using sensitive search filters. No date or language limits were applied in the search. Records retrieved from the search were combined with records retrieved from the Phase 1 search, and duplicate titles were removed.</w:t>
      </w:r>
    </w:p>
    <w:p w14:paraId="50C56DDA" w14:textId="77777777" w:rsidR="008F267E" w:rsidRDefault="008F267E">
      <w:pPr>
        <w:rPr>
          <w:szCs w:val="22"/>
          <w:lang w:eastAsia="en-US"/>
        </w:rPr>
      </w:pPr>
    </w:p>
    <w:p w14:paraId="50C56DDB" w14:textId="2BBFA391" w:rsidR="008F267E" w:rsidRDefault="00FF1FA5">
      <w:pPr>
        <w:pStyle w:val="Heading4"/>
        <w:rPr>
          <w:lang w:val="en-CA" w:eastAsia="en-CA"/>
        </w:rPr>
      </w:pPr>
      <w:bookmarkStart w:id="75" w:name="_Toc7356605"/>
      <w:bookmarkStart w:id="76" w:name="_Toc7689261"/>
      <w:bookmarkStart w:id="77" w:name="_Toc11924647"/>
      <w:r>
        <w:rPr>
          <w:lang w:val="en-CA" w:eastAsia="en-CA"/>
        </w:rPr>
        <w:t xml:space="preserve">Inclusion </w:t>
      </w:r>
      <w:r w:rsidR="0086289C">
        <w:rPr>
          <w:lang w:val="en-CA" w:eastAsia="en-CA"/>
        </w:rPr>
        <w:t>a</w:t>
      </w:r>
      <w:r>
        <w:rPr>
          <w:lang w:val="en-CA" w:eastAsia="en-CA"/>
        </w:rPr>
        <w:t>nd Exclusion Criteria</w:t>
      </w:r>
      <w:bookmarkEnd w:id="75"/>
      <w:bookmarkEnd w:id="76"/>
      <w:bookmarkEnd w:id="77"/>
    </w:p>
    <w:p w14:paraId="50C56DDC" w14:textId="77777777" w:rsidR="008F267E" w:rsidRDefault="00FF1FA5">
      <w:pPr>
        <w:rPr>
          <w:szCs w:val="22"/>
          <w:lang w:eastAsia="en-US"/>
        </w:rPr>
      </w:pPr>
      <w:r>
        <w:rPr>
          <w:szCs w:val="22"/>
          <w:lang w:eastAsia="en-US"/>
        </w:rPr>
        <w:t xml:space="preserve">RCTs (including cluster RCTs) examining the effectiveness of a treat-to-target strategy or strategies to guide treatment decisions for individual patients compared with (1) usual care (no use of treat-to-target strategies), (2) a treat-to-target strategy with an alternative treatment protocol, or (3) a treat-to-target strategy using an alternative target, on the proportion of patients achieving remission and LDA, and adverse effects, among adults with clinically diagnosed RA (with or without prior conventional DMARD or biologic treatment), commencing or undergoing treatment anywhere on the treatment pathway were included in the review. Sufficient description of the treat-to-target strategy needed to be reported, and reports published as meeting abstracts had to contain sufficient methodological details to allow critical appraisal </w:t>
      </w:r>
      <w:r>
        <w:rPr>
          <w:szCs w:val="22"/>
          <w:lang w:eastAsia="en-US"/>
        </w:rPr>
        <w:lastRenderedPageBreak/>
        <w:t>of study quality. Included studies were limited to those published in the English language. Animal models, preclinical and biological studies were excluded, as were trials of personalised medicine, clinical trials of any other design (</w:t>
      </w:r>
      <w:proofErr w:type="gramStart"/>
      <w:r>
        <w:rPr>
          <w:szCs w:val="22"/>
          <w:lang w:eastAsia="en-US"/>
        </w:rPr>
        <w:t>i.e.</w:t>
      </w:r>
      <w:proofErr w:type="gramEnd"/>
      <w:r>
        <w:rPr>
          <w:szCs w:val="22"/>
          <w:lang w:eastAsia="en-US"/>
        </w:rPr>
        <w:t xml:space="preserve"> non-randomised) and trials designed to test an active drug against placebo, where both/all trial arms pursue the same target and treatment protocol.</w:t>
      </w:r>
    </w:p>
    <w:p w14:paraId="50C56DDD" w14:textId="087F4F43" w:rsidR="008F267E" w:rsidRDefault="00FF1FA5">
      <w:pPr>
        <w:pStyle w:val="Heading4"/>
      </w:pPr>
      <w:bookmarkStart w:id="78" w:name="_Toc7356606"/>
      <w:bookmarkStart w:id="79" w:name="_Toc7689262"/>
      <w:bookmarkStart w:id="80" w:name="_Toc11924648"/>
      <w:r>
        <w:t xml:space="preserve">Screening </w:t>
      </w:r>
      <w:r w:rsidR="0086289C">
        <w:t>a</w:t>
      </w:r>
      <w:r>
        <w:t>nd Data Extraction</w:t>
      </w:r>
      <w:bookmarkEnd w:id="78"/>
      <w:bookmarkEnd w:id="79"/>
      <w:bookmarkEnd w:id="80"/>
    </w:p>
    <w:p w14:paraId="50C56DDE" w14:textId="77777777" w:rsidR="008F267E" w:rsidRDefault="00FF1FA5">
      <w:pPr>
        <w:rPr>
          <w:szCs w:val="22"/>
          <w:lang w:eastAsia="en-US"/>
        </w:rPr>
      </w:pPr>
      <w:r>
        <w:rPr>
          <w:szCs w:val="22"/>
          <w:lang w:eastAsia="en-US"/>
        </w:rPr>
        <w:t>One reviewer examined the titles and abstracts of the records retrieved by the searches, and 5% were checked by another reviewer. Full texts of all studies included at abstract were examined by two reviewers, with discrepancies resolved by discussion, and involvement of a third reviewer where necessary.</w:t>
      </w:r>
    </w:p>
    <w:p w14:paraId="50C56DDF" w14:textId="77777777" w:rsidR="008F267E" w:rsidRDefault="008F267E">
      <w:pPr>
        <w:rPr>
          <w:szCs w:val="22"/>
          <w:lang w:eastAsia="en-US"/>
        </w:rPr>
      </w:pPr>
    </w:p>
    <w:p w14:paraId="50C56DE0" w14:textId="77777777" w:rsidR="008F267E" w:rsidRDefault="00FF1FA5">
      <w:pPr>
        <w:rPr>
          <w:szCs w:val="22"/>
          <w:lang w:eastAsia="en-US"/>
        </w:rPr>
      </w:pPr>
      <w:r>
        <w:rPr>
          <w:szCs w:val="22"/>
          <w:lang w:eastAsia="en-US"/>
        </w:rPr>
        <w:t>Three reviewers undertook data extraction, with each paper being extracted by one reviewer, without blinding to authors or journal. Each reviewer extracted all data relevant to the decision problem on a proportion (1/3) of included RCTs, using a standardised data extraction form. Data on the study characteristics, population characteristics, treat-to-target characteristics, including adverse events were extracted. Each extraction was then checked against the article/s by a second reviewer. Discrepancies were discussed, and an agreement was reached. We planned that a third reviewer would be consulted where no consensus could be reached, however this was not necessary in any instance.</w:t>
      </w:r>
    </w:p>
    <w:p w14:paraId="50C56DE1" w14:textId="77777777" w:rsidR="008F267E" w:rsidRDefault="008F267E">
      <w:pPr>
        <w:rPr>
          <w:szCs w:val="22"/>
          <w:lang w:eastAsia="en-US"/>
        </w:rPr>
      </w:pPr>
    </w:p>
    <w:p w14:paraId="50C56DE2" w14:textId="77777777" w:rsidR="008F267E" w:rsidRDefault="00FF1FA5">
      <w:pPr>
        <w:pStyle w:val="Heading4"/>
      </w:pPr>
      <w:bookmarkStart w:id="81" w:name="_Toc7356607"/>
      <w:bookmarkStart w:id="82" w:name="_Toc7689263"/>
      <w:bookmarkStart w:id="83" w:name="_Toc11924649"/>
      <w:r>
        <w:rPr>
          <w:lang w:val="en-CA" w:eastAsia="en-CA"/>
        </w:rPr>
        <w:t>Studies Identified</w:t>
      </w:r>
      <w:bookmarkEnd w:id="81"/>
      <w:bookmarkEnd w:id="82"/>
      <w:bookmarkEnd w:id="83"/>
    </w:p>
    <w:p w14:paraId="50C56DE3" w14:textId="5DC76608" w:rsidR="008F267E" w:rsidRDefault="00FF1FA5">
      <w:r>
        <w:rPr>
          <w:szCs w:val="22"/>
          <w:lang w:eastAsia="en-US"/>
        </w:rPr>
        <w:t>Forty-one papers reporting 16 RCTs were included from 16,591 records reviewed.</w:t>
      </w:r>
      <w:r>
        <w:rPr>
          <w:szCs w:val="22"/>
          <w:vertAlign w:val="superscript"/>
          <w:lang w:eastAsia="en-US"/>
        </w:rPr>
        <w:t>40, 55, 67, 79, 83, 85, 88, 94-</w:t>
      </w:r>
      <w:proofErr w:type="gramStart"/>
      <w:r>
        <w:rPr>
          <w:szCs w:val="22"/>
          <w:vertAlign w:val="superscript"/>
          <w:lang w:eastAsia="en-US"/>
        </w:rPr>
        <w:t>127</w:t>
      </w:r>
      <w:r>
        <w:rPr>
          <w:szCs w:val="22"/>
          <w:lang w:eastAsia="en-US"/>
        </w:rPr>
        <w:t xml:space="preserve">  We</w:t>
      </w:r>
      <w:proofErr w:type="gramEnd"/>
      <w:r>
        <w:rPr>
          <w:szCs w:val="22"/>
          <w:lang w:eastAsia="en-US"/>
        </w:rPr>
        <w:t xml:space="preserve"> excluded 16,412 based on their title and abstract. One hundred and seventy-nine publications were reviewed in detail: we excluded 137 papers describing 53 studies; 103 were not treat-to-target; 14 were not RCTs; five were conference abstracts with insufficient details; another 15 papers were excluded for diverse reasons (</w:t>
      </w:r>
      <w:bookmarkStart w:id="84" w:name="_Hlk49418082"/>
      <w:r w:rsidR="00317C15">
        <w:rPr>
          <w:b/>
          <w:color w:val="000000"/>
        </w:rPr>
        <w:t>Supplement 1</w:t>
      </w:r>
      <w:r>
        <w:rPr>
          <w:b/>
          <w:color w:val="000000"/>
        </w:rPr>
        <w:t xml:space="preserve"> Figure 4</w:t>
      </w:r>
      <w:bookmarkEnd w:id="84"/>
      <w:r>
        <w:rPr>
          <w:szCs w:val="22"/>
          <w:lang w:eastAsia="en-US"/>
        </w:rPr>
        <w:t>). The 42 papers described 16 trials, which enrolled 4660 RA patients. The RCTs comprised four categories (</w:t>
      </w:r>
      <w:r w:rsidR="00317C15">
        <w:rPr>
          <w:b/>
          <w:color w:val="000000"/>
        </w:rPr>
        <w:t>Supplement 1</w:t>
      </w:r>
      <w:r>
        <w:rPr>
          <w:b/>
          <w:color w:val="000000"/>
        </w:rPr>
        <w:t xml:space="preserve"> </w:t>
      </w:r>
      <w:r>
        <w:rPr>
          <w:szCs w:val="22"/>
          <w:lang w:eastAsia="en-US"/>
        </w:rPr>
        <w:t>Table 5), depending on their main features. Six trials (1375 patients) compared treat-to-target with usual care. Seven trials (2418 patients) compared different treatment protocols. Four trials (1408 patients) compared different treatment targets. Two trials (765 patients) had other comparisons of conventional with intensive therapy.</w:t>
      </w:r>
    </w:p>
    <w:p w14:paraId="50C56DE4" w14:textId="77777777" w:rsidR="008F267E" w:rsidRDefault="00FF1FA5">
      <w:r>
        <w:rPr>
          <w:szCs w:val="22"/>
          <w:lang w:eastAsia="en-US"/>
        </w:rPr>
        <w:lastRenderedPageBreak/>
        <w:t>The trials studied different disease stages: eleven trials studied early RA patients; three studied established RA patients, and two studied both early and established RA. Eleven trials included controls receiving less intensive treatment; four of these trials involved groups receiving different intensive treatment strategies. Five trials compared different intensive treatments without controls receiving less intensive therapy, and one trial compared two different targets without controls receiving less intensive therapy. In addition, three trials were cluster randomised and 13 were not.</w:t>
      </w:r>
    </w:p>
    <w:p w14:paraId="50C56DE5" w14:textId="77777777" w:rsidR="008F267E" w:rsidRDefault="00FF1FA5">
      <w:pPr>
        <w:pStyle w:val="Heading4"/>
        <w:rPr>
          <w:lang w:val="en-CA" w:eastAsia="en-CA"/>
        </w:rPr>
      </w:pPr>
      <w:bookmarkStart w:id="85" w:name="_Toc7356608"/>
      <w:bookmarkStart w:id="86" w:name="_Toc7689264"/>
      <w:bookmarkStart w:id="87" w:name="_Toc11924650"/>
      <w:r>
        <w:rPr>
          <w:lang w:val="en-CA" w:eastAsia="en-CA"/>
        </w:rPr>
        <w:t>Quality Assessment</w:t>
      </w:r>
      <w:bookmarkEnd w:id="85"/>
      <w:bookmarkEnd w:id="86"/>
      <w:bookmarkEnd w:id="87"/>
    </w:p>
    <w:p w14:paraId="50C56DE6" w14:textId="77777777" w:rsidR="008F267E" w:rsidRDefault="00FF1FA5">
      <w:r>
        <w:rPr>
          <w:szCs w:val="22"/>
          <w:lang w:eastAsia="en-US"/>
        </w:rPr>
        <w:t>One reviewer assessed the methodological quality of each included RCT using the Cochrane Collaboration risk of bias assessment criteria, which addressed the following domains: sequence generation; allocation concealment; blinding of participants and personnel; blinding of outcome assessment; incomplete outcome data; and selective outcome reporting, each judged as being high, low or unclear risk of bias.</w:t>
      </w:r>
      <w:r>
        <w:rPr>
          <w:szCs w:val="22"/>
          <w:vertAlign w:val="superscript"/>
          <w:lang w:eastAsia="en-US"/>
        </w:rPr>
        <w:t>89</w:t>
      </w:r>
      <w:r>
        <w:rPr>
          <w:szCs w:val="22"/>
          <w:lang w:eastAsia="en-US"/>
        </w:rPr>
        <w:t xml:space="preserve"> We also included three additional domains for cluster RCTs: recruitment bias (whether participants were recruited prior to clusters being randomised); risk of baseline differences between clusters; and attrition of clusters. We classified RCTs as being at overall ‘low risk’ of bias if they were rated as ‘low’ for each of three key domains - allocation concealment, blinding of outcome assessment and completeness of outcome data. RCTs judged as being at ‘high risk’ of bias for any of these domains were judged at overall ‘high risk’. RCTs not judged as being at ‘high risk’ for any of these domains, or ‘low risk’ for all these domains were judged at overall ‘unclear risk’. A second reviewer checked the first reviewer’s quality assessment against the article/s, discrepancies were discussed, and an agreement was reached.</w:t>
      </w:r>
    </w:p>
    <w:p w14:paraId="50C56DE7" w14:textId="77777777" w:rsidR="008F267E" w:rsidRDefault="008F267E">
      <w:pPr>
        <w:rPr>
          <w:szCs w:val="22"/>
          <w:lang w:eastAsia="en-US"/>
        </w:rPr>
      </w:pPr>
    </w:p>
    <w:p w14:paraId="50C56DE8" w14:textId="77777777" w:rsidR="008F267E" w:rsidRDefault="00FF1FA5">
      <w:r>
        <w:rPr>
          <w:szCs w:val="22"/>
          <w:lang w:eastAsia="en-US"/>
        </w:rPr>
        <w:t>Based on the judgements for allocation concealment, blinded outcome assessment and attrition domains, seven non-cluster RCTs were judged at overall high risk of bias, five at overall unclear risk of bias and one as being at overall low risk of bias. All three included cluster RCTs were considered at overall high risk of bias.</w:t>
      </w:r>
    </w:p>
    <w:p w14:paraId="50C56DE9" w14:textId="77777777" w:rsidR="008F267E" w:rsidRDefault="008F267E">
      <w:pPr>
        <w:pageBreakBefore/>
        <w:rPr>
          <w:bCs/>
          <w:szCs w:val="22"/>
          <w:lang w:eastAsia="en-US"/>
        </w:rPr>
      </w:pPr>
    </w:p>
    <w:p w14:paraId="50C56DEA" w14:textId="2226D79A" w:rsidR="008F267E" w:rsidRDefault="00317C15">
      <w:pPr>
        <w:spacing w:line="240" w:lineRule="auto"/>
        <w:jc w:val="center"/>
      </w:pPr>
      <w:bookmarkStart w:id="88" w:name="_Toc7191063"/>
      <w:bookmarkStart w:id="89" w:name="_Toc7351239"/>
      <w:bookmarkStart w:id="90" w:name="_Toc11835909"/>
      <w:r>
        <w:rPr>
          <w:b/>
          <w:color w:val="000000"/>
        </w:rPr>
        <w:t>Supplement 1</w:t>
      </w:r>
      <w:r w:rsidR="00FF1FA5">
        <w:rPr>
          <w:b/>
          <w:color w:val="000000"/>
        </w:rPr>
        <w:t xml:space="preserve"> Figure 4</w:t>
      </w:r>
      <w:r w:rsidR="00FF1FA5">
        <w:rPr>
          <w:b/>
          <w:bCs/>
          <w:lang w:eastAsia="zh-CN"/>
        </w:rPr>
        <w:t xml:space="preserve">. </w:t>
      </w:r>
      <w:r w:rsidR="00FF1FA5">
        <w:rPr>
          <w:b/>
        </w:rPr>
        <w:t xml:space="preserve">PRISMA Flow Diagram Systematic Review </w:t>
      </w:r>
      <w:r w:rsidR="0086289C">
        <w:rPr>
          <w:b/>
        </w:rPr>
        <w:t>o</w:t>
      </w:r>
      <w:r w:rsidR="00FF1FA5">
        <w:rPr>
          <w:b/>
        </w:rPr>
        <w:t xml:space="preserve">f Trials </w:t>
      </w:r>
      <w:r w:rsidR="0086289C">
        <w:rPr>
          <w:b/>
        </w:rPr>
        <w:t>o</w:t>
      </w:r>
      <w:r w:rsidR="00FF1FA5">
        <w:rPr>
          <w:b/>
        </w:rPr>
        <w:t xml:space="preserve">f </w:t>
      </w:r>
      <w:r w:rsidR="00FF1FA5">
        <w:rPr>
          <w:b/>
          <w:szCs w:val="22"/>
          <w:lang w:eastAsia="en-US"/>
        </w:rPr>
        <w:t xml:space="preserve">Intensive Treatment </w:t>
      </w:r>
      <w:proofErr w:type="gramStart"/>
      <w:r w:rsidR="00FF1FA5">
        <w:rPr>
          <w:b/>
          <w:szCs w:val="22"/>
          <w:lang w:eastAsia="en-US"/>
        </w:rPr>
        <w:t>As</w:t>
      </w:r>
      <w:proofErr w:type="gramEnd"/>
      <w:r w:rsidR="00FF1FA5">
        <w:rPr>
          <w:b/>
          <w:szCs w:val="22"/>
          <w:lang w:eastAsia="en-US"/>
        </w:rPr>
        <w:t xml:space="preserve"> Treat To Target</w:t>
      </w:r>
      <w:bookmarkEnd w:id="88"/>
      <w:bookmarkEnd w:id="89"/>
      <w:bookmarkEnd w:id="90"/>
    </w:p>
    <w:p w14:paraId="50C56DEB" w14:textId="77777777" w:rsidR="008F267E" w:rsidRDefault="00FF1FA5">
      <w:pPr>
        <w:spacing w:after="200" w:line="276" w:lineRule="auto"/>
        <w:jc w:val="center"/>
        <w:sectPr w:rsidR="008F267E">
          <w:headerReference w:type="default" r:id="rId17"/>
          <w:footerReference w:type="default" r:id="rId18"/>
          <w:pgSz w:w="11906" w:h="16838"/>
          <w:pgMar w:top="1440" w:right="1440" w:bottom="1440" w:left="1440" w:header="708" w:footer="708" w:gutter="0"/>
          <w:cols w:space="720"/>
        </w:sectPr>
      </w:pPr>
      <w:r>
        <w:rPr>
          <w:rFonts w:ascii="Calibri" w:hAnsi="Calibri"/>
          <w:b/>
          <w:bCs/>
          <w:caps/>
          <w:noProof/>
          <w:sz w:val="16"/>
          <w:szCs w:val="18"/>
        </w:rPr>
        <w:drawing>
          <wp:inline distT="0" distB="0" distL="0" distR="0" wp14:anchorId="50C57320" wp14:editId="50C57321">
            <wp:extent cx="5288276" cy="6970398"/>
            <wp:effectExtent l="0" t="0" r="7624" b="1902"/>
            <wp:docPr id="4"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l="7149" t="7936" b="8308"/>
                    <a:stretch>
                      <a:fillRect/>
                    </a:stretch>
                  </pic:blipFill>
                  <pic:spPr>
                    <a:xfrm>
                      <a:off x="0" y="0"/>
                      <a:ext cx="5288276" cy="6970398"/>
                    </a:xfrm>
                    <a:prstGeom prst="rect">
                      <a:avLst/>
                    </a:prstGeom>
                    <a:noFill/>
                    <a:ln>
                      <a:noFill/>
                      <a:prstDash/>
                    </a:ln>
                  </pic:spPr>
                </pic:pic>
              </a:graphicData>
            </a:graphic>
          </wp:inline>
        </w:drawing>
      </w:r>
    </w:p>
    <w:p w14:paraId="50C56DEC" w14:textId="5BADCA37" w:rsidR="008F267E" w:rsidRDefault="00317C15">
      <w:pPr>
        <w:jc w:val="center"/>
      </w:pPr>
      <w:bookmarkStart w:id="91" w:name="_Toc11917783"/>
      <w:bookmarkStart w:id="92" w:name="_Toc7351281"/>
      <w:bookmarkStart w:id="93" w:name="_Toc7191105"/>
      <w:r>
        <w:rPr>
          <w:b/>
          <w:color w:val="000000"/>
        </w:rPr>
        <w:lastRenderedPageBreak/>
        <w:t>Supplement 1</w:t>
      </w:r>
      <w:r w:rsidR="00FF1FA5">
        <w:rPr>
          <w:b/>
          <w:color w:val="000000"/>
        </w:rPr>
        <w:t xml:space="preserve"> Table 5.</w:t>
      </w:r>
      <w:r w:rsidR="00FF1FA5">
        <w:rPr>
          <w:b/>
          <w:caps/>
          <w:szCs w:val="18"/>
          <w:lang w:eastAsia="en-US"/>
        </w:rPr>
        <w:t xml:space="preserve"> </w:t>
      </w:r>
      <w:r w:rsidR="00FF1FA5">
        <w:rPr>
          <w:b/>
          <w:szCs w:val="18"/>
          <w:lang w:eastAsia="en-US"/>
        </w:rPr>
        <w:t xml:space="preserve">Systematic Review </w:t>
      </w:r>
      <w:r w:rsidR="0086289C">
        <w:rPr>
          <w:b/>
          <w:szCs w:val="18"/>
          <w:lang w:eastAsia="en-US"/>
        </w:rPr>
        <w:t>o</w:t>
      </w:r>
      <w:r w:rsidR="00FF1FA5">
        <w:rPr>
          <w:b/>
          <w:szCs w:val="18"/>
          <w:lang w:eastAsia="en-US"/>
        </w:rPr>
        <w:t xml:space="preserve">f Trials </w:t>
      </w:r>
      <w:proofErr w:type="gramStart"/>
      <w:r w:rsidR="00FF1FA5">
        <w:rPr>
          <w:b/>
          <w:szCs w:val="18"/>
          <w:lang w:eastAsia="en-US"/>
        </w:rPr>
        <w:t>Of</w:t>
      </w:r>
      <w:proofErr w:type="gramEnd"/>
      <w:r w:rsidR="00FF1FA5">
        <w:rPr>
          <w:b/>
          <w:szCs w:val="18"/>
          <w:lang w:eastAsia="en-US"/>
        </w:rPr>
        <w:t xml:space="preserve"> Intensive Treatment </w:t>
      </w:r>
      <w:r w:rsidR="0086289C">
        <w:rPr>
          <w:b/>
          <w:szCs w:val="18"/>
          <w:lang w:eastAsia="en-US"/>
        </w:rPr>
        <w:t>a</w:t>
      </w:r>
      <w:r w:rsidR="00FF1FA5">
        <w:rPr>
          <w:b/>
          <w:szCs w:val="18"/>
          <w:lang w:eastAsia="en-US"/>
        </w:rPr>
        <w:t>s Treat-To-Target - Included Studies</w:t>
      </w:r>
      <w:bookmarkEnd w:id="91"/>
      <w:bookmarkEnd w:id="92"/>
      <w:bookmarkEnd w:id="93"/>
    </w:p>
    <w:p w14:paraId="50C56DED" w14:textId="77777777" w:rsidR="008F267E" w:rsidRDefault="008F267E">
      <w:pPr>
        <w:spacing w:line="120" w:lineRule="exact"/>
        <w:jc w:val="center"/>
        <w:rPr>
          <w:szCs w:val="22"/>
          <w:lang w:eastAsia="en-US"/>
        </w:rPr>
      </w:pPr>
    </w:p>
    <w:tbl>
      <w:tblPr>
        <w:tblW w:w="15165" w:type="dxa"/>
        <w:tblInd w:w="-289" w:type="dxa"/>
        <w:tblLayout w:type="fixed"/>
        <w:tblCellMar>
          <w:left w:w="10" w:type="dxa"/>
          <w:right w:w="10" w:type="dxa"/>
        </w:tblCellMar>
        <w:tblLook w:val="0000" w:firstRow="0" w:lastRow="0" w:firstColumn="0" w:lastColumn="0" w:noHBand="0" w:noVBand="0"/>
      </w:tblPr>
      <w:tblGrid>
        <w:gridCol w:w="1843"/>
        <w:gridCol w:w="1304"/>
        <w:gridCol w:w="850"/>
        <w:gridCol w:w="709"/>
        <w:gridCol w:w="1191"/>
        <w:gridCol w:w="964"/>
        <w:gridCol w:w="2351"/>
        <w:gridCol w:w="1020"/>
        <w:gridCol w:w="1106"/>
        <w:gridCol w:w="1247"/>
        <w:gridCol w:w="1361"/>
        <w:gridCol w:w="1219"/>
      </w:tblGrid>
      <w:tr w:rsidR="008F267E" w14:paraId="50C56DFA" w14:textId="77777777">
        <w:trPr>
          <w:cantSplit/>
          <w:trHeight w:val="283"/>
          <w:tblHeader/>
        </w:trPr>
        <w:tc>
          <w:tcPr>
            <w:tcW w:w="1843" w:type="dxa"/>
            <w:tcBorders>
              <w:top w:val="single" w:sz="4" w:space="0" w:color="000000"/>
              <w:left w:val="single" w:sz="4" w:space="0" w:color="000000"/>
              <w:bottom w:val="single" w:sz="4" w:space="0" w:color="000000"/>
            </w:tcBorders>
            <w:shd w:val="clear" w:color="auto" w:fill="auto"/>
            <w:tcMar>
              <w:top w:w="57" w:type="dxa"/>
              <w:left w:w="108" w:type="dxa"/>
              <w:bottom w:w="57" w:type="dxa"/>
              <w:right w:w="108" w:type="dxa"/>
            </w:tcMar>
            <w:vAlign w:val="center"/>
          </w:tcPr>
          <w:p w14:paraId="50C56DEE" w14:textId="77777777" w:rsidR="008F267E" w:rsidRDefault="00FF1FA5">
            <w:pPr>
              <w:spacing w:line="240" w:lineRule="auto"/>
              <w:rPr>
                <w:b/>
                <w:sz w:val="20"/>
                <w:szCs w:val="20"/>
                <w:lang w:eastAsia="en-US"/>
              </w:rPr>
            </w:pPr>
            <w:r>
              <w:rPr>
                <w:b/>
                <w:sz w:val="20"/>
                <w:szCs w:val="20"/>
                <w:lang w:eastAsia="en-US"/>
              </w:rPr>
              <w:t>Trial</w:t>
            </w:r>
          </w:p>
        </w:tc>
        <w:tc>
          <w:tcPr>
            <w:tcW w:w="1304" w:type="dxa"/>
            <w:tcBorders>
              <w:top w:val="single" w:sz="4" w:space="0" w:color="000000"/>
              <w:bottom w:val="single" w:sz="4" w:space="0" w:color="000000"/>
            </w:tcBorders>
            <w:shd w:val="clear" w:color="auto" w:fill="auto"/>
            <w:tcMar>
              <w:top w:w="57" w:type="dxa"/>
              <w:left w:w="108" w:type="dxa"/>
              <w:bottom w:w="57" w:type="dxa"/>
              <w:right w:w="108" w:type="dxa"/>
            </w:tcMar>
            <w:vAlign w:val="center"/>
          </w:tcPr>
          <w:p w14:paraId="50C56DEF" w14:textId="77777777" w:rsidR="008F267E" w:rsidRDefault="00FF1FA5">
            <w:pPr>
              <w:spacing w:line="240" w:lineRule="auto"/>
              <w:rPr>
                <w:b/>
                <w:sz w:val="20"/>
                <w:szCs w:val="20"/>
                <w:lang w:eastAsia="en-US"/>
              </w:rPr>
            </w:pPr>
            <w:r>
              <w:rPr>
                <w:b/>
                <w:sz w:val="20"/>
                <w:szCs w:val="20"/>
                <w:lang w:eastAsia="en-US"/>
              </w:rPr>
              <w:t>RA Population</w:t>
            </w:r>
          </w:p>
        </w:tc>
        <w:tc>
          <w:tcPr>
            <w:tcW w:w="850" w:type="dxa"/>
            <w:tcBorders>
              <w:top w:val="single" w:sz="4" w:space="0" w:color="000000"/>
              <w:bottom w:val="single" w:sz="4" w:space="0" w:color="000000"/>
            </w:tcBorders>
            <w:shd w:val="clear" w:color="auto" w:fill="auto"/>
            <w:tcMar>
              <w:top w:w="57" w:type="dxa"/>
              <w:left w:w="108" w:type="dxa"/>
              <w:bottom w:w="57" w:type="dxa"/>
              <w:right w:w="108" w:type="dxa"/>
            </w:tcMar>
            <w:vAlign w:val="center"/>
          </w:tcPr>
          <w:p w14:paraId="50C56DF0" w14:textId="77777777" w:rsidR="008F267E" w:rsidRDefault="00FF1FA5">
            <w:pPr>
              <w:spacing w:line="240" w:lineRule="auto"/>
              <w:rPr>
                <w:b/>
                <w:sz w:val="20"/>
                <w:szCs w:val="20"/>
                <w:lang w:eastAsia="en-US"/>
              </w:rPr>
            </w:pPr>
            <w:r>
              <w:rPr>
                <w:b/>
                <w:sz w:val="20"/>
                <w:szCs w:val="20"/>
                <w:lang w:eastAsia="en-US"/>
              </w:rPr>
              <w:t>Study Type</w:t>
            </w:r>
          </w:p>
        </w:tc>
        <w:tc>
          <w:tcPr>
            <w:tcW w:w="709" w:type="dxa"/>
            <w:tcBorders>
              <w:top w:val="single" w:sz="4" w:space="0" w:color="000000"/>
              <w:bottom w:val="single" w:sz="4" w:space="0" w:color="000000"/>
            </w:tcBorders>
            <w:shd w:val="clear" w:color="auto" w:fill="auto"/>
            <w:tcMar>
              <w:top w:w="57" w:type="dxa"/>
              <w:left w:w="108" w:type="dxa"/>
              <w:bottom w:w="57" w:type="dxa"/>
              <w:right w:w="108" w:type="dxa"/>
            </w:tcMar>
            <w:vAlign w:val="center"/>
          </w:tcPr>
          <w:p w14:paraId="50C56DF1" w14:textId="77777777" w:rsidR="008F267E" w:rsidRDefault="00FF1FA5">
            <w:pPr>
              <w:spacing w:line="240" w:lineRule="auto"/>
              <w:rPr>
                <w:b/>
                <w:sz w:val="20"/>
                <w:szCs w:val="20"/>
                <w:lang w:eastAsia="en-US"/>
              </w:rPr>
            </w:pPr>
            <w:r>
              <w:rPr>
                <w:b/>
                <w:sz w:val="20"/>
                <w:szCs w:val="20"/>
                <w:lang w:eastAsia="en-US"/>
              </w:rPr>
              <w:t>Trial Start</w:t>
            </w:r>
          </w:p>
        </w:tc>
        <w:tc>
          <w:tcPr>
            <w:tcW w:w="1191" w:type="dxa"/>
            <w:tcBorders>
              <w:top w:val="single" w:sz="4" w:space="0" w:color="000000"/>
              <w:bottom w:val="single" w:sz="4" w:space="0" w:color="000000"/>
            </w:tcBorders>
            <w:shd w:val="clear" w:color="auto" w:fill="auto"/>
            <w:tcMar>
              <w:top w:w="57" w:type="dxa"/>
              <w:left w:w="108" w:type="dxa"/>
              <w:bottom w:w="57" w:type="dxa"/>
              <w:right w:w="108" w:type="dxa"/>
            </w:tcMar>
            <w:vAlign w:val="center"/>
          </w:tcPr>
          <w:p w14:paraId="50C56DF2" w14:textId="77777777" w:rsidR="008F267E" w:rsidRDefault="00FF1FA5">
            <w:pPr>
              <w:spacing w:line="240" w:lineRule="auto"/>
              <w:rPr>
                <w:b/>
                <w:sz w:val="20"/>
                <w:szCs w:val="20"/>
                <w:lang w:eastAsia="en-US"/>
              </w:rPr>
            </w:pPr>
            <w:r>
              <w:rPr>
                <w:b/>
                <w:sz w:val="20"/>
                <w:szCs w:val="20"/>
                <w:lang w:eastAsia="en-US"/>
              </w:rPr>
              <w:t>RA Diagnosis</w:t>
            </w:r>
          </w:p>
        </w:tc>
        <w:tc>
          <w:tcPr>
            <w:tcW w:w="964" w:type="dxa"/>
            <w:tcBorders>
              <w:top w:val="single" w:sz="4" w:space="0" w:color="000000"/>
              <w:bottom w:val="single" w:sz="4" w:space="0" w:color="000000"/>
            </w:tcBorders>
            <w:shd w:val="clear" w:color="auto" w:fill="auto"/>
            <w:tcMar>
              <w:top w:w="57" w:type="dxa"/>
              <w:left w:w="108" w:type="dxa"/>
              <w:bottom w:w="57" w:type="dxa"/>
              <w:right w:w="108" w:type="dxa"/>
            </w:tcMar>
            <w:vAlign w:val="center"/>
          </w:tcPr>
          <w:p w14:paraId="50C56DF3" w14:textId="77777777" w:rsidR="008F267E" w:rsidRDefault="00FF1FA5">
            <w:pPr>
              <w:spacing w:line="240" w:lineRule="auto"/>
              <w:rPr>
                <w:b/>
                <w:sz w:val="20"/>
                <w:szCs w:val="20"/>
                <w:lang w:eastAsia="en-US"/>
              </w:rPr>
            </w:pPr>
            <w:r>
              <w:rPr>
                <w:b/>
                <w:sz w:val="20"/>
                <w:szCs w:val="20"/>
                <w:lang w:eastAsia="en-US"/>
              </w:rPr>
              <w:t>Cases</w:t>
            </w:r>
          </w:p>
        </w:tc>
        <w:tc>
          <w:tcPr>
            <w:tcW w:w="2351" w:type="dxa"/>
            <w:tcBorders>
              <w:top w:val="single" w:sz="4" w:space="0" w:color="000000"/>
              <w:bottom w:val="single" w:sz="4" w:space="0" w:color="000000"/>
            </w:tcBorders>
            <w:shd w:val="clear" w:color="auto" w:fill="auto"/>
            <w:tcMar>
              <w:top w:w="57" w:type="dxa"/>
              <w:left w:w="108" w:type="dxa"/>
              <w:bottom w:w="57" w:type="dxa"/>
              <w:right w:w="108" w:type="dxa"/>
            </w:tcMar>
            <w:vAlign w:val="center"/>
          </w:tcPr>
          <w:p w14:paraId="50C56DF4" w14:textId="77777777" w:rsidR="008F267E" w:rsidRDefault="00FF1FA5">
            <w:pPr>
              <w:spacing w:line="240" w:lineRule="auto"/>
              <w:rPr>
                <w:b/>
                <w:sz w:val="20"/>
                <w:szCs w:val="20"/>
                <w:lang w:eastAsia="en-US"/>
              </w:rPr>
            </w:pPr>
            <w:r>
              <w:rPr>
                <w:b/>
                <w:sz w:val="20"/>
                <w:szCs w:val="20"/>
                <w:lang w:eastAsia="en-US"/>
              </w:rPr>
              <w:t>Treatment Arms</w:t>
            </w:r>
          </w:p>
        </w:tc>
        <w:tc>
          <w:tcPr>
            <w:tcW w:w="1020" w:type="dxa"/>
            <w:tcBorders>
              <w:top w:val="single" w:sz="4" w:space="0" w:color="000000"/>
              <w:bottom w:val="single" w:sz="4" w:space="0" w:color="000000"/>
            </w:tcBorders>
            <w:shd w:val="clear" w:color="auto" w:fill="auto"/>
            <w:tcMar>
              <w:top w:w="57" w:type="dxa"/>
              <w:left w:w="108" w:type="dxa"/>
              <w:bottom w:w="57" w:type="dxa"/>
              <w:right w:w="108" w:type="dxa"/>
            </w:tcMar>
            <w:vAlign w:val="center"/>
          </w:tcPr>
          <w:p w14:paraId="50C56DF5" w14:textId="77777777" w:rsidR="008F267E" w:rsidRDefault="00FF1FA5">
            <w:pPr>
              <w:spacing w:line="240" w:lineRule="auto"/>
              <w:rPr>
                <w:b/>
                <w:sz w:val="20"/>
                <w:szCs w:val="20"/>
                <w:lang w:eastAsia="en-US"/>
              </w:rPr>
            </w:pPr>
            <w:r>
              <w:rPr>
                <w:b/>
                <w:sz w:val="20"/>
                <w:szCs w:val="20"/>
                <w:lang w:eastAsia="en-US"/>
              </w:rPr>
              <w:t>Duration (Months)</w:t>
            </w:r>
          </w:p>
        </w:tc>
        <w:tc>
          <w:tcPr>
            <w:tcW w:w="1106" w:type="dxa"/>
            <w:tcBorders>
              <w:top w:val="single" w:sz="4" w:space="0" w:color="000000"/>
              <w:bottom w:val="single" w:sz="4" w:space="0" w:color="000000"/>
            </w:tcBorders>
            <w:shd w:val="clear" w:color="auto" w:fill="auto"/>
            <w:tcMar>
              <w:top w:w="57" w:type="dxa"/>
              <w:left w:w="108" w:type="dxa"/>
              <w:bottom w:w="57" w:type="dxa"/>
              <w:right w:w="108" w:type="dxa"/>
            </w:tcMar>
            <w:vAlign w:val="center"/>
          </w:tcPr>
          <w:p w14:paraId="50C56DF6" w14:textId="77777777" w:rsidR="008F267E" w:rsidRDefault="00FF1FA5">
            <w:pPr>
              <w:spacing w:line="240" w:lineRule="auto"/>
              <w:rPr>
                <w:b/>
                <w:sz w:val="20"/>
                <w:szCs w:val="20"/>
                <w:lang w:eastAsia="en-US"/>
              </w:rPr>
            </w:pPr>
            <w:r>
              <w:rPr>
                <w:b/>
                <w:sz w:val="20"/>
                <w:szCs w:val="20"/>
                <w:lang w:eastAsia="en-US"/>
              </w:rPr>
              <w:t>Follow Up (Years)</w:t>
            </w:r>
          </w:p>
        </w:tc>
        <w:tc>
          <w:tcPr>
            <w:tcW w:w="1247" w:type="dxa"/>
            <w:tcBorders>
              <w:top w:val="single" w:sz="4" w:space="0" w:color="000000"/>
              <w:bottom w:val="single" w:sz="4" w:space="0" w:color="000000"/>
            </w:tcBorders>
            <w:shd w:val="clear" w:color="auto" w:fill="auto"/>
            <w:tcMar>
              <w:top w:w="57" w:type="dxa"/>
              <w:left w:w="108" w:type="dxa"/>
              <w:bottom w:w="57" w:type="dxa"/>
              <w:right w:w="108" w:type="dxa"/>
            </w:tcMar>
            <w:vAlign w:val="center"/>
          </w:tcPr>
          <w:p w14:paraId="50C56DF7" w14:textId="77777777" w:rsidR="008F267E" w:rsidRDefault="00FF1FA5">
            <w:pPr>
              <w:spacing w:line="240" w:lineRule="auto"/>
              <w:rPr>
                <w:b/>
                <w:sz w:val="20"/>
                <w:szCs w:val="20"/>
                <w:lang w:eastAsia="en-US"/>
              </w:rPr>
            </w:pPr>
            <w:r>
              <w:rPr>
                <w:b/>
                <w:sz w:val="20"/>
                <w:szCs w:val="20"/>
                <w:lang w:eastAsia="en-US"/>
              </w:rPr>
              <w:t>Primary Outcome</w:t>
            </w:r>
          </w:p>
        </w:tc>
        <w:tc>
          <w:tcPr>
            <w:tcW w:w="1361" w:type="dxa"/>
            <w:tcBorders>
              <w:top w:val="single" w:sz="4" w:space="0" w:color="000000"/>
              <w:bottom w:val="single" w:sz="4" w:space="0" w:color="000000"/>
            </w:tcBorders>
            <w:shd w:val="clear" w:color="auto" w:fill="auto"/>
            <w:tcMar>
              <w:top w:w="57" w:type="dxa"/>
              <w:left w:w="108" w:type="dxa"/>
              <w:bottom w:w="57" w:type="dxa"/>
              <w:right w:w="108" w:type="dxa"/>
            </w:tcMar>
            <w:vAlign w:val="center"/>
          </w:tcPr>
          <w:p w14:paraId="50C56DF8" w14:textId="77777777" w:rsidR="008F267E" w:rsidRDefault="00FF1FA5">
            <w:pPr>
              <w:spacing w:line="240" w:lineRule="auto"/>
              <w:rPr>
                <w:b/>
                <w:sz w:val="20"/>
                <w:szCs w:val="20"/>
                <w:lang w:eastAsia="en-US"/>
              </w:rPr>
            </w:pPr>
            <w:r>
              <w:rPr>
                <w:b/>
                <w:sz w:val="20"/>
                <w:szCs w:val="20"/>
                <w:lang w:eastAsia="en-US"/>
              </w:rPr>
              <w:t>Location</w:t>
            </w:r>
          </w:p>
        </w:tc>
        <w:tc>
          <w:tcPr>
            <w:tcW w:w="1219" w:type="dxa"/>
            <w:tcBorders>
              <w:top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50C56DF9" w14:textId="77777777" w:rsidR="008F267E" w:rsidRDefault="00FF1FA5">
            <w:pPr>
              <w:spacing w:line="240" w:lineRule="auto"/>
              <w:rPr>
                <w:b/>
                <w:sz w:val="20"/>
                <w:szCs w:val="20"/>
                <w:lang w:eastAsia="en-US"/>
              </w:rPr>
            </w:pPr>
            <w:r>
              <w:rPr>
                <w:b/>
                <w:sz w:val="20"/>
                <w:szCs w:val="20"/>
                <w:lang w:eastAsia="en-US"/>
              </w:rPr>
              <w:t>Funding</w:t>
            </w:r>
          </w:p>
        </w:tc>
      </w:tr>
      <w:tr w:rsidR="008F267E" w14:paraId="50C56DFC" w14:textId="77777777">
        <w:trPr>
          <w:cantSplit/>
          <w:trHeight w:val="227"/>
        </w:trPr>
        <w:tc>
          <w:tcPr>
            <w:tcW w:w="15165" w:type="dxa"/>
            <w:gridSpan w:val="12"/>
            <w:tcBorders>
              <w:top w:val="single" w:sz="4" w:space="0" w:color="000000"/>
              <w:left w:val="single" w:sz="4" w:space="0" w:color="000000"/>
              <w:bottom w:val="single" w:sz="4" w:space="0" w:color="000000"/>
              <w:right w:val="single" w:sz="4" w:space="0" w:color="000000"/>
            </w:tcBorders>
            <w:shd w:val="clear" w:color="auto" w:fill="D9D9D9"/>
            <w:tcMar>
              <w:top w:w="57" w:type="dxa"/>
              <w:left w:w="108" w:type="dxa"/>
              <w:bottom w:w="57" w:type="dxa"/>
              <w:right w:w="108" w:type="dxa"/>
            </w:tcMar>
            <w:vAlign w:val="center"/>
          </w:tcPr>
          <w:p w14:paraId="50C56DFB" w14:textId="77777777" w:rsidR="008F267E" w:rsidRDefault="00FF1FA5">
            <w:pPr>
              <w:spacing w:line="240" w:lineRule="auto"/>
              <w:jc w:val="center"/>
              <w:rPr>
                <w:b/>
                <w:i/>
                <w:sz w:val="20"/>
                <w:szCs w:val="20"/>
                <w:lang w:eastAsia="en-US"/>
              </w:rPr>
            </w:pPr>
            <w:r>
              <w:rPr>
                <w:b/>
                <w:i/>
                <w:sz w:val="20"/>
                <w:szCs w:val="20"/>
                <w:lang w:eastAsia="en-US"/>
              </w:rPr>
              <w:t>Treat-to-target Vs Usual Care</w:t>
            </w:r>
          </w:p>
        </w:tc>
      </w:tr>
      <w:tr w:rsidR="008F267E" w14:paraId="50C56E0A" w14:textId="77777777">
        <w:trPr>
          <w:cantSplit/>
          <w:trHeight w:val="283"/>
        </w:trPr>
        <w:tc>
          <w:tcPr>
            <w:tcW w:w="1843" w:type="dxa"/>
            <w:tcBorders>
              <w:top w:val="single" w:sz="4" w:space="0" w:color="000000"/>
              <w:left w:val="single" w:sz="4" w:space="0" w:color="000000"/>
            </w:tcBorders>
            <w:shd w:val="clear" w:color="auto" w:fill="auto"/>
            <w:tcMar>
              <w:top w:w="57" w:type="dxa"/>
              <w:left w:w="108" w:type="dxa"/>
              <w:bottom w:w="57" w:type="dxa"/>
              <w:right w:w="108" w:type="dxa"/>
            </w:tcMar>
            <w:vAlign w:val="center"/>
          </w:tcPr>
          <w:p w14:paraId="50C56DFD" w14:textId="77777777" w:rsidR="008F267E" w:rsidRDefault="00FF1FA5">
            <w:pPr>
              <w:spacing w:line="240" w:lineRule="auto"/>
            </w:pPr>
            <w:r>
              <w:rPr>
                <w:sz w:val="20"/>
                <w:szCs w:val="20"/>
                <w:lang w:eastAsia="en-US"/>
              </w:rPr>
              <w:t>STREAM</w:t>
            </w:r>
            <w:r>
              <w:rPr>
                <w:sz w:val="20"/>
                <w:szCs w:val="20"/>
                <w:vertAlign w:val="superscript"/>
                <w:lang w:eastAsia="en-US"/>
              </w:rPr>
              <w:t>83</w:t>
            </w:r>
          </w:p>
        </w:tc>
        <w:tc>
          <w:tcPr>
            <w:tcW w:w="1304" w:type="dxa"/>
            <w:tcBorders>
              <w:top w:val="single" w:sz="4" w:space="0" w:color="000000"/>
            </w:tcBorders>
            <w:shd w:val="clear" w:color="auto" w:fill="auto"/>
            <w:tcMar>
              <w:top w:w="57" w:type="dxa"/>
              <w:left w:w="108" w:type="dxa"/>
              <w:bottom w:w="57" w:type="dxa"/>
              <w:right w:w="108" w:type="dxa"/>
            </w:tcMar>
            <w:vAlign w:val="center"/>
          </w:tcPr>
          <w:p w14:paraId="50C56DFE" w14:textId="77777777" w:rsidR="008F267E" w:rsidRDefault="00FF1FA5">
            <w:pPr>
              <w:spacing w:line="240" w:lineRule="auto"/>
              <w:rPr>
                <w:sz w:val="20"/>
                <w:szCs w:val="20"/>
                <w:lang w:eastAsia="en-US"/>
              </w:rPr>
            </w:pPr>
            <w:r>
              <w:rPr>
                <w:sz w:val="20"/>
                <w:szCs w:val="20"/>
                <w:lang w:eastAsia="en-US"/>
              </w:rPr>
              <w:t>Early</w:t>
            </w:r>
          </w:p>
        </w:tc>
        <w:tc>
          <w:tcPr>
            <w:tcW w:w="850" w:type="dxa"/>
            <w:tcBorders>
              <w:top w:val="single" w:sz="4" w:space="0" w:color="000000"/>
            </w:tcBorders>
            <w:shd w:val="clear" w:color="auto" w:fill="auto"/>
            <w:tcMar>
              <w:top w:w="57" w:type="dxa"/>
              <w:left w:w="108" w:type="dxa"/>
              <w:bottom w:w="57" w:type="dxa"/>
              <w:right w:w="108" w:type="dxa"/>
            </w:tcMar>
            <w:vAlign w:val="center"/>
          </w:tcPr>
          <w:p w14:paraId="50C56DFF" w14:textId="77777777" w:rsidR="008F267E" w:rsidRDefault="00FF1FA5">
            <w:pPr>
              <w:spacing w:line="240" w:lineRule="auto"/>
              <w:rPr>
                <w:sz w:val="20"/>
                <w:szCs w:val="20"/>
                <w:lang w:eastAsia="en-US"/>
              </w:rPr>
            </w:pPr>
            <w:r>
              <w:rPr>
                <w:sz w:val="20"/>
                <w:szCs w:val="20"/>
                <w:lang w:eastAsia="en-US"/>
              </w:rPr>
              <w:t>RCT</w:t>
            </w:r>
          </w:p>
        </w:tc>
        <w:tc>
          <w:tcPr>
            <w:tcW w:w="709" w:type="dxa"/>
            <w:tcBorders>
              <w:top w:val="single" w:sz="4" w:space="0" w:color="000000"/>
            </w:tcBorders>
            <w:shd w:val="clear" w:color="auto" w:fill="auto"/>
            <w:tcMar>
              <w:top w:w="57" w:type="dxa"/>
              <w:left w:w="108" w:type="dxa"/>
              <w:bottom w:w="57" w:type="dxa"/>
              <w:right w:w="108" w:type="dxa"/>
            </w:tcMar>
            <w:vAlign w:val="center"/>
          </w:tcPr>
          <w:p w14:paraId="50C56E00" w14:textId="77777777" w:rsidR="008F267E" w:rsidRDefault="00FF1FA5">
            <w:pPr>
              <w:spacing w:line="240" w:lineRule="auto"/>
              <w:rPr>
                <w:sz w:val="20"/>
                <w:szCs w:val="20"/>
                <w:lang w:eastAsia="en-US"/>
              </w:rPr>
            </w:pPr>
            <w:r>
              <w:rPr>
                <w:sz w:val="20"/>
                <w:szCs w:val="20"/>
                <w:lang w:eastAsia="en-US"/>
              </w:rPr>
              <w:t>2004</w:t>
            </w:r>
          </w:p>
        </w:tc>
        <w:tc>
          <w:tcPr>
            <w:tcW w:w="1191" w:type="dxa"/>
            <w:tcBorders>
              <w:top w:val="single" w:sz="4" w:space="0" w:color="000000"/>
            </w:tcBorders>
            <w:shd w:val="clear" w:color="auto" w:fill="auto"/>
            <w:tcMar>
              <w:top w:w="57" w:type="dxa"/>
              <w:left w:w="108" w:type="dxa"/>
              <w:bottom w:w="57" w:type="dxa"/>
              <w:right w:w="108" w:type="dxa"/>
            </w:tcMar>
            <w:vAlign w:val="center"/>
          </w:tcPr>
          <w:p w14:paraId="50C56E01" w14:textId="77777777" w:rsidR="008F267E" w:rsidRDefault="00FF1FA5">
            <w:pPr>
              <w:spacing w:line="240" w:lineRule="auto"/>
              <w:rPr>
                <w:sz w:val="20"/>
                <w:szCs w:val="20"/>
                <w:lang w:eastAsia="en-US"/>
              </w:rPr>
            </w:pPr>
            <w:r>
              <w:rPr>
                <w:sz w:val="20"/>
                <w:szCs w:val="20"/>
                <w:lang w:eastAsia="en-US"/>
              </w:rPr>
              <w:t>2-5 swollen joints</w:t>
            </w:r>
          </w:p>
        </w:tc>
        <w:tc>
          <w:tcPr>
            <w:tcW w:w="964" w:type="dxa"/>
            <w:tcBorders>
              <w:top w:val="single" w:sz="4" w:space="0" w:color="000000"/>
            </w:tcBorders>
            <w:shd w:val="clear" w:color="auto" w:fill="auto"/>
            <w:tcMar>
              <w:top w:w="57" w:type="dxa"/>
              <w:left w:w="108" w:type="dxa"/>
              <w:bottom w:w="57" w:type="dxa"/>
              <w:right w:w="108" w:type="dxa"/>
            </w:tcMar>
            <w:vAlign w:val="center"/>
          </w:tcPr>
          <w:p w14:paraId="50C56E02" w14:textId="77777777" w:rsidR="008F267E" w:rsidRDefault="00FF1FA5">
            <w:pPr>
              <w:spacing w:line="240" w:lineRule="auto"/>
              <w:rPr>
                <w:sz w:val="20"/>
                <w:szCs w:val="20"/>
                <w:lang w:eastAsia="en-US"/>
              </w:rPr>
            </w:pPr>
            <w:r>
              <w:rPr>
                <w:sz w:val="20"/>
                <w:szCs w:val="20"/>
                <w:lang w:eastAsia="en-US"/>
              </w:rPr>
              <w:t>82</w:t>
            </w:r>
          </w:p>
        </w:tc>
        <w:tc>
          <w:tcPr>
            <w:tcW w:w="2351" w:type="dxa"/>
            <w:tcBorders>
              <w:top w:val="single" w:sz="4" w:space="0" w:color="000000"/>
            </w:tcBorders>
            <w:shd w:val="clear" w:color="auto" w:fill="auto"/>
            <w:tcMar>
              <w:top w:w="57" w:type="dxa"/>
              <w:left w:w="108" w:type="dxa"/>
              <w:bottom w:w="57" w:type="dxa"/>
              <w:right w:w="108" w:type="dxa"/>
            </w:tcMar>
            <w:vAlign w:val="center"/>
          </w:tcPr>
          <w:p w14:paraId="50C56E03" w14:textId="77777777" w:rsidR="008F267E" w:rsidRDefault="00FF1FA5">
            <w:pPr>
              <w:spacing w:line="240" w:lineRule="auto"/>
              <w:rPr>
                <w:sz w:val="20"/>
                <w:szCs w:val="20"/>
                <w:lang w:eastAsia="en-US"/>
              </w:rPr>
            </w:pPr>
            <w:r>
              <w:rPr>
                <w:sz w:val="20"/>
                <w:szCs w:val="20"/>
                <w:lang w:eastAsia="en-US"/>
              </w:rPr>
              <w:t>Conventional</w:t>
            </w:r>
          </w:p>
          <w:p w14:paraId="50C56E04" w14:textId="77777777" w:rsidR="008F267E" w:rsidRDefault="00FF1FA5">
            <w:pPr>
              <w:spacing w:line="240" w:lineRule="auto"/>
              <w:rPr>
                <w:sz w:val="20"/>
                <w:szCs w:val="20"/>
                <w:lang w:eastAsia="en-US"/>
              </w:rPr>
            </w:pPr>
            <w:r>
              <w:rPr>
                <w:sz w:val="20"/>
                <w:szCs w:val="20"/>
                <w:lang w:eastAsia="en-US"/>
              </w:rPr>
              <w:t>Aggressive</w:t>
            </w:r>
          </w:p>
        </w:tc>
        <w:tc>
          <w:tcPr>
            <w:tcW w:w="1020" w:type="dxa"/>
            <w:tcBorders>
              <w:top w:val="single" w:sz="4" w:space="0" w:color="000000"/>
            </w:tcBorders>
            <w:shd w:val="clear" w:color="auto" w:fill="auto"/>
            <w:tcMar>
              <w:top w:w="57" w:type="dxa"/>
              <w:left w:w="108" w:type="dxa"/>
              <w:bottom w:w="57" w:type="dxa"/>
              <w:right w:w="108" w:type="dxa"/>
            </w:tcMar>
            <w:vAlign w:val="center"/>
          </w:tcPr>
          <w:p w14:paraId="50C56E05" w14:textId="77777777" w:rsidR="008F267E" w:rsidRDefault="00FF1FA5">
            <w:pPr>
              <w:spacing w:line="240" w:lineRule="auto"/>
              <w:rPr>
                <w:sz w:val="20"/>
                <w:szCs w:val="20"/>
                <w:lang w:eastAsia="en-US"/>
              </w:rPr>
            </w:pPr>
            <w:r>
              <w:rPr>
                <w:sz w:val="20"/>
                <w:szCs w:val="20"/>
                <w:lang w:eastAsia="en-US"/>
              </w:rPr>
              <w:t>24</w:t>
            </w:r>
          </w:p>
        </w:tc>
        <w:tc>
          <w:tcPr>
            <w:tcW w:w="1106" w:type="dxa"/>
            <w:tcBorders>
              <w:top w:val="single" w:sz="4" w:space="0" w:color="000000"/>
            </w:tcBorders>
            <w:shd w:val="clear" w:color="auto" w:fill="auto"/>
            <w:tcMar>
              <w:top w:w="57" w:type="dxa"/>
              <w:left w:w="108" w:type="dxa"/>
              <w:bottom w:w="57" w:type="dxa"/>
              <w:right w:w="108" w:type="dxa"/>
            </w:tcMar>
            <w:vAlign w:val="center"/>
          </w:tcPr>
          <w:p w14:paraId="50C56E06" w14:textId="77777777" w:rsidR="008F267E" w:rsidRDefault="00FF1FA5">
            <w:pPr>
              <w:spacing w:line="240" w:lineRule="auto"/>
              <w:rPr>
                <w:sz w:val="20"/>
                <w:szCs w:val="20"/>
                <w:lang w:eastAsia="en-US"/>
              </w:rPr>
            </w:pPr>
            <w:r>
              <w:rPr>
                <w:sz w:val="20"/>
                <w:szCs w:val="20"/>
                <w:lang w:eastAsia="en-US"/>
              </w:rPr>
              <w:t>2</w:t>
            </w:r>
          </w:p>
        </w:tc>
        <w:tc>
          <w:tcPr>
            <w:tcW w:w="1247" w:type="dxa"/>
            <w:tcBorders>
              <w:top w:val="single" w:sz="4" w:space="0" w:color="000000"/>
            </w:tcBorders>
            <w:shd w:val="clear" w:color="auto" w:fill="auto"/>
            <w:tcMar>
              <w:top w:w="57" w:type="dxa"/>
              <w:left w:w="108" w:type="dxa"/>
              <w:bottom w:w="57" w:type="dxa"/>
              <w:right w:w="108" w:type="dxa"/>
            </w:tcMar>
            <w:vAlign w:val="center"/>
          </w:tcPr>
          <w:p w14:paraId="50C56E07" w14:textId="77777777" w:rsidR="008F267E" w:rsidRDefault="00FF1FA5">
            <w:pPr>
              <w:spacing w:line="240" w:lineRule="auto"/>
              <w:rPr>
                <w:sz w:val="20"/>
                <w:szCs w:val="20"/>
                <w:lang w:eastAsia="en-US"/>
              </w:rPr>
            </w:pPr>
            <w:r>
              <w:rPr>
                <w:sz w:val="20"/>
                <w:szCs w:val="20"/>
                <w:lang w:eastAsia="en-US"/>
              </w:rPr>
              <w:t>Joint damage</w:t>
            </w:r>
          </w:p>
        </w:tc>
        <w:tc>
          <w:tcPr>
            <w:tcW w:w="1361" w:type="dxa"/>
            <w:tcBorders>
              <w:top w:val="single" w:sz="4" w:space="0" w:color="000000"/>
            </w:tcBorders>
            <w:shd w:val="clear" w:color="auto" w:fill="auto"/>
            <w:tcMar>
              <w:top w:w="57" w:type="dxa"/>
              <w:left w:w="108" w:type="dxa"/>
              <w:bottom w:w="57" w:type="dxa"/>
              <w:right w:w="108" w:type="dxa"/>
            </w:tcMar>
            <w:vAlign w:val="center"/>
          </w:tcPr>
          <w:p w14:paraId="50C56E08" w14:textId="77777777" w:rsidR="008F267E" w:rsidRDefault="00FF1FA5">
            <w:pPr>
              <w:spacing w:line="240" w:lineRule="auto"/>
              <w:rPr>
                <w:sz w:val="20"/>
                <w:szCs w:val="20"/>
                <w:lang w:eastAsia="en-US"/>
              </w:rPr>
            </w:pPr>
            <w:r>
              <w:rPr>
                <w:sz w:val="20"/>
                <w:szCs w:val="20"/>
                <w:lang w:eastAsia="en-US"/>
              </w:rPr>
              <w:t>Netherlands</w:t>
            </w:r>
          </w:p>
        </w:tc>
        <w:tc>
          <w:tcPr>
            <w:tcW w:w="1219" w:type="dxa"/>
            <w:tcBorders>
              <w:top w:val="single" w:sz="4" w:space="0" w:color="000000"/>
              <w:right w:val="single" w:sz="4" w:space="0" w:color="000000"/>
            </w:tcBorders>
            <w:shd w:val="clear" w:color="auto" w:fill="auto"/>
            <w:tcMar>
              <w:top w:w="57" w:type="dxa"/>
              <w:left w:w="108" w:type="dxa"/>
              <w:bottom w:w="57" w:type="dxa"/>
              <w:right w:w="108" w:type="dxa"/>
            </w:tcMar>
            <w:vAlign w:val="center"/>
          </w:tcPr>
          <w:p w14:paraId="50C56E09" w14:textId="77777777" w:rsidR="008F267E" w:rsidRDefault="00FF1FA5">
            <w:pPr>
              <w:spacing w:line="240" w:lineRule="auto"/>
              <w:rPr>
                <w:sz w:val="20"/>
                <w:szCs w:val="20"/>
                <w:lang w:eastAsia="en-US"/>
              </w:rPr>
            </w:pPr>
            <w:r>
              <w:rPr>
                <w:sz w:val="20"/>
                <w:szCs w:val="20"/>
                <w:lang w:eastAsia="en-US"/>
              </w:rPr>
              <w:t>Abbott</w:t>
            </w:r>
          </w:p>
        </w:tc>
      </w:tr>
      <w:tr w:rsidR="008F267E" w14:paraId="50C56E1A" w14:textId="77777777">
        <w:trPr>
          <w:cantSplit/>
          <w:trHeight w:val="283"/>
        </w:trPr>
        <w:tc>
          <w:tcPr>
            <w:tcW w:w="1843" w:type="dxa"/>
            <w:tcBorders>
              <w:left w:val="single" w:sz="4" w:space="0" w:color="000000"/>
            </w:tcBorders>
            <w:shd w:val="clear" w:color="auto" w:fill="auto"/>
            <w:tcMar>
              <w:top w:w="57" w:type="dxa"/>
              <w:left w:w="108" w:type="dxa"/>
              <w:bottom w:w="57" w:type="dxa"/>
              <w:right w:w="108" w:type="dxa"/>
            </w:tcMar>
            <w:vAlign w:val="center"/>
          </w:tcPr>
          <w:p w14:paraId="50C56E0B" w14:textId="77777777" w:rsidR="008F267E" w:rsidRDefault="00FF1FA5">
            <w:pPr>
              <w:spacing w:line="240" w:lineRule="auto"/>
            </w:pPr>
            <w:r>
              <w:rPr>
                <w:sz w:val="20"/>
                <w:szCs w:val="20"/>
                <w:lang w:eastAsia="en-US"/>
              </w:rPr>
              <w:t>T-4 Study</w:t>
            </w:r>
            <w:r>
              <w:rPr>
                <w:sz w:val="20"/>
                <w:szCs w:val="20"/>
                <w:vertAlign w:val="superscript"/>
                <w:lang w:eastAsia="en-US"/>
              </w:rPr>
              <w:t>118</w:t>
            </w:r>
          </w:p>
        </w:tc>
        <w:tc>
          <w:tcPr>
            <w:tcW w:w="1304" w:type="dxa"/>
            <w:shd w:val="clear" w:color="auto" w:fill="auto"/>
            <w:tcMar>
              <w:top w:w="57" w:type="dxa"/>
              <w:left w:w="108" w:type="dxa"/>
              <w:bottom w:w="57" w:type="dxa"/>
              <w:right w:w="108" w:type="dxa"/>
            </w:tcMar>
            <w:vAlign w:val="center"/>
          </w:tcPr>
          <w:p w14:paraId="50C56E0C" w14:textId="77777777" w:rsidR="008F267E" w:rsidRDefault="00FF1FA5">
            <w:pPr>
              <w:spacing w:line="240" w:lineRule="auto"/>
              <w:rPr>
                <w:sz w:val="20"/>
                <w:szCs w:val="20"/>
                <w:lang w:eastAsia="en-US"/>
              </w:rPr>
            </w:pPr>
            <w:r>
              <w:rPr>
                <w:sz w:val="20"/>
                <w:szCs w:val="20"/>
                <w:lang w:eastAsia="en-US"/>
              </w:rPr>
              <w:t>Early</w:t>
            </w:r>
          </w:p>
        </w:tc>
        <w:tc>
          <w:tcPr>
            <w:tcW w:w="850" w:type="dxa"/>
            <w:shd w:val="clear" w:color="auto" w:fill="auto"/>
            <w:tcMar>
              <w:top w:w="57" w:type="dxa"/>
              <w:left w:w="108" w:type="dxa"/>
              <w:bottom w:w="57" w:type="dxa"/>
              <w:right w:w="108" w:type="dxa"/>
            </w:tcMar>
            <w:vAlign w:val="center"/>
          </w:tcPr>
          <w:p w14:paraId="50C56E0D" w14:textId="77777777" w:rsidR="008F267E" w:rsidRDefault="00FF1FA5">
            <w:pPr>
              <w:spacing w:line="240" w:lineRule="auto"/>
              <w:rPr>
                <w:sz w:val="20"/>
                <w:szCs w:val="20"/>
                <w:lang w:eastAsia="en-US"/>
              </w:rPr>
            </w:pPr>
            <w:r>
              <w:rPr>
                <w:sz w:val="20"/>
                <w:szCs w:val="20"/>
                <w:lang w:eastAsia="en-US"/>
              </w:rPr>
              <w:t>RCT</w:t>
            </w:r>
          </w:p>
        </w:tc>
        <w:tc>
          <w:tcPr>
            <w:tcW w:w="709" w:type="dxa"/>
            <w:shd w:val="clear" w:color="auto" w:fill="auto"/>
            <w:tcMar>
              <w:top w:w="57" w:type="dxa"/>
              <w:left w:w="108" w:type="dxa"/>
              <w:bottom w:w="57" w:type="dxa"/>
              <w:right w:w="108" w:type="dxa"/>
            </w:tcMar>
            <w:vAlign w:val="center"/>
          </w:tcPr>
          <w:p w14:paraId="50C56E0E" w14:textId="77777777" w:rsidR="008F267E" w:rsidRDefault="00FF1FA5">
            <w:pPr>
              <w:spacing w:line="240" w:lineRule="auto"/>
              <w:rPr>
                <w:sz w:val="20"/>
                <w:szCs w:val="20"/>
                <w:lang w:eastAsia="en-US"/>
              </w:rPr>
            </w:pPr>
            <w:r>
              <w:rPr>
                <w:sz w:val="20"/>
                <w:szCs w:val="20"/>
                <w:lang w:eastAsia="en-US"/>
              </w:rPr>
              <w:t>2008</w:t>
            </w:r>
          </w:p>
        </w:tc>
        <w:tc>
          <w:tcPr>
            <w:tcW w:w="1191" w:type="dxa"/>
            <w:shd w:val="clear" w:color="auto" w:fill="auto"/>
            <w:tcMar>
              <w:top w:w="57" w:type="dxa"/>
              <w:left w:w="108" w:type="dxa"/>
              <w:bottom w:w="57" w:type="dxa"/>
              <w:right w:w="108" w:type="dxa"/>
            </w:tcMar>
            <w:vAlign w:val="center"/>
          </w:tcPr>
          <w:p w14:paraId="50C56E0F" w14:textId="77777777" w:rsidR="008F267E" w:rsidRDefault="00FF1FA5">
            <w:pPr>
              <w:spacing w:line="240" w:lineRule="auto"/>
              <w:rPr>
                <w:sz w:val="20"/>
                <w:szCs w:val="20"/>
                <w:lang w:eastAsia="en-US"/>
              </w:rPr>
            </w:pPr>
            <w:r>
              <w:rPr>
                <w:sz w:val="20"/>
                <w:szCs w:val="20"/>
                <w:lang w:eastAsia="en-US"/>
              </w:rPr>
              <w:t>ACR 1987</w:t>
            </w:r>
          </w:p>
        </w:tc>
        <w:tc>
          <w:tcPr>
            <w:tcW w:w="964" w:type="dxa"/>
            <w:shd w:val="clear" w:color="auto" w:fill="auto"/>
            <w:tcMar>
              <w:top w:w="57" w:type="dxa"/>
              <w:left w:w="108" w:type="dxa"/>
              <w:bottom w:w="57" w:type="dxa"/>
              <w:right w:w="108" w:type="dxa"/>
            </w:tcMar>
            <w:vAlign w:val="center"/>
          </w:tcPr>
          <w:p w14:paraId="50C56E10" w14:textId="77777777" w:rsidR="008F267E" w:rsidRDefault="00FF1FA5">
            <w:pPr>
              <w:spacing w:line="240" w:lineRule="auto"/>
              <w:rPr>
                <w:sz w:val="20"/>
                <w:szCs w:val="20"/>
                <w:lang w:eastAsia="en-US"/>
              </w:rPr>
            </w:pPr>
            <w:r>
              <w:rPr>
                <w:sz w:val="20"/>
                <w:szCs w:val="20"/>
                <w:lang w:eastAsia="en-US"/>
              </w:rPr>
              <w:t>243</w:t>
            </w:r>
          </w:p>
        </w:tc>
        <w:tc>
          <w:tcPr>
            <w:tcW w:w="2351" w:type="dxa"/>
            <w:shd w:val="clear" w:color="auto" w:fill="auto"/>
            <w:tcMar>
              <w:top w:w="57" w:type="dxa"/>
              <w:left w:w="108" w:type="dxa"/>
              <w:bottom w:w="57" w:type="dxa"/>
              <w:right w:w="108" w:type="dxa"/>
            </w:tcMar>
            <w:vAlign w:val="center"/>
          </w:tcPr>
          <w:p w14:paraId="50C56E11" w14:textId="77777777" w:rsidR="008F267E" w:rsidRDefault="00FF1FA5">
            <w:pPr>
              <w:spacing w:line="240" w:lineRule="auto"/>
              <w:rPr>
                <w:sz w:val="20"/>
                <w:szCs w:val="20"/>
                <w:lang w:eastAsia="en-US"/>
              </w:rPr>
            </w:pPr>
            <w:r>
              <w:rPr>
                <w:sz w:val="20"/>
                <w:szCs w:val="20"/>
                <w:lang w:eastAsia="en-US"/>
              </w:rPr>
              <w:t>Routine</w:t>
            </w:r>
          </w:p>
          <w:p w14:paraId="50C56E12" w14:textId="77777777" w:rsidR="008F267E" w:rsidRDefault="00FF1FA5">
            <w:pPr>
              <w:spacing w:line="240" w:lineRule="auto"/>
              <w:rPr>
                <w:sz w:val="20"/>
                <w:szCs w:val="20"/>
                <w:lang w:eastAsia="en-US"/>
              </w:rPr>
            </w:pPr>
            <w:r>
              <w:rPr>
                <w:sz w:val="20"/>
                <w:szCs w:val="20"/>
                <w:lang w:eastAsia="en-US"/>
              </w:rPr>
              <w:t>MMP-3-driven</w:t>
            </w:r>
          </w:p>
          <w:p w14:paraId="50C56E13" w14:textId="77777777" w:rsidR="008F267E" w:rsidRDefault="00FF1FA5">
            <w:pPr>
              <w:spacing w:line="240" w:lineRule="auto"/>
              <w:rPr>
                <w:sz w:val="20"/>
                <w:szCs w:val="20"/>
                <w:lang w:eastAsia="en-US"/>
              </w:rPr>
            </w:pPr>
            <w:r>
              <w:rPr>
                <w:sz w:val="20"/>
                <w:szCs w:val="20"/>
                <w:lang w:eastAsia="en-US"/>
              </w:rPr>
              <w:t>DAS28 driven</w:t>
            </w:r>
          </w:p>
          <w:p w14:paraId="50C56E14" w14:textId="77777777" w:rsidR="008F267E" w:rsidRDefault="00FF1FA5">
            <w:pPr>
              <w:spacing w:line="240" w:lineRule="auto"/>
              <w:rPr>
                <w:sz w:val="20"/>
                <w:szCs w:val="20"/>
                <w:lang w:eastAsia="en-US"/>
              </w:rPr>
            </w:pPr>
            <w:r>
              <w:rPr>
                <w:sz w:val="20"/>
                <w:szCs w:val="20"/>
                <w:lang w:eastAsia="en-US"/>
              </w:rPr>
              <w:t>DAS28/MMP-3-driven</w:t>
            </w:r>
          </w:p>
        </w:tc>
        <w:tc>
          <w:tcPr>
            <w:tcW w:w="1020" w:type="dxa"/>
            <w:shd w:val="clear" w:color="auto" w:fill="auto"/>
            <w:tcMar>
              <w:top w:w="57" w:type="dxa"/>
              <w:left w:w="108" w:type="dxa"/>
              <w:bottom w:w="57" w:type="dxa"/>
              <w:right w:w="108" w:type="dxa"/>
            </w:tcMar>
            <w:vAlign w:val="center"/>
          </w:tcPr>
          <w:p w14:paraId="50C56E15" w14:textId="77777777" w:rsidR="008F267E" w:rsidRDefault="00FF1FA5">
            <w:pPr>
              <w:spacing w:line="240" w:lineRule="auto"/>
              <w:rPr>
                <w:sz w:val="20"/>
                <w:szCs w:val="20"/>
                <w:lang w:eastAsia="en-US"/>
              </w:rPr>
            </w:pPr>
            <w:r>
              <w:rPr>
                <w:sz w:val="20"/>
                <w:szCs w:val="20"/>
                <w:lang w:eastAsia="en-US"/>
              </w:rPr>
              <w:t>12</w:t>
            </w:r>
          </w:p>
        </w:tc>
        <w:tc>
          <w:tcPr>
            <w:tcW w:w="1106" w:type="dxa"/>
            <w:shd w:val="clear" w:color="auto" w:fill="auto"/>
            <w:tcMar>
              <w:top w:w="57" w:type="dxa"/>
              <w:left w:w="108" w:type="dxa"/>
              <w:bottom w:w="57" w:type="dxa"/>
              <w:right w:w="108" w:type="dxa"/>
            </w:tcMar>
            <w:vAlign w:val="center"/>
          </w:tcPr>
          <w:p w14:paraId="50C56E16" w14:textId="77777777" w:rsidR="008F267E" w:rsidRDefault="00FF1FA5">
            <w:pPr>
              <w:spacing w:line="240" w:lineRule="auto"/>
              <w:rPr>
                <w:sz w:val="20"/>
                <w:szCs w:val="20"/>
                <w:lang w:eastAsia="en-US"/>
              </w:rPr>
            </w:pPr>
            <w:r>
              <w:rPr>
                <w:sz w:val="20"/>
                <w:szCs w:val="20"/>
                <w:lang w:eastAsia="en-US"/>
              </w:rPr>
              <w:t>1</w:t>
            </w:r>
          </w:p>
        </w:tc>
        <w:tc>
          <w:tcPr>
            <w:tcW w:w="1247" w:type="dxa"/>
            <w:shd w:val="clear" w:color="auto" w:fill="auto"/>
            <w:tcMar>
              <w:top w:w="57" w:type="dxa"/>
              <w:left w:w="108" w:type="dxa"/>
              <w:bottom w:w="57" w:type="dxa"/>
              <w:right w:w="108" w:type="dxa"/>
            </w:tcMar>
            <w:vAlign w:val="center"/>
          </w:tcPr>
          <w:p w14:paraId="50C56E17" w14:textId="77777777" w:rsidR="008F267E" w:rsidRDefault="00FF1FA5">
            <w:pPr>
              <w:spacing w:line="240" w:lineRule="auto"/>
              <w:rPr>
                <w:sz w:val="20"/>
                <w:szCs w:val="20"/>
                <w:lang w:eastAsia="en-US"/>
              </w:rPr>
            </w:pPr>
            <w:r>
              <w:rPr>
                <w:sz w:val="20"/>
                <w:szCs w:val="20"/>
                <w:lang w:eastAsia="en-US"/>
              </w:rPr>
              <w:t>Remission</w:t>
            </w:r>
          </w:p>
        </w:tc>
        <w:tc>
          <w:tcPr>
            <w:tcW w:w="1361" w:type="dxa"/>
            <w:shd w:val="clear" w:color="auto" w:fill="auto"/>
            <w:tcMar>
              <w:top w:w="57" w:type="dxa"/>
              <w:left w:w="108" w:type="dxa"/>
              <w:bottom w:w="57" w:type="dxa"/>
              <w:right w:w="108" w:type="dxa"/>
            </w:tcMar>
            <w:vAlign w:val="center"/>
          </w:tcPr>
          <w:p w14:paraId="50C56E18" w14:textId="77777777" w:rsidR="008F267E" w:rsidRDefault="00FF1FA5">
            <w:pPr>
              <w:spacing w:line="240" w:lineRule="auto"/>
              <w:rPr>
                <w:sz w:val="20"/>
                <w:szCs w:val="20"/>
                <w:lang w:eastAsia="en-US"/>
              </w:rPr>
            </w:pPr>
            <w:r>
              <w:rPr>
                <w:sz w:val="20"/>
                <w:szCs w:val="20"/>
                <w:lang w:eastAsia="en-US"/>
              </w:rPr>
              <w:t>Japan</w:t>
            </w:r>
          </w:p>
        </w:tc>
        <w:tc>
          <w:tcPr>
            <w:tcW w:w="1219" w:type="dxa"/>
            <w:tcBorders>
              <w:right w:val="single" w:sz="4" w:space="0" w:color="000000"/>
            </w:tcBorders>
            <w:shd w:val="clear" w:color="auto" w:fill="auto"/>
            <w:tcMar>
              <w:top w:w="57" w:type="dxa"/>
              <w:left w:w="108" w:type="dxa"/>
              <w:bottom w:w="57" w:type="dxa"/>
              <w:right w:w="108" w:type="dxa"/>
            </w:tcMar>
            <w:vAlign w:val="center"/>
          </w:tcPr>
          <w:p w14:paraId="50C56E19" w14:textId="77777777" w:rsidR="008F267E" w:rsidRDefault="00FF1FA5">
            <w:pPr>
              <w:spacing w:line="240" w:lineRule="auto"/>
              <w:rPr>
                <w:sz w:val="20"/>
                <w:szCs w:val="20"/>
                <w:lang w:eastAsia="en-US"/>
              </w:rPr>
            </w:pPr>
            <w:r>
              <w:rPr>
                <w:sz w:val="20"/>
                <w:szCs w:val="20"/>
                <w:lang w:eastAsia="en-US"/>
              </w:rPr>
              <w:t>NR</w:t>
            </w:r>
          </w:p>
        </w:tc>
      </w:tr>
      <w:tr w:rsidR="008F267E" w14:paraId="50C56E28" w14:textId="77777777">
        <w:trPr>
          <w:cantSplit/>
          <w:trHeight w:val="283"/>
        </w:trPr>
        <w:tc>
          <w:tcPr>
            <w:tcW w:w="1843" w:type="dxa"/>
            <w:tcBorders>
              <w:left w:val="single" w:sz="4" w:space="0" w:color="000000"/>
            </w:tcBorders>
            <w:shd w:val="clear" w:color="auto" w:fill="auto"/>
            <w:tcMar>
              <w:top w:w="57" w:type="dxa"/>
              <w:left w:w="108" w:type="dxa"/>
              <w:bottom w:w="57" w:type="dxa"/>
              <w:right w:w="108" w:type="dxa"/>
            </w:tcMar>
            <w:vAlign w:val="center"/>
          </w:tcPr>
          <w:p w14:paraId="50C56E1B" w14:textId="77777777" w:rsidR="008F267E" w:rsidRDefault="00FF1FA5">
            <w:pPr>
              <w:spacing w:line="240" w:lineRule="auto"/>
            </w:pPr>
            <w:r>
              <w:rPr>
                <w:sz w:val="20"/>
                <w:szCs w:val="20"/>
                <w:lang w:eastAsia="en-US"/>
              </w:rPr>
              <w:t>Fransen</w:t>
            </w:r>
            <w:r>
              <w:rPr>
                <w:sz w:val="20"/>
                <w:szCs w:val="20"/>
                <w:vertAlign w:val="superscript"/>
                <w:lang w:eastAsia="en-US"/>
              </w:rPr>
              <w:t>103</w:t>
            </w:r>
          </w:p>
        </w:tc>
        <w:tc>
          <w:tcPr>
            <w:tcW w:w="1304" w:type="dxa"/>
            <w:shd w:val="clear" w:color="auto" w:fill="auto"/>
            <w:tcMar>
              <w:top w:w="57" w:type="dxa"/>
              <w:left w:w="108" w:type="dxa"/>
              <w:bottom w:w="57" w:type="dxa"/>
              <w:right w:w="108" w:type="dxa"/>
            </w:tcMar>
            <w:vAlign w:val="center"/>
          </w:tcPr>
          <w:p w14:paraId="50C56E1C" w14:textId="77777777" w:rsidR="008F267E" w:rsidRDefault="00FF1FA5">
            <w:pPr>
              <w:spacing w:line="240" w:lineRule="auto"/>
              <w:rPr>
                <w:sz w:val="20"/>
                <w:szCs w:val="20"/>
                <w:lang w:eastAsia="en-US"/>
              </w:rPr>
            </w:pPr>
            <w:r>
              <w:rPr>
                <w:sz w:val="20"/>
                <w:szCs w:val="20"/>
                <w:lang w:eastAsia="en-US"/>
              </w:rPr>
              <w:t>Established</w:t>
            </w:r>
          </w:p>
        </w:tc>
        <w:tc>
          <w:tcPr>
            <w:tcW w:w="850" w:type="dxa"/>
            <w:shd w:val="clear" w:color="auto" w:fill="auto"/>
            <w:tcMar>
              <w:top w:w="57" w:type="dxa"/>
              <w:left w:w="108" w:type="dxa"/>
              <w:bottom w:w="57" w:type="dxa"/>
              <w:right w:w="108" w:type="dxa"/>
            </w:tcMar>
            <w:vAlign w:val="center"/>
          </w:tcPr>
          <w:p w14:paraId="50C56E1D" w14:textId="77777777" w:rsidR="008F267E" w:rsidRDefault="00FF1FA5">
            <w:pPr>
              <w:spacing w:line="240" w:lineRule="auto"/>
              <w:rPr>
                <w:sz w:val="20"/>
                <w:szCs w:val="20"/>
                <w:lang w:eastAsia="en-US"/>
              </w:rPr>
            </w:pPr>
            <w:r>
              <w:rPr>
                <w:sz w:val="20"/>
                <w:szCs w:val="20"/>
                <w:lang w:eastAsia="en-US"/>
              </w:rPr>
              <w:t>Cluster RCT</w:t>
            </w:r>
          </w:p>
        </w:tc>
        <w:tc>
          <w:tcPr>
            <w:tcW w:w="709" w:type="dxa"/>
            <w:shd w:val="clear" w:color="auto" w:fill="auto"/>
            <w:tcMar>
              <w:top w:w="57" w:type="dxa"/>
              <w:left w:w="108" w:type="dxa"/>
              <w:bottom w:w="57" w:type="dxa"/>
              <w:right w:w="108" w:type="dxa"/>
            </w:tcMar>
            <w:vAlign w:val="center"/>
          </w:tcPr>
          <w:p w14:paraId="50C56E1E" w14:textId="77777777" w:rsidR="008F267E" w:rsidRDefault="00FF1FA5">
            <w:pPr>
              <w:spacing w:line="240" w:lineRule="auto"/>
              <w:rPr>
                <w:sz w:val="20"/>
                <w:szCs w:val="20"/>
                <w:lang w:eastAsia="en-US"/>
              </w:rPr>
            </w:pPr>
            <w:r>
              <w:rPr>
                <w:sz w:val="20"/>
                <w:szCs w:val="20"/>
                <w:lang w:eastAsia="en-US"/>
              </w:rPr>
              <w:t>2000</w:t>
            </w:r>
          </w:p>
        </w:tc>
        <w:tc>
          <w:tcPr>
            <w:tcW w:w="1191" w:type="dxa"/>
            <w:shd w:val="clear" w:color="auto" w:fill="auto"/>
            <w:tcMar>
              <w:top w:w="57" w:type="dxa"/>
              <w:left w:w="108" w:type="dxa"/>
              <w:bottom w:w="57" w:type="dxa"/>
              <w:right w:w="108" w:type="dxa"/>
            </w:tcMar>
            <w:vAlign w:val="center"/>
          </w:tcPr>
          <w:p w14:paraId="50C56E1F" w14:textId="77777777" w:rsidR="008F267E" w:rsidRDefault="00FF1FA5">
            <w:pPr>
              <w:spacing w:line="240" w:lineRule="auto"/>
              <w:rPr>
                <w:sz w:val="20"/>
                <w:szCs w:val="20"/>
                <w:lang w:eastAsia="en-US"/>
              </w:rPr>
            </w:pPr>
            <w:r>
              <w:rPr>
                <w:sz w:val="20"/>
                <w:szCs w:val="20"/>
                <w:lang w:eastAsia="en-US"/>
              </w:rPr>
              <w:t>ACR</w:t>
            </w:r>
          </w:p>
        </w:tc>
        <w:tc>
          <w:tcPr>
            <w:tcW w:w="964" w:type="dxa"/>
            <w:shd w:val="clear" w:color="auto" w:fill="auto"/>
            <w:tcMar>
              <w:top w:w="57" w:type="dxa"/>
              <w:left w:w="108" w:type="dxa"/>
              <w:bottom w:w="57" w:type="dxa"/>
              <w:right w:w="108" w:type="dxa"/>
            </w:tcMar>
            <w:vAlign w:val="center"/>
          </w:tcPr>
          <w:p w14:paraId="50C56E20" w14:textId="77777777" w:rsidR="008F267E" w:rsidRDefault="00FF1FA5">
            <w:pPr>
              <w:spacing w:line="240" w:lineRule="auto"/>
              <w:rPr>
                <w:sz w:val="20"/>
                <w:szCs w:val="20"/>
                <w:lang w:eastAsia="en-US"/>
              </w:rPr>
            </w:pPr>
            <w:r>
              <w:rPr>
                <w:sz w:val="20"/>
                <w:szCs w:val="20"/>
                <w:lang w:eastAsia="en-US"/>
              </w:rPr>
              <w:t>384</w:t>
            </w:r>
          </w:p>
        </w:tc>
        <w:tc>
          <w:tcPr>
            <w:tcW w:w="2351" w:type="dxa"/>
            <w:shd w:val="clear" w:color="auto" w:fill="auto"/>
            <w:tcMar>
              <w:top w:w="57" w:type="dxa"/>
              <w:left w:w="108" w:type="dxa"/>
              <w:bottom w:w="57" w:type="dxa"/>
              <w:right w:w="108" w:type="dxa"/>
            </w:tcMar>
            <w:vAlign w:val="center"/>
          </w:tcPr>
          <w:p w14:paraId="50C56E21" w14:textId="77777777" w:rsidR="008F267E" w:rsidRDefault="00FF1FA5">
            <w:pPr>
              <w:spacing w:line="240" w:lineRule="auto"/>
              <w:rPr>
                <w:sz w:val="20"/>
                <w:szCs w:val="20"/>
                <w:lang w:eastAsia="en-US"/>
              </w:rPr>
            </w:pPr>
            <w:r>
              <w:rPr>
                <w:sz w:val="20"/>
                <w:szCs w:val="20"/>
                <w:lang w:eastAsia="en-US"/>
              </w:rPr>
              <w:t>Usual care</w:t>
            </w:r>
          </w:p>
          <w:p w14:paraId="50C56E22" w14:textId="77777777" w:rsidR="008F267E" w:rsidRDefault="00FF1FA5">
            <w:pPr>
              <w:spacing w:line="240" w:lineRule="auto"/>
              <w:rPr>
                <w:sz w:val="20"/>
                <w:szCs w:val="20"/>
                <w:lang w:eastAsia="en-US"/>
              </w:rPr>
            </w:pPr>
            <w:r>
              <w:rPr>
                <w:sz w:val="20"/>
                <w:szCs w:val="20"/>
                <w:lang w:eastAsia="en-US"/>
              </w:rPr>
              <w:t>DAS28</w:t>
            </w:r>
          </w:p>
        </w:tc>
        <w:tc>
          <w:tcPr>
            <w:tcW w:w="1020" w:type="dxa"/>
            <w:shd w:val="clear" w:color="auto" w:fill="auto"/>
            <w:tcMar>
              <w:top w:w="57" w:type="dxa"/>
              <w:left w:w="108" w:type="dxa"/>
              <w:bottom w:w="57" w:type="dxa"/>
              <w:right w:w="108" w:type="dxa"/>
            </w:tcMar>
            <w:vAlign w:val="center"/>
          </w:tcPr>
          <w:p w14:paraId="50C56E23" w14:textId="77777777" w:rsidR="008F267E" w:rsidRDefault="00FF1FA5">
            <w:pPr>
              <w:spacing w:line="240" w:lineRule="auto"/>
              <w:rPr>
                <w:sz w:val="20"/>
                <w:szCs w:val="20"/>
                <w:lang w:eastAsia="en-US"/>
              </w:rPr>
            </w:pPr>
            <w:r>
              <w:rPr>
                <w:sz w:val="20"/>
                <w:szCs w:val="20"/>
                <w:lang w:eastAsia="en-US"/>
              </w:rPr>
              <w:t>6</w:t>
            </w:r>
          </w:p>
        </w:tc>
        <w:tc>
          <w:tcPr>
            <w:tcW w:w="1106" w:type="dxa"/>
            <w:shd w:val="clear" w:color="auto" w:fill="auto"/>
            <w:tcMar>
              <w:top w:w="57" w:type="dxa"/>
              <w:left w:w="108" w:type="dxa"/>
              <w:bottom w:w="57" w:type="dxa"/>
              <w:right w:w="108" w:type="dxa"/>
            </w:tcMar>
            <w:vAlign w:val="center"/>
          </w:tcPr>
          <w:p w14:paraId="50C56E24" w14:textId="77777777" w:rsidR="008F267E" w:rsidRDefault="00FF1FA5">
            <w:pPr>
              <w:spacing w:line="240" w:lineRule="auto"/>
              <w:rPr>
                <w:sz w:val="20"/>
                <w:szCs w:val="20"/>
                <w:lang w:eastAsia="en-US"/>
              </w:rPr>
            </w:pPr>
            <w:r>
              <w:rPr>
                <w:sz w:val="20"/>
                <w:szCs w:val="20"/>
                <w:lang w:eastAsia="en-US"/>
              </w:rPr>
              <w:t>&lt;1</w:t>
            </w:r>
          </w:p>
        </w:tc>
        <w:tc>
          <w:tcPr>
            <w:tcW w:w="1247" w:type="dxa"/>
            <w:shd w:val="clear" w:color="auto" w:fill="auto"/>
            <w:tcMar>
              <w:top w:w="57" w:type="dxa"/>
              <w:left w:w="108" w:type="dxa"/>
              <w:bottom w:w="57" w:type="dxa"/>
              <w:right w:w="108" w:type="dxa"/>
            </w:tcMar>
            <w:vAlign w:val="center"/>
          </w:tcPr>
          <w:p w14:paraId="50C56E25" w14:textId="77777777" w:rsidR="008F267E" w:rsidRDefault="00FF1FA5">
            <w:pPr>
              <w:spacing w:line="240" w:lineRule="auto"/>
              <w:rPr>
                <w:sz w:val="20"/>
                <w:szCs w:val="20"/>
                <w:lang w:eastAsia="en-US"/>
              </w:rPr>
            </w:pPr>
            <w:r>
              <w:rPr>
                <w:sz w:val="20"/>
                <w:szCs w:val="20"/>
                <w:lang w:eastAsia="en-US"/>
              </w:rPr>
              <w:t>Low disease activity</w:t>
            </w:r>
          </w:p>
        </w:tc>
        <w:tc>
          <w:tcPr>
            <w:tcW w:w="1361" w:type="dxa"/>
            <w:shd w:val="clear" w:color="auto" w:fill="auto"/>
            <w:tcMar>
              <w:top w:w="57" w:type="dxa"/>
              <w:left w:w="108" w:type="dxa"/>
              <w:bottom w:w="57" w:type="dxa"/>
              <w:right w:w="108" w:type="dxa"/>
            </w:tcMar>
            <w:vAlign w:val="center"/>
          </w:tcPr>
          <w:p w14:paraId="50C56E26" w14:textId="77777777" w:rsidR="008F267E" w:rsidRDefault="00FF1FA5">
            <w:pPr>
              <w:spacing w:line="240" w:lineRule="auto"/>
              <w:rPr>
                <w:sz w:val="20"/>
                <w:szCs w:val="20"/>
                <w:lang w:eastAsia="en-US"/>
              </w:rPr>
            </w:pPr>
            <w:r>
              <w:rPr>
                <w:sz w:val="20"/>
                <w:szCs w:val="20"/>
                <w:lang w:eastAsia="en-US"/>
              </w:rPr>
              <w:t>Netherlands</w:t>
            </w:r>
          </w:p>
        </w:tc>
        <w:tc>
          <w:tcPr>
            <w:tcW w:w="1219" w:type="dxa"/>
            <w:tcBorders>
              <w:right w:val="single" w:sz="4" w:space="0" w:color="000000"/>
            </w:tcBorders>
            <w:shd w:val="clear" w:color="auto" w:fill="auto"/>
            <w:tcMar>
              <w:top w:w="57" w:type="dxa"/>
              <w:left w:w="108" w:type="dxa"/>
              <w:bottom w:w="57" w:type="dxa"/>
              <w:right w:w="108" w:type="dxa"/>
            </w:tcMar>
            <w:vAlign w:val="center"/>
          </w:tcPr>
          <w:p w14:paraId="50C56E27" w14:textId="77777777" w:rsidR="008F267E" w:rsidRDefault="00FF1FA5">
            <w:pPr>
              <w:spacing w:line="240" w:lineRule="auto"/>
              <w:rPr>
                <w:sz w:val="20"/>
                <w:szCs w:val="20"/>
                <w:lang w:eastAsia="en-US"/>
              </w:rPr>
            </w:pPr>
            <w:r>
              <w:rPr>
                <w:sz w:val="20"/>
                <w:szCs w:val="20"/>
                <w:lang w:eastAsia="en-US"/>
              </w:rPr>
              <w:t>Pfizer</w:t>
            </w:r>
          </w:p>
        </w:tc>
      </w:tr>
      <w:tr w:rsidR="008F267E" w14:paraId="50C56E37" w14:textId="77777777">
        <w:trPr>
          <w:cantSplit/>
          <w:trHeight w:val="283"/>
        </w:trPr>
        <w:tc>
          <w:tcPr>
            <w:tcW w:w="1843" w:type="dxa"/>
            <w:tcBorders>
              <w:left w:val="single" w:sz="4" w:space="0" w:color="000000"/>
            </w:tcBorders>
            <w:shd w:val="clear" w:color="auto" w:fill="auto"/>
            <w:tcMar>
              <w:top w:w="57" w:type="dxa"/>
              <w:left w:w="108" w:type="dxa"/>
              <w:bottom w:w="57" w:type="dxa"/>
              <w:right w:w="108" w:type="dxa"/>
            </w:tcMar>
            <w:vAlign w:val="center"/>
          </w:tcPr>
          <w:p w14:paraId="50C56E29" w14:textId="77777777" w:rsidR="008F267E" w:rsidRDefault="00FF1FA5">
            <w:pPr>
              <w:spacing w:line="240" w:lineRule="auto"/>
            </w:pPr>
            <w:r>
              <w:rPr>
                <w:sz w:val="20"/>
                <w:szCs w:val="20"/>
                <w:lang w:eastAsia="en-US"/>
              </w:rPr>
              <w:t>Optimisation Adalimumab</w:t>
            </w:r>
            <w:r>
              <w:rPr>
                <w:sz w:val="20"/>
                <w:szCs w:val="20"/>
                <w:vertAlign w:val="superscript"/>
                <w:lang w:eastAsia="en-US"/>
              </w:rPr>
              <w:t>110, 111</w:t>
            </w:r>
            <w:r>
              <w:rPr>
                <w:spacing w:val="-20"/>
                <w:sz w:val="20"/>
                <w:szCs w:val="20"/>
                <w:lang w:eastAsia="en-US"/>
              </w:rPr>
              <w:t xml:space="preserve"> </w:t>
            </w:r>
          </w:p>
        </w:tc>
        <w:tc>
          <w:tcPr>
            <w:tcW w:w="1304" w:type="dxa"/>
            <w:shd w:val="clear" w:color="auto" w:fill="auto"/>
            <w:tcMar>
              <w:top w:w="57" w:type="dxa"/>
              <w:left w:w="108" w:type="dxa"/>
              <w:bottom w:w="57" w:type="dxa"/>
              <w:right w:w="108" w:type="dxa"/>
            </w:tcMar>
            <w:vAlign w:val="center"/>
          </w:tcPr>
          <w:p w14:paraId="50C56E2A" w14:textId="77777777" w:rsidR="008F267E" w:rsidRDefault="00FF1FA5">
            <w:pPr>
              <w:spacing w:line="240" w:lineRule="auto"/>
              <w:rPr>
                <w:sz w:val="20"/>
                <w:szCs w:val="20"/>
                <w:lang w:eastAsia="en-US"/>
              </w:rPr>
            </w:pPr>
            <w:r>
              <w:rPr>
                <w:sz w:val="20"/>
                <w:szCs w:val="20"/>
                <w:lang w:eastAsia="en-US"/>
              </w:rPr>
              <w:t>Established</w:t>
            </w:r>
          </w:p>
        </w:tc>
        <w:tc>
          <w:tcPr>
            <w:tcW w:w="850" w:type="dxa"/>
            <w:shd w:val="clear" w:color="auto" w:fill="auto"/>
            <w:tcMar>
              <w:top w:w="57" w:type="dxa"/>
              <w:left w:w="108" w:type="dxa"/>
              <w:bottom w:w="57" w:type="dxa"/>
              <w:right w:w="108" w:type="dxa"/>
            </w:tcMar>
            <w:vAlign w:val="center"/>
          </w:tcPr>
          <w:p w14:paraId="50C56E2B" w14:textId="77777777" w:rsidR="008F267E" w:rsidRDefault="00FF1FA5">
            <w:pPr>
              <w:spacing w:line="240" w:lineRule="auto"/>
              <w:rPr>
                <w:sz w:val="20"/>
                <w:szCs w:val="20"/>
                <w:lang w:eastAsia="en-US"/>
              </w:rPr>
            </w:pPr>
            <w:r>
              <w:rPr>
                <w:sz w:val="20"/>
                <w:szCs w:val="20"/>
                <w:lang w:eastAsia="en-US"/>
              </w:rPr>
              <w:t>Cluster RCT</w:t>
            </w:r>
          </w:p>
        </w:tc>
        <w:tc>
          <w:tcPr>
            <w:tcW w:w="709" w:type="dxa"/>
            <w:shd w:val="clear" w:color="auto" w:fill="auto"/>
            <w:tcMar>
              <w:top w:w="57" w:type="dxa"/>
              <w:left w:w="108" w:type="dxa"/>
              <w:bottom w:w="57" w:type="dxa"/>
              <w:right w:w="108" w:type="dxa"/>
            </w:tcMar>
            <w:vAlign w:val="center"/>
          </w:tcPr>
          <w:p w14:paraId="50C56E2C" w14:textId="77777777" w:rsidR="008F267E" w:rsidRDefault="00FF1FA5">
            <w:pPr>
              <w:spacing w:line="240" w:lineRule="auto"/>
              <w:rPr>
                <w:sz w:val="20"/>
                <w:szCs w:val="20"/>
                <w:lang w:eastAsia="en-US"/>
              </w:rPr>
            </w:pPr>
            <w:r>
              <w:rPr>
                <w:sz w:val="20"/>
                <w:szCs w:val="20"/>
                <w:lang w:eastAsia="en-US"/>
              </w:rPr>
              <w:t>2006</w:t>
            </w:r>
          </w:p>
        </w:tc>
        <w:tc>
          <w:tcPr>
            <w:tcW w:w="1191" w:type="dxa"/>
            <w:shd w:val="clear" w:color="auto" w:fill="auto"/>
            <w:tcMar>
              <w:top w:w="57" w:type="dxa"/>
              <w:left w:w="108" w:type="dxa"/>
              <w:bottom w:w="57" w:type="dxa"/>
              <w:right w:w="108" w:type="dxa"/>
            </w:tcMar>
            <w:vAlign w:val="center"/>
          </w:tcPr>
          <w:p w14:paraId="50C56E2D" w14:textId="77777777" w:rsidR="008F267E" w:rsidRDefault="00FF1FA5">
            <w:pPr>
              <w:spacing w:line="240" w:lineRule="auto"/>
              <w:rPr>
                <w:sz w:val="20"/>
                <w:szCs w:val="20"/>
                <w:lang w:eastAsia="en-US"/>
              </w:rPr>
            </w:pPr>
            <w:r>
              <w:rPr>
                <w:sz w:val="20"/>
                <w:szCs w:val="20"/>
                <w:lang w:eastAsia="en-US"/>
              </w:rPr>
              <w:t>NR</w:t>
            </w:r>
          </w:p>
        </w:tc>
        <w:tc>
          <w:tcPr>
            <w:tcW w:w="964" w:type="dxa"/>
            <w:shd w:val="clear" w:color="auto" w:fill="auto"/>
            <w:tcMar>
              <w:top w:w="57" w:type="dxa"/>
              <w:left w:w="108" w:type="dxa"/>
              <w:bottom w:w="57" w:type="dxa"/>
              <w:right w:w="108" w:type="dxa"/>
            </w:tcMar>
            <w:vAlign w:val="center"/>
          </w:tcPr>
          <w:p w14:paraId="50C56E2E" w14:textId="77777777" w:rsidR="008F267E" w:rsidRDefault="00FF1FA5">
            <w:pPr>
              <w:spacing w:line="240" w:lineRule="auto"/>
              <w:rPr>
                <w:sz w:val="20"/>
                <w:szCs w:val="20"/>
                <w:lang w:eastAsia="en-US"/>
              </w:rPr>
            </w:pPr>
            <w:r>
              <w:rPr>
                <w:sz w:val="20"/>
                <w:szCs w:val="20"/>
                <w:lang w:eastAsia="en-US"/>
              </w:rPr>
              <w:t>308</w:t>
            </w:r>
          </w:p>
        </w:tc>
        <w:tc>
          <w:tcPr>
            <w:tcW w:w="2351" w:type="dxa"/>
            <w:shd w:val="clear" w:color="auto" w:fill="auto"/>
            <w:tcMar>
              <w:top w:w="57" w:type="dxa"/>
              <w:left w:w="108" w:type="dxa"/>
              <w:bottom w:w="57" w:type="dxa"/>
              <w:right w:w="108" w:type="dxa"/>
            </w:tcMar>
            <w:vAlign w:val="center"/>
          </w:tcPr>
          <w:p w14:paraId="50C56E2F" w14:textId="77777777" w:rsidR="008F267E" w:rsidRDefault="00FF1FA5">
            <w:pPr>
              <w:spacing w:line="240" w:lineRule="auto"/>
              <w:rPr>
                <w:sz w:val="20"/>
                <w:szCs w:val="20"/>
                <w:lang w:eastAsia="en-US"/>
              </w:rPr>
            </w:pPr>
            <w:r>
              <w:rPr>
                <w:sz w:val="20"/>
                <w:szCs w:val="20"/>
                <w:lang w:eastAsia="en-US"/>
              </w:rPr>
              <w:t>Routine</w:t>
            </w:r>
          </w:p>
          <w:p w14:paraId="50C56E30" w14:textId="77777777" w:rsidR="008F267E" w:rsidRDefault="00FF1FA5">
            <w:pPr>
              <w:spacing w:line="240" w:lineRule="auto"/>
              <w:rPr>
                <w:sz w:val="20"/>
                <w:szCs w:val="20"/>
                <w:lang w:eastAsia="en-US"/>
              </w:rPr>
            </w:pPr>
            <w:r>
              <w:rPr>
                <w:sz w:val="20"/>
                <w:szCs w:val="20"/>
                <w:lang w:eastAsia="en-US"/>
              </w:rPr>
              <w:t>SJC target</w:t>
            </w:r>
          </w:p>
          <w:p w14:paraId="50C56E31" w14:textId="77777777" w:rsidR="008F267E" w:rsidRDefault="00FF1FA5">
            <w:pPr>
              <w:spacing w:line="240" w:lineRule="auto"/>
              <w:rPr>
                <w:sz w:val="20"/>
                <w:szCs w:val="20"/>
                <w:lang w:eastAsia="en-US"/>
              </w:rPr>
            </w:pPr>
            <w:r>
              <w:rPr>
                <w:sz w:val="20"/>
                <w:szCs w:val="20"/>
                <w:lang w:eastAsia="en-US"/>
              </w:rPr>
              <w:t>DAS28 target</w:t>
            </w:r>
          </w:p>
        </w:tc>
        <w:tc>
          <w:tcPr>
            <w:tcW w:w="1020" w:type="dxa"/>
            <w:shd w:val="clear" w:color="auto" w:fill="auto"/>
            <w:tcMar>
              <w:top w:w="57" w:type="dxa"/>
              <w:left w:w="108" w:type="dxa"/>
              <w:bottom w:w="57" w:type="dxa"/>
              <w:right w:w="108" w:type="dxa"/>
            </w:tcMar>
            <w:vAlign w:val="center"/>
          </w:tcPr>
          <w:p w14:paraId="50C56E32" w14:textId="77777777" w:rsidR="008F267E" w:rsidRDefault="00FF1FA5">
            <w:pPr>
              <w:spacing w:line="240" w:lineRule="auto"/>
              <w:rPr>
                <w:sz w:val="20"/>
                <w:szCs w:val="20"/>
                <w:lang w:eastAsia="en-US"/>
              </w:rPr>
            </w:pPr>
            <w:r>
              <w:rPr>
                <w:sz w:val="20"/>
                <w:szCs w:val="20"/>
                <w:lang w:eastAsia="en-US"/>
              </w:rPr>
              <w:t>18</w:t>
            </w:r>
          </w:p>
        </w:tc>
        <w:tc>
          <w:tcPr>
            <w:tcW w:w="1106" w:type="dxa"/>
            <w:shd w:val="clear" w:color="auto" w:fill="auto"/>
            <w:tcMar>
              <w:top w:w="57" w:type="dxa"/>
              <w:left w:w="108" w:type="dxa"/>
              <w:bottom w:w="57" w:type="dxa"/>
              <w:right w:w="108" w:type="dxa"/>
            </w:tcMar>
            <w:vAlign w:val="center"/>
          </w:tcPr>
          <w:p w14:paraId="50C56E33" w14:textId="77777777" w:rsidR="008F267E" w:rsidRDefault="00FF1FA5">
            <w:pPr>
              <w:spacing w:line="240" w:lineRule="auto"/>
              <w:rPr>
                <w:sz w:val="20"/>
                <w:szCs w:val="20"/>
                <w:lang w:eastAsia="en-US"/>
              </w:rPr>
            </w:pPr>
            <w:r>
              <w:rPr>
                <w:sz w:val="20"/>
                <w:szCs w:val="20"/>
                <w:lang w:eastAsia="en-US"/>
              </w:rPr>
              <w:t>1.5</w:t>
            </w:r>
          </w:p>
        </w:tc>
        <w:tc>
          <w:tcPr>
            <w:tcW w:w="1247" w:type="dxa"/>
            <w:shd w:val="clear" w:color="auto" w:fill="auto"/>
            <w:tcMar>
              <w:top w:w="57" w:type="dxa"/>
              <w:left w:w="108" w:type="dxa"/>
              <w:bottom w:w="57" w:type="dxa"/>
              <w:right w:w="108" w:type="dxa"/>
            </w:tcMar>
            <w:vAlign w:val="center"/>
          </w:tcPr>
          <w:p w14:paraId="50C56E34" w14:textId="77777777" w:rsidR="008F267E" w:rsidRDefault="00FF1FA5">
            <w:pPr>
              <w:spacing w:line="240" w:lineRule="auto"/>
              <w:rPr>
                <w:sz w:val="20"/>
                <w:szCs w:val="20"/>
                <w:lang w:eastAsia="en-US"/>
              </w:rPr>
            </w:pPr>
            <w:r>
              <w:rPr>
                <w:sz w:val="20"/>
                <w:szCs w:val="20"/>
                <w:lang w:eastAsia="en-US"/>
              </w:rPr>
              <w:t>DAS28</w:t>
            </w:r>
          </w:p>
        </w:tc>
        <w:tc>
          <w:tcPr>
            <w:tcW w:w="1361" w:type="dxa"/>
            <w:shd w:val="clear" w:color="auto" w:fill="auto"/>
            <w:tcMar>
              <w:top w:w="57" w:type="dxa"/>
              <w:left w:w="108" w:type="dxa"/>
              <w:bottom w:w="57" w:type="dxa"/>
              <w:right w:w="108" w:type="dxa"/>
            </w:tcMar>
            <w:vAlign w:val="center"/>
          </w:tcPr>
          <w:p w14:paraId="50C56E35" w14:textId="77777777" w:rsidR="008F267E" w:rsidRDefault="00FF1FA5">
            <w:pPr>
              <w:spacing w:line="240" w:lineRule="auto"/>
              <w:rPr>
                <w:sz w:val="20"/>
                <w:szCs w:val="20"/>
                <w:lang w:eastAsia="en-US"/>
              </w:rPr>
            </w:pPr>
            <w:r>
              <w:rPr>
                <w:sz w:val="20"/>
                <w:szCs w:val="20"/>
                <w:lang w:eastAsia="en-US"/>
              </w:rPr>
              <w:t>Canada</w:t>
            </w:r>
          </w:p>
        </w:tc>
        <w:tc>
          <w:tcPr>
            <w:tcW w:w="1219" w:type="dxa"/>
            <w:tcBorders>
              <w:right w:val="single" w:sz="4" w:space="0" w:color="000000"/>
            </w:tcBorders>
            <w:shd w:val="clear" w:color="auto" w:fill="auto"/>
            <w:tcMar>
              <w:top w:w="57" w:type="dxa"/>
              <w:left w:w="108" w:type="dxa"/>
              <w:bottom w:w="57" w:type="dxa"/>
              <w:right w:w="108" w:type="dxa"/>
            </w:tcMar>
            <w:vAlign w:val="center"/>
          </w:tcPr>
          <w:p w14:paraId="50C56E36" w14:textId="77777777" w:rsidR="008F267E" w:rsidRDefault="00FF1FA5">
            <w:pPr>
              <w:spacing w:line="240" w:lineRule="auto"/>
              <w:rPr>
                <w:sz w:val="20"/>
                <w:szCs w:val="20"/>
                <w:lang w:eastAsia="en-US"/>
              </w:rPr>
            </w:pPr>
            <w:r>
              <w:rPr>
                <w:sz w:val="20"/>
                <w:szCs w:val="20"/>
                <w:lang w:eastAsia="en-US"/>
              </w:rPr>
              <w:t>Abbott Canada</w:t>
            </w:r>
          </w:p>
        </w:tc>
      </w:tr>
      <w:tr w:rsidR="008F267E" w14:paraId="50C56E45" w14:textId="77777777">
        <w:trPr>
          <w:cantSplit/>
          <w:trHeight w:val="283"/>
        </w:trPr>
        <w:tc>
          <w:tcPr>
            <w:tcW w:w="1843" w:type="dxa"/>
            <w:tcBorders>
              <w:left w:val="single" w:sz="4" w:space="0" w:color="000000"/>
            </w:tcBorders>
            <w:shd w:val="clear" w:color="auto" w:fill="auto"/>
            <w:tcMar>
              <w:top w:w="57" w:type="dxa"/>
              <w:left w:w="108" w:type="dxa"/>
              <w:bottom w:w="57" w:type="dxa"/>
              <w:right w:w="108" w:type="dxa"/>
            </w:tcMar>
            <w:vAlign w:val="center"/>
          </w:tcPr>
          <w:p w14:paraId="50C56E38" w14:textId="77777777" w:rsidR="008F267E" w:rsidRDefault="00FF1FA5">
            <w:pPr>
              <w:spacing w:line="240" w:lineRule="auto"/>
            </w:pPr>
            <w:r>
              <w:rPr>
                <w:sz w:val="20"/>
                <w:szCs w:val="20"/>
                <w:lang w:eastAsia="en-US"/>
              </w:rPr>
              <w:t>TICORA</w:t>
            </w:r>
            <w:r>
              <w:rPr>
                <w:sz w:val="20"/>
                <w:szCs w:val="20"/>
                <w:vertAlign w:val="superscript"/>
                <w:lang w:eastAsia="en-US"/>
              </w:rPr>
              <w:t>55</w:t>
            </w:r>
          </w:p>
        </w:tc>
        <w:tc>
          <w:tcPr>
            <w:tcW w:w="1304" w:type="dxa"/>
            <w:shd w:val="clear" w:color="auto" w:fill="auto"/>
            <w:tcMar>
              <w:top w:w="57" w:type="dxa"/>
              <w:left w:w="108" w:type="dxa"/>
              <w:bottom w:w="57" w:type="dxa"/>
              <w:right w:w="108" w:type="dxa"/>
            </w:tcMar>
            <w:vAlign w:val="center"/>
          </w:tcPr>
          <w:p w14:paraId="50C56E39" w14:textId="77777777" w:rsidR="008F267E" w:rsidRDefault="00FF1FA5">
            <w:pPr>
              <w:spacing w:line="240" w:lineRule="auto"/>
              <w:rPr>
                <w:sz w:val="20"/>
                <w:szCs w:val="20"/>
                <w:lang w:eastAsia="en-US"/>
              </w:rPr>
            </w:pPr>
            <w:r>
              <w:rPr>
                <w:sz w:val="20"/>
                <w:szCs w:val="20"/>
                <w:lang w:eastAsia="en-US"/>
              </w:rPr>
              <w:t>Both</w:t>
            </w:r>
          </w:p>
        </w:tc>
        <w:tc>
          <w:tcPr>
            <w:tcW w:w="850" w:type="dxa"/>
            <w:shd w:val="clear" w:color="auto" w:fill="auto"/>
            <w:tcMar>
              <w:top w:w="57" w:type="dxa"/>
              <w:left w:w="108" w:type="dxa"/>
              <w:bottom w:w="57" w:type="dxa"/>
              <w:right w:w="108" w:type="dxa"/>
            </w:tcMar>
            <w:vAlign w:val="center"/>
          </w:tcPr>
          <w:p w14:paraId="50C56E3A" w14:textId="77777777" w:rsidR="008F267E" w:rsidRDefault="00FF1FA5">
            <w:pPr>
              <w:spacing w:line="240" w:lineRule="auto"/>
              <w:rPr>
                <w:sz w:val="20"/>
                <w:szCs w:val="20"/>
                <w:lang w:eastAsia="en-US"/>
              </w:rPr>
            </w:pPr>
            <w:r>
              <w:rPr>
                <w:sz w:val="20"/>
                <w:szCs w:val="20"/>
                <w:lang w:eastAsia="en-US"/>
              </w:rPr>
              <w:t>RCT</w:t>
            </w:r>
          </w:p>
        </w:tc>
        <w:tc>
          <w:tcPr>
            <w:tcW w:w="709" w:type="dxa"/>
            <w:shd w:val="clear" w:color="auto" w:fill="auto"/>
            <w:tcMar>
              <w:top w:w="57" w:type="dxa"/>
              <w:left w:w="108" w:type="dxa"/>
              <w:bottom w:w="57" w:type="dxa"/>
              <w:right w:w="108" w:type="dxa"/>
            </w:tcMar>
            <w:vAlign w:val="center"/>
          </w:tcPr>
          <w:p w14:paraId="50C56E3B" w14:textId="77777777" w:rsidR="008F267E" w:rsidRDefault="00FF1FA5">
            <w:pPr>
              <w:spacing w:line="240" w:lineRule="auto"/>
              <w:rPr>
                <w:sz w:val="20"/>
                <w:szCs w:val="20"/>
                <w:lang w:eastAsia="en-US"/>
              </w:rPr>
            </w:pPr>
            <w:r>
              <w:rPr>
                <w:sz w:val="20"/>
                <w:szCs w:val="20"/>
                <w:lang w:eastAsia="en-US"/>
              </w:rPr>
              <w:t>1999</w:t>
            </w:r>
          </w:p>
        </w:tc>
        <w:tc>
          <w:tcPr>
            <w:tcW w:w="1191" w:type="dxa"/>
            <w:shd w:val="clear" w:color="auto" w:fill="auto"/>
            <w:tcMar>
              <w:top w:w="57" w:type="dxa"/>
              <w:left w:w="108" w:type="dxa"/>
              <w:bottom w:w="57" w:type="dxa"/>
              <w:right w:w="108" w:type="dxa"/>
            </w:tcMar>
            <w:vAlign w:val="center"/>
          </w:tcPr>
          <w:p w14:paraId="50C56E3C" w14:textId="77777777" w:rsidR="008F267E" w:rsidRDefault="00FF1FA5">
            <w:pPr>
              <w:spacing w:line="240" w:lineRule="auto"/>
              <w:rPr>
                <w:sz w:val="20"/>
                <w:szCs w:val="20"/>
                <w:lang w:eastAsia="en-US"/>
              </w:rPr>
            </w:pPr>
            <w:r>
              <w:rPr>
                <w:sz w:val="20"/>
                <w:szCs w:val="20"/>
                <w:lang w:eastAsia="en-US"/>
              </w:rPr>
              <w:t>DAS44 &gt;2.4</w:t>
            </w:r>
          </w:p>
        </w:tc>
        <w:tc>
          <w:tcPr>
            <w:tcW w:w="964" w:type="dxa"/>
            <w:shd w:val="clear" w:color="auto" w:fill="auto"/>
            <w:tcMar>
              <w:top w:w="57" w:type="dxa"/>
              <w:left w:w="108" w:type="dxa"/>
              <w:bottom w:w="57" w:type="dxa"/>
              <w:right w:w="108" w:type="dxa"/>
            </w:tcMar>
            <w:vAlign w:val="center"/>
          </w:tcPr>
          <w:p w14:paraId="50C56E3D" w14:textId="77777777" w:rsidR="008F267E" w:rsidRDefault="00FF1FA5">
            <w:pPr>
              <w:spacing w:line="240" w:lineRule="auto"/>
              <w:rPr>
                <w:sz w:val="20"/>
                <w:szCs w:val="20"/>
                <w:lang w:eastAsia="en-US"/>
              </w:rPr>
            </w:pPr>
            <w:r>
              <w:rPr>
                <w:sz w:val="20"/>
                <w:szCs w:val="20"/>
                <w:lang w:eastAsia="en-US"/>
              </w:rPr>
              <w:t>111</w:t>
            </w:r>
          </w:p>
        </w:tc>
        <w:tc>
          <w:tcPr>
            <w:tcW w:w="2351" w:type="dxa"/>
            <w:shd w:val="clear" w:color="auto" w:fill="auto"/>
            <w:tcMar>
              <w:top w:w="57" w:type="dxa"/>
              <w:left w:w="108" w:type="dxa"/>
              <w:bottom w:w="57" w:type="dxa"/>
              <w:right w:w="108" w:type="dxa"/>
            </w:tcMar>
            <w:vAlign w:val="center"/>
          </w:tcPr>
          <w:p w14:paraId="50C56E3E" w14:textId="77777777" w:rsidR="008F267E" w:rsidRDefault="00FF1FA5">
            <w:pPr>
              <w:spacing w:line="240" w:lineRule="auto"/>
              <w:rPr>
                <w:sz w:val="20"/>
                <w:szCs w:val="20"/>
                <w:lang w:eastAsia="en-US"/>
              </w:rPr>
            </w:pPr>
            <w:r>
              <w:rPr>
                <w:sz w:val="20"/>
                <w:szCs w:val="20"/>
                <w:lang w:eastAsia="en-US"/>
              </w:rPr>
              <w:t>Routine</w:t>
            </w:r>
          </w:p>
          <w:p w14:paraId="50C56E3F" w14:textId="77777777" w:rsidR="008F267E" w:rsidRDefault="00FF1FA5">
            <w:pPr>
              <w:spacing w:line="240" w:lineRule="auto"/>
              <w:rPr>
                <w:sz w:val="20"/>
                <w:szCs w:val="20"/>
                <w:lang w:eastAsia="en-US"/>
              </w:rPr>
            </w:pPr>
            <w:r>
              <w:rPr>
                <w:sz w:val="20"/>
                <w:szCs w:val="20"/>
                <w:lang w:eastAsia="en-US"/>
              </w:rPr>
              <w:t>Intensive</w:t>
            </w:r>
          </w:p>
        </w:tc>
        <w:tc>
          <w:tcPr>
            <w:tcW w:w="1020" w:type="dxa"/>
            <w:shd w:val="clear" w:color="auto" w:fill="auto"/>
            <w:tcMar>
              <w:top w:w="57" w:type="dxa"/>
              <w:left w:w="108" w:type="dxa"/>
              <w:bottom w:w="57" w:type="dxa"/>
              <w:right w:w="108" w:type="dxa"/>
            </w:tcMar>
            <w:vAlign w:val="center"/>
          </w:tcPr>
          <w:p w14:paraId="50C56E40" w14:textId="77777777" w:rsidR="008F267E" w:rsidRDefault="00FF1FA5">
            <w:pPr>
              <w:spacing w:line="240" w:lineRule="auto"/>
              <w:rPr>
                <w:sz w:val="20"/>
                <w:szCs w:val="20"/>
                <w:lang w:eastAsia="en-US"/>
              </w:rPr>
            </w:pPr>
            <w:r>
              <w:rPr>
                <w:sz w:val="20"/>
                <w:szCs w:val="20"/>
                <w:lang w:eastAsia="en-US"/>
              </w:rPr>
              <w:t>18</w:t>
            </w:r>
          </w:p>
        </w:tc>
        <w:tc>
          <w:tcPr>
            <w:tcW w:w="1106" w:type="dxa"/>
            <w:shd w:val="clear" w:color="auto" w:fill="auto"/>
            <w:tcMar>
              <w:top w:w="57" w:type="dxa"/>
              <w:left w:w="108" w:type="dxa"/>
              <w:bottom w:w="57" w:type="dxa"/>
              <w:right w:w="108" w:type="dxa"/>
            </w:tcMar>
            <w:vAlign w:val="center"/>
          </w:tcPr>
          <w:p w14:paraId="50C56E41" w14:textId="77777777" w:rsidR="008F267E" w:rsidRDefault="00FF1FA5">
            <w:pPr>
              <w:spacing w:line="240" w:lineRule="auto"/>
              <w:rPr>
                <w:sz w:val="20"/>
                <w:szCs w:val="20"/>
                <w:lang w:eastAsia="en-US"/>
              </w:rPr>
            </w:pPr>
            <w:r>
              <w:rPr>
                <w:sz w:val="20"/>
                <w:szCs w:val="20"/>
                <w:lang w:eastAsia="en-US"/>
              </w:rPr>
              <w:t>1.5</w:t>
            </w:r>
          </w:p>
        </w:tc>
        <w:tc>
          <w:tcPr>
            <w:tcW w:w="1247" w:type="dxa"/>
            <w:shd w:val="clear" w:color="auto" w:fill="auto"/>
            <w:tcMar>
              <w:top w:w="57" w:type="dxa"/>
              <w:left w:w="108" w:type="dxa"/>
              <w:bottom w:w="57" w:type="dxa"/>
              <w:right w:w="108" w:type="dxa"/>
            </w:tcMar>
            <w:vAlign w:val="center"/>
          </w:tcPr>
          <w:p w14:paraId="50C56E42" w14:textId="77777777" w:rsidR="008F267E" w:rsidRDefault="00FF1FA5">
            <w:pPr>
              <w:spacing w:line="240" w:lineRule="auto"/>
              <w:rPr>
                <w:sz w:val="20"/>
                <w:szCs w:val="20"/>
                <w:lang w:eastAsia="en-US"/>
              </w:rPr>
            </w:pPr>
            <w:r>
              <w:rPr>
                <w:sz w:val="20"/>
                <w:szCs w:val="20"/>
                <w:lang w:eastAsia="en-US"/>
              </w:rPr>
              <w:t>DAS</w:t>
            </w:r>
          </w:p>
        </w:tc>
        <w:tc>
          <w:tcPr>
            <w:tcW w:w="1361" w:type="dxa"/>
            <w:shd w:val="clear" w:color="auto" w:fill="auto"/>
            <w:tcMar>
              <w:top w:w="57" w:type="dxa"/>
              <w:left w:w="108" w:type="dxa"/>
              <w:bottom w:w="57" w:type="dxa"/>
              <w:right w:w="108" w:type="dxa"/>
            </w:tcMar>
            <w:vAlign w:val="center"/>
          </w:tcPr>
          <w:p w14:paraId="50C56E43" w14:textId="77777777" w:rsidR="008F267E" w:rsidRDefault="00FF1FA5">
            <w:pPr>
              <w:spacing w:line="240" w:lineRule="auto"/>
              <w:rPr>
                <w:sz w:val="20"/>
                <w:szCs w:val="20"/>
                <w:lang w:eastAsia="en-US"/>
              </w:rPr>
            </w:pPr>
            <w:r>
              <w:rPr>
                <w:sz w:val="20"/>
                <w:szCs w:val="20"/>
                <w:lang w:eastAsia="en-US"/>
              </w:rPr>
              <w:t>UK (Scotland)</w:t>
            </w:r>
          </w:p>
        </w:tc>
        <w:tc>
          <w:tcPr>
            <w:tcW w:w="1219" w:type="dxa"/>
            <w:tcBorders>
              <w:right w:val="single" w:sz="4" w:space="0" w:color="000000"/>
            </w:tcBorders>
            <w:shd w:val="clear" w:color="auto" w:fill="auto"/>
            <w:tcMar>
              <w:top w:w="57" w:type="dxa"/>
              <w:left w:w="108" w:type="dxa"/>
              <w:bottom w:w="57" w:type="dxa"/>
              <w:right w:w="108" w:type="dxa"/>
            </w:tcMar>
            <w:vAlign w:val="center"/>
          </w:tcPr>
          <w:p w14:paraId="50C56E44" w14:textId="77777777" w:rsidR="008F267E" w:rsidRDefault="00FF1FA5">
            <w:pPr>
              <w:spacing w:line="240" w:lineRule="auto"/>
              <w:rPr>
                <w:sz w:val="20"/>
                <w:szCs w:val="20"/>
                <w:lang w:eastAsia="en-US"/>
              </w:rPr>
            </w:pPr>
            <w:r>
              <w:rPr>
                <w:sz w:val="20"/>
                <w:szCs w:val="20"/>
                <w:lang w:eastAsia="en-US"/>
              </w:rPr>
              <w:t>Government</w:t>
            </w:r>
          </w:p>
        </w:tc>
      </w:tr>
      <w:tr w:rsidR="008F267E" w14:paraId="50C56E53" w14:textId="77777777">
        <w:trPr>
          <w:cantSplit/>
          <w:trHeight w:val="791"/>
        </w:trPr>
        <w:tc>
          <w:tcPr>
            <w:tcW w:w="1843" w:type="dxa"/>
            <w:tcBorders>
              <w:left w:val="single" w:sz="4" w:space="0" w:color="000000"/>
            </w:tcBorders>
            <w:shd w:val="clear" w:color="auto" w:fill="auto"/>
            <w:tcMar>
              <w:top w:w="57" w:type="dxa"/>
              <w:left w:w="108" w:type="dxa"/>
              <w:bottom w:w="57" w:type="dxa"/>
              <w:right w:w="108" w:type="dxa"/>
            </w:tcMar>
            <w:vAlign w:val="center"/>
          </w:tcPr>
          <w:p w14:paraId="50C56E46" w14:textId="77777777" w:rsidR="008F267E" w:rsidRDefault="00FF1FA5">
            <w:pPr>
              <w:spacing w:line="240" w:lineRule="auto"/>
            </w:pPr>
            <w:r>
              <w:rPr>
                <w:sz w:val="20"/>
                <w:szCs w:val="20"/>
                <w:lang w:eastAsia="en-US"/>
              </w:rPr>
              <w:t xml:space="preserve">Van Hulst </w:t>
            </w:r>
            <w:r>
              <w:rPr>
                <w:sz w:val="20"/>
                <w:szCs w:val="20"/>
                <w:vertAlign w:val="superscript"/>
                <w:lang w:eastAsia="en-US"/>
              </w:rPr>
              <w:t>122</w:t>
            </w:r>
          </w:p>
        </w:tc>
        <w:tc>
          <w:tcPr>
            <w:tcW w:w="1304" w:type="dxa"/>
            <w:shd w:val="clear" w:color="auto" w:fill="auto"/>
            <w:tcMar>
              <w:top w:w="57" w:type="dxa"/>
              <w:left w:w="108" w:type="dxa"/>
              <w:bottom w:w="57" w:type="dxa"/>
              <w:right w:w="108" w:type="dxa"/>
            </w:tcMar>
            <w:vAlign w:val="center"/>
          </w:tcPr>
          <w:p w14:paraId="50C56E47" w14:textId="77777777" w:rsidR="008F267E" w:rsidRDefault="00FF1FA5">
            <w:pPr>
              <w:spacing w:line="240" w:lineRule="auto"/>
              <w:rPr>
                <w:sz w:val="20"/>
                <w:szCs w:val="20"/>
                <w:lang w:eastAsia="en-US"/>
              </w:rPr>
            </w:pPr>
            <w:r>
              <w:rPr>
                <w:sz w:val="20"/>
                <w:szCs w:val="20"/>
                <w:lang w:eastAsia="en-US"/>
              </w:rPr>
              <w:t>Both</w:t>
            </w:r>
          </w:p>
        </w:tc>
        <w:tc>
          <w:tcPr>
            <w:tcW w:w="850" w:type="dxa"/>
            <w:shd w:val="clear" w:color="auto" w:fill="auto"/>
            <w:tcMar>
              <w:top w:w="57" w:type="dxa"/>
              <w:left w:w="108" w:type="dxa"/>
              <w:bottom w:w="57" w:type="dxa"/>
              <w:right w:w="108" w:type="dxa"/>
            </w:tcMar>
            <w:vAlign w:val="center"/>
          </w:tcPr>
          <w:p w14:paraId="50C56E48" w14:textId="77777777" w:rsidR="008F267E" w:rsidRDefault="00FF1FA5">
            <w:pPr>
              <w:spacing w:line="240" w:lineRule="auto"/>
              <w:rPr>
                <w:sz w:val="20"/>
                <w:szCs w:val="20"/>
                <w:lang w:eastAsia="en-US"/>
              </w:rPr>
            </w:pPr>
            <w:r>
              <w:rPr>
                <w:sz w:val="20"/>
                <w:szCs w:val="20"/>
                <w:lang w:eastAsia="en-US"/>
              </w:rPr>
              <w:t>Cluster RCT</w:t>
            </w:r>
          </w:p>
        </w:tc>
        <w:tc>
          <w:tcPr>
            <w:tcW w:w="709" w:type="dxa"/>
            <w:shd w:val="clear" w:color="auto" w:fill="auto"/>
            <w:tcMar>
              <w:top w:w="57" w:type="dxa"/>
              <w:left w:w="108" w:type="dxa"/>
              <w:bottom w:w="57" w:type="dxa"/>
              <w:right w:w="108" w:type="dxa"/>
            </w:tcMar>
            <w:vAlign w:val="center"/>
          </w:tcPr>
          <w:p w14:paraId="50C56E49" w14:textId="77777777" w:rsidR="008F267E" w:rsidRDefault="00FF1FA5">
            <w:pPr>
              <w:spacing w:line="240" w:lineRule="auto"/>
              <w:rPr>
                <w:sz w:val="20"/>
                <w:szCs w:val="20"/>
                <w:lang w:eastAsia="en-US"/>
              </w:rPr>
            </w:pPr>
            <w:r>
              <w:rPr>
                <w:sz w:val="20"/>
                <w:szCs w:val="20"/>
                <w:lang w:eastAsia="en-US"/>
              </w:rPr>
              <w:t>2001</w:t>
            </w:r>
          </w:p>
        </w:tc>
        <w:tc>
          <w:tcPr>
            <w:tcW w:w="1191" w:type="dxa"/>
            <w:shd w:val="clear" w:color="auto" w:fill="auto"/>
            <w:tcMar>
              <w:top w:w="57" w:type="dxa"/>
              <w:left w:w="108" w:type="dxa"/>
              <w:bottom w:w="57" w:type="dxa"/>
              <w:right w:w="108" w:type="dxa"/>
            </w:tcMar>
            <w:vAlign w:val="center"/>
          </w:tcPr>
          <w:p w14:paraId="50C56E4A" w14:textId="77777777" w:rsidR="008F267E" w:rsidRDefault="00FF1FA5">
            <w:pPr>
              <w:spacing w:line="240" w:lineRule="auto"/>
              <w:rPr>
                <w:sz w:val="20"/>
                <w:szCs w:val="20"/>
                <w:lang w:eastAsia="en-US"/>
              </w:rPr>
            </w:pPr>
            <w:r>
              <w:rPr>
                <w:sz w:val="20"/>
                <w:szCs w:val="20"/>
                <w:lang w:eastAsia="en-US"/>
              </w:rPr>
              <w:t>NR</w:t>
            </w:r>
          </w:p>
        </w:tc>
        <w:tc>
          <w:tcPr>
            <w:tcW w:w="964" w:type="dxa"/>
            <w:shd w:val="clear" w:color="auto" w:fill="auto"/>
            <w:tcMar>
              <w:top w:w="57" w:type="dxa"/>
              <w:left w:w="108" w:type="dxa"/>
              <w:bottom w:w="57" w:type="dxa"/>
              <w:right w:w="108" w:type="dxa"/>
            </w:tcMar>
            <w:vAlign w:val="center"/>
          </w:tcPr>
          <w:p w14:paraId="50C56E4B" w14:textId="77777777" w:rsidR="008F267E" w:rsidRDefault="00FF1FA5">
            <w:pPr>
              <w:spacing w:line="240" w:lineRule="auto"/>
              <w:rPr>
                <w:sz w:val="20"/>
                <w:szCs w:val="20"/>
                <w:lang w:eastAsia="en-US"/>
              </w:rPr>
            </w:pPr>
            <w:r>
              <w:rPr>
                <w:sz w:val="20"/>
                <w:szCs w:val="20"/>
                <w:lang w:eastAsia="en-US"/>
              </w:rPr>
              <w:t>248</w:t>
            </w:r>
          </w:p>
        </w:tc>
        <w:tc>
          <w:tcPr>
            <w:tcW w:w="2351" w:type="dxa"/>
            <w:shd w:val="clear" w:color="auto" w:fill="auto"/>
            <w:tcMar>
              <w:top w:w="57" w:type="dxa"/>
              <w:left w:w="108" w:type="dxa"/>
              <w:bottom w:w="57" w:type="dxa"/>
              <w:right w:w="108" w:type="dxa"/>
            </w:tcMar>
            <w:vAlign w:val="center"/>
          </w:tcPr>
          <w:p w14:paraId="50C56E4C" w14:textId="77777777" w:rsidR="008F267E" w:rsidRDefault="00FF1FA5">
            <w:pPr>
              <w:spacing w:line="240" w:lineRule="auto"/>
              <w:rPr>
                <w:sz w:val="20"/>
                <w:szCs w:val="20"/>
                <w:lang w:eastAsia="en-US"/>
              </w:rPr>
            </w:pPr>
            <w:r>
              <w:rPr>
                <w:sz w:val="20"/>
                <w:szCs w:val="20"/>
                <w:lang w:eastAsia="en-US"/>
              </w:rPr>
              <w:t>Usual care</w:t>
            </w:r>
          </w:p>
          <w:p w14:paraId="50C56E4D" w14:textId="77777777" w:rsidR="008F267E" w:rsidRDefault="00FF1FA5">
            <w:pPr>
              <w:spacing w:line="240" w:lineRule="auto"/>
              <w:rPr>
                <w:sz w:val="20"/>
                <w:szCs w:val="20"/>
                <w:lang w:eastAsia="en-US"/>
              </w:rPr>
            </w:pPr>
            <w:r>
              <w:rPr>
                <w:sz w:val="20"/>
                <w:szCs w:val="20"/>
                <w:lang w:eastAsia="en-US"/>
              </w:rPr>
              <w:t>Intervention</w:t>
            </w:r>
          </w:p>
        </w:tc>
        <w:tc>
          <w:tcPr>
            <w:tcW w:w="1020" w:type="dxa"/>
            <w:shd w:val="clear" w:color="auto" w:fill="auto"/>
            <w:tcMar>
              <w:top w:w="57" w:type="dxa"/>
              <w:left w:w="108" w:type="dxa"/>
              <w:bottom w:w="57" w:type="dxa"/>
              <w:right w:w="108" w:type="dxa"/>
            </w:tcMar>
            <w:vAlign w:val="center"/>
          </w:tcPr>
          <w:p w14:paraId="50C56E4E" w14:textId="77777777" w:rsidR="008F267E" w:rsidRDefault="00FF1FA5">
            <w:pPr>
              <w:spacing w:line="240" w:lineRule="auto"/>
              <w:rPr>
                <w:sz w:val="20"/>
                <w:szCs w:val="20"/>
                <w:lang w:eastAsia="en-US"/>
              </w:rPr>
            </w:pPr>
            <w:r>
              <w:rPr>
                <w:sz w:val="20"/>
                <w:szCs w:val="20"/>
                <w:lang w:eastAsia="en-US"/>
              </w:rPr>
              <w:t>18</w:t>
            </w:r>
          </w:p>
        </w:tc>
        <w:tc>
          <w:tcPr>
            <w:tcW w:w="1106" w:type="dxa"/>
            <w:shd w:val="clear" w:color="auto" w:fill="auto"/>
            <w:tcMar>
              <w:top w:w="57" w:type="dxa"/>
              <w:left w:w="108" w:type="dxa"/>
              <w:bottom w:w="57" w:type="dxa"/>
              <w:right w:w="108" w:type="dxa"/>
            </w:tcMar>
            <w:vAlign w:val="center"/>
          </w:tcPr>
          <w:p w14:paraId="50C56E4F" w14:textId="77777777" w:rsidR="008F267E" w:rsidRDefault="00FF1FA5">
            <w:pPr>
              <w:spacing w:line="240" w:lineRule="auto"/>
              <w:rPr>
                <w:sz w:val="20"/>
                <w:szCs w:val="20"/>
                <w:lang w:eastAsia="en-US"/>
              </w:rPr>
            </w:pPr>
            <w:r>
              <w:rPr>
                <w:sz w:val="20"/>
                <w:szCs w:val="20"/>
                <w:lang w:eastAsia="en-US"/>
              </w:rPr>
              <w:t>1.5</w:t>
            </w:r>
          </w:p>
        </w:tc>
        <w:tc>
          <w:tcPr>
            <w:tcW w:w="1247" w:type="dxa"/>
            <w:shd w:val="clear" w:color="auto" w:fill="auto"/>
            <w:tcMar>
              <w:top w:w="57" w:type="dxa"/>
              <w:left w:w="108" w:type="dxa"/>
              <w:bottom w:w="57" w:type="dxa"/>
              <w:right w:w="108" w:type="dxa"/>
            </w:tcMar>
            <w:vAlign w:val="center"/>
          </w:tcPr>
          <w:p w14:paraId="50C56E50" w14:textId="77777777" w:rsidR="008F267E" w:rsidRDefault="00FF1FA5">
            <w:pPr>
              <w:spacing w:line="240" w:lineRule="auto"/>
              <w:rPr>
                <w:sz w:val="20"/>
                <w:szCs w:val="20"/>
                <w:lang w:eastAsia="en-US"/>
              </w:rPr>
            </w:pPr>
            <w:r>
              <w:rPr>
                <w:sz w:val="20"/>
                <w:szCs w:val="20"/>
                <w:lang w:eastAsia="en-US"/>
              </w:rPr>
              <w:t>DAS28</w:t>
            </w:r>
          </w:p>
        </w:tc>
        <w:tc>
          <w:tcPr>
            <w:tcW w:w="1361" w:type="dxa"/>
            <w:shd w:val="clear" w:color="auto" w:fill="auto"/>
            <w:tcMar>
              <w:top w:w="57" w:type="dxa"/>
              <w:left w:w="108" w:type="dxa"/>
              <w:bottom w:w="57" w:type="dxa"/>
              <w:right w:w="108" w:type="dxa"/>
            </w:tcMar>
            <w:vAlign w:val="center"/>
          </w:tcPr>
          <w:p w14:paraId="50C56E51" w14:textId="77777777" w:rsidR="008F267E" w:rsidRDefault="00FF1FA5">
            <w:pPr>
              <w:spacing w:line="240" w:lineRule="auto"/>
              <w:rPr>
                <w:sz w:val="20"/>
                <w:szCs w:val="20"/>
                <w:lang w:eastAsia="en-US"/>
              </w:rPr>
            </w:pPr>
            <w:r>
              <w:rPr>
                <w:sz w:val="20"/>
                <w:szCs w:val="20"/>
                <w:lang w:eastAsia="en-US"/>
              </w:rPr>
              <w:t>Netherlands</w:t>
            </w:r>
          </w:p>
        </w:tc>
        <w:tc>
          <w:tcPr>
            <w:tcW w:w="1219" w:type="dxa"/>
            <w:tcBorders>
              <w:right w:val="single" w:sz="4" w:space="0" w:color="000000"/>
            </w:tcBorders>
            <w:shd w:val="clear" w:color="auto" w:fill="auto"/>
            <w:tcMar>
              <w:top w:w="57" w:type="dxa"/>
              <w:left w:w="108" w:type="dxa"/>
              <w:bottom w:w="57" w:type="dxa"/>
              <w:right w:w="108" w:type="dxa"/>
            </w:tcMar>
            <w:vAlign w:val="center"/>
          </w:tcPr>
          <w:p w14:paraId="50C56E52" w14:textId="77777777" w:rsidR="008F267E" w:rsidRDefault="00FF1FA5">
            <w:pPr>
              <w:spacing w:line="240" w:lineRule="auto"/>
            </w:pPr>
            <w:r>
              <w:rPr>
                <w:sz w:val="20"/>
                <w:szCs w:val="20"/>
                <w:lang w:val="nl-NL" w:eastAsia="en-US"/>
              </w:rPr>
              <w:t>Academic</w:t>
            </w:r>
          </w:p>
        </w:tc>
      </w:tr>
      <w:tr w:rsidR="008F267E" w14:paraId="50C56E55" w14:textId="77777777">
        <w:trPr>
          <w:cantSplit/>
          <w:trHeight w:val="227"/>
        </w:trPr>
        <w:tc>
          <w:tcPr>
            <w:tcW w:w="15165" w:type="dxa"/>
            <w:gridSpan w:val="12"/>
            <w:tcBorders>
              <w:top w:val="single" w:sz="4" w:space="0" w:color="000000"/>
              <w:left w:val="single" w:sz="4" w:space="0" w:color="000000"/>
              <w:bottom w:val="single" w:sz="4" w:space="0" w:color="000000"/>
              <w:right w:val="single" w:sz="4" w:space="0" w:color="000000"/>
            </w:tcBorders>
            <w:shd w:val="clear" w:color="auto" w:fill="D9D9D9"/>
            <w:tcMar>
              <w:top w:w="57" w:type="dxa"/>
              <w:left w:w="108" w:type="dxa"/>
              <w:bottom w:w="57" w:type="dxa"/>
              <w:right w:w="108" w:type="dxa"/>
            </w:tcMar>
            <w:vAlign w:val="center"/>
          </w:tcPr>
          <w:p w14:paraId="50C56E54" w14:textId="15D79C4E" w:rsidR="008F267E" w:rsidRDefault="00FF1FA5">
            <w:pPr>
              <w:spacing w:line="240" w:lineRule="auto"/>
              <w:jc w:val="center"/>
              <w:rPr>
                <w:b/>
                <w:i/>
                <w:sz w:val="20"/>
                <w:szCs w:val="20"/>
                <w:lang w:eastAsia="en-US"/>
              </w:rPr>
            </w:pPr>
            <w:r>
              <w:rPr>
                <w:b/>
                <w:i/>
                <w:sz w:val="20"/>
                <w:szCs w:val="20"/>
                <w:lang w:eastAsia="en-US"/>
              </w:rPr>
              <w:t xml:space="preserve">Comparison </w:t>
            </w:r>
            <w:r w:rsidR="0086289C">
              <w:rPr>
                <w:b/>
                <w:i/>
                <w:sz w:val="20"/>
                <w:szCs w:val="20"/>
                <w:lang w:eastAsia="en-US"/>
              </w:rPr>
              <w:t>o</w:t>
            </w:r>
            <w:r>
              <w:rPr>
                <w:b/>
                <w:i/>
                <w:sz w:val="20"/>
                <w:szCs w:val="20"/>
                <w:lang w:eastAsia="en-US"/>
              </w:rPr>
              <w:t>f Treatment Protocols</w:t>
            </w:r>
          </w:p>
        </w:tc>
      </w:tr>
      <w:tr w:rsidR="008F267E" w14:paraId="50C56E65" w14:textId="77777777">
        <w:trPr>
          <w:cantSplit/>
          <w:trHeight w:val="283"/>
        </w:trPr>
        <w:tc>
          <w:tcPr>
            <w:tcW w:w="1843" w:type="dxa"/>
            <w:tcBorders>
              <w:top w:val="single" w:sz="4" w:space="0" w:color="000000"/>
              <w:left w:val="single" w:sz="4" w:space="0" w:color="000000"/>
            </w:tcBorders>
            <w:shd w:val="clear" w:color="auto" w:fill="auto"/>
            <w:tcMar>
              <w:top w:w="57" w:type="dxa"/>
              <w:left w:w="108" w:type="dxa"/>
              <w:bottom w:w="57" w:type="dxa"/>
              <w:right w:w="108" w:type="dxa"/>
            </w:tcMar>
            <w:vAlign w:val="center"/>
          </w:tcPr>
          <w:p w14:paraId="50C56E56" w14:textId="77777777" w:rsidR="008F267E" w:rsidRDefault="00FF1FA5">
            <w:pPr>
              <w:spacing w:line="240" w:lineRule="auto"/>
            </w:pPr>
            <w:r>
              <w:rPr>
                <w:sz w:val="20"/>
                <w:szCs w:val="20"/>
                <w:lang w:eastAsia="en-US"/>
              </w:rPr>
              <w:t>BeSt</w:t>
            </w:r>
            <w:r>
              <w:rPr>
                <w:sz w:val="20"/>
                <w:szCs w:val="20"/>
                <w:vertAlign w:val="superscript"/>
                <w:lang w:eastAsia="en-US"/>
              </w:rPr>
              <w:t>88, 105</w:t>
            </w:r>
          </w:p>
        </w:tc>
        <w:tc>
          <w:tcPr>
            <w:tcW w:w="1304" w:type="dxa"/>
            <w:tcBorders>
              <w:top w:val="single" w:sz="4" w:space="0" w:color="000000"/>
            </w:tcBorders>
            <w:shd w:val="clear" w:color="auto" w:fill="auto"/>
            <w:tcMar>
              <w:top w:w="57" w:type="dxa"/>
              <w:left w:w="108" w:type="dxa"/>
              <w:bottom w:w="57" w:type="dxa"/>
              <w:right w:w="108" w:type="dxa"/>
            </w:tcMar>
            <w:vAlign w:val="center"/>
          </w:tcPr>
          <w:p w14:paraId="50C56E57" w14:textId="77777777" w:rsidR="008F267E" w:rsidRDefault="00FF1FA5">
            <w:pPr>
              <w:spacing w:line="240" w:lineRule="auto"/>
              <w:rPr>
                <w:sz w:val="20"/>
                <w:szCs w:val="20"/>
                <w:lang w:eastAsia="en-US"/>
              </w:rPr>
            </w:pPr>
            <w:r>
              <w:rPr>
                <w:sz w:val="20"/>
                <w:szCs w:val="20"/>
                <w:lang w:eastAsia="en-US"/>
              </w:rPr>
              <w:t>Early</w:t>
            </w:r>
          </w:p>
        </w:tc>
        <w:tc>
          <w:tcPr>
            <w:tcW w:w="850" w:type="dxa"/>
            <w:tcBorders>
              <w:top w:val="single" w:sz="4" w:space="0" w:color="000000"/>
            </w:tcBorders>
            <w:shd w:val="clear" w:color="auto" w:fill="auto"/>
            <w:tcMar>
              <w:top w:w="57" w:type="dxa"/>
              <w:left w:w="108" w:type="dxa"/>
              <w:bottom w:w="57" w:type="dxa"/>
              <w:right w:w="108" w:type="dxa"/>
            </w:tcMar>
            <w:vAlign w:val="center"/>
          </w:tcPr>
          <w:p w14:paraId="50C56E58" w14:textId="77777777" w:rsidR="008F267E" w:rsidRDefault="00FF1FA5">
            <w:pPr>
              <w:spacing w:line="240" w:lineRule="auto"/>
              <w:rPr>
                <w:sz w:val="20"/>
                <w:szCs w:val="20"/>
                <w:lang w:eastAsia="en-US"/>
              </w:rPr>
            </w:pPr>
            <w:r>
              <w:rPr>
                <w:sz w:val="20"/>
                <w:szCs w:val="20"/>
                <w:lang w:eastAsia="en-US"/>
              </w:rPr>
              <w:t>RCT</w:t>
            </w:r>
          </w:p>
        </w:tc>
        <w:tc>
          <w:tcPr>
            <w:tcW w:w="709" w:type="dxa"/>
            <w:tcBorders>
              <w:top w:val="single" w:sz="4" w:space="0" w:color="000000"/>
            </w:tcBorders>
            <w:shd w:val="clear" w:color="auto" w:fill="auto"/>
            <w:tcMar>
              <w:top w:w="57" w:type="dxa"/>
              <w:left w:w="108" w:type="dxa"/>
              <w:bottom w:w="57" w:type="dxa"/>
              <w:right w:w="108" w:type="dxa"/>
            </w:tcMar>
            <w:vAlign w:val="center"/>
          </w:tcPr>
          <w:p w14:paraId="50C56E59" w14:textId="77777777" w:rsidR="008F267E" w:rsidRDefault="00FF1FA5">
            <w:pPr>
              <w:spacing w:line="240" w:lineRule="auto"/>
              <w:rPr>
                <w:sz w:val="20"/>
                <w:szCs w:val="20"/>
                <w:lang w:eastAsia="en-US"/>
              </w:rPr>
            </w:pPr>
            <w:r>
              <w:rPr>
                <w:sz w:val="20"/>
                <w:szCs w:val="20"/>
                <w:lang w:eastAsia="en-US"/>
              </w:rPr>
              <w:t>2000</w:t>
            </w:r>
          </w:p>
        </w:tc>
        <w:tc>
          <w:tcPr>
            <w:tcW w:w="1191" w:type="dxa"/>
            <w:tcBorders>
              <w:top w:val="single" w:sz="4" w:space="0" w:color="000000"/>
            </w:tcBorders>
            <w:shd w:val="clear" w:color="auto" w:fill="auto"/>
            <w:tcMar>
              <w:top w:w="57" w:type="dxa"/>
              <w:left w:w="108" w:type="dxa"/>
              <w:bottom w:w="57" w:type="dxa"/>
              <w:right w:w="108" w:type="dxa"/>
            </w:tcMar>
            <w:vAlign w:val="center"/>
          </w:tcPr>
          <w:p w14:paraId="50C56E5A" w14:textId="77777777" w:rsidR="008F267E" w:rsidRDefault="00FF1FA5">
            <w:pPr>
              <w:spacing w:line="240" w:lineRule="auto"/>
              <w:rPr>
                <w:sz w:val="20"/>
                <w:szCs w:val="20"/>
                <w:lang w:eastAsia="en-US"/>
              </w:rPr>
            </w:pPr>
            <w:r>
              <w:rPr>
                <w:sz w:val="20"/>
                <w:szCs w:val="20"/>
                <w:lang w:eastAsia="en-US"/>
              </w:rPr>
              <w:t>ACR 1987</w:t>
            </w:r>
          </w:p>
        </w:tc>
        <w:tc>
          <w:tcPr>
            <w:tcW w:w="964" w:type="dxa"/>
            <w:tcBorders>
              <w:top w:val="single" w:sz="4" w:space="0" w:color="000000"/>
            </w:tcBorders>
            <w:shd w:val="clear" w:color="auto" w:fill="auto"/>
            <w:tcMar>
              <w:top w:w="57" w:type="dxa"/>
              <w:left w:w="108" w:type="dxa"/>
              <w:bottom w:w="57" w:type="dxa"/>
              <w:right w:w="108" w:type="dxa"/>
            </w:tcMar>
            <w:vAlign w:val="center"/>
          </w:tcPr>
          <w:p w14:paraId="50C56E5B" w14:textId="77777777" w:rsidR="008F267E" w:rsidRDefault="00FF1FA5">
            <w:pPr>
              <w:spacing w:line="240" w:lineRule="auto"/>
              <w:rPr>
                <w:sz w:val="20"/>
                <w:szCs w:val="20"/>
                <w:lang w:eastAsia="en-US"/>
              </w:rPr>
            </w:pPr>
            <w:r>
              <w:rPr>
                <w:sz w:val="20"/>
                <w:szCs w:val="20"/>
                <w:lang w:eastAsia="en-US"/>
              </w:rPr>
              <w:t>508</w:t>
            </w:r>
          </w:p>
        </w:tc>
        <w:tc>
          <w:tcPr>
            <w:tcW w:w="2351" w:type="dxa"/>
            <w:tcBorders>
              <w:top w:val="single" w:sz="4" w:space="0" w:color="000000"/>
            </w:tcBorders>
            <w:shd w:val="clear" w:color="auto" w:fill="auto"/>
            <w:tcMar>
              <w:top w:w="57" w:type="dxa"/>
              <w:left w:w="108" w:type="dxa"/>
              <w:bottom w:w="57" w:type="dxa"/>
              <w:right w:w="108" w:type="dxa"/>
            </w:tcMar>
            <w:vAlign w:val="center"/>
          </w:tcPr>
          <w:p w14:paraId="50C56E5C" w14:textId="77777777" w:rsidR="008F267E" w:rsidRDefault="00FF1FA5">
            <w:pPr>
              <w:spacing w:line="240" w:lineRule="auto"/>
              <w:rPr>
                <w:sz w:val="20"/>
                <w:szCs w:val="20"/>
                <w:lang w:eastAsia="en-US"/>
              </w:rPr>
            </w:pPr>
            <w:r>
              <w:rPr>
                <w:sz w:val="20"/>
                <w:szCs w:val="20"/>
                <w:lang w:eastAsia="en-US"/>
              </w:rPr>
              <w:t>Sequential monotherapy</w:t>
            </w:r>
          </w:p>
          <w:p w14:paraId="50C56E5D" w14:textId="77777777" w:rsidR="008F267E" w:rsidRDefault="00FF1FA5">
            <w:pPr>
              <w:spacing w:line="240" w:lineRule="auto"/>
              <w:rPr>
                <w:sz w:val="20"/>
                <w:szCs w:val="20"/>
                <w:lang w:eastAsia="en-US"/>
              </w:rPr>
            </w:pPr>
            <w:r>
              <w:rPr>
                <w:sz w:val="20"/>
                <w:szCs w:val="20"/>
                <w:lang w:eastAsia="en-US"/>
              </w:rPr>
              <w:t>Step-up combinations</w:t>
            </w:r>
          </w:p>
          <w:p w14:paraId="50C56E5E" w14:textId="77777777" w:rsidR="008F267E" w:rsidRDefault="00FF1FA5">
            <w:pPr>
              <w:spacing w:line="240" w:lineRule="auto"/>
              <w:rPr>
                <w:sz w:val="20"/>
                <w:szCs w:val="20"/>
                <w:lang w:eastAsia="en-US"/>
              </w:rPr>
            </w:pPr>
            <w:r>
              <w:rPr>
                <w:sz w:val="20"/>
                <w:szCs w:val="20"/>
                <w:lang w:eastAsia="en-US"/>
              </w:rPr>
              <w:t>Initial combinations - prednisone</w:t>
            </w:r>
          </w:p>
          <w:p w14:paraId="50C56E5F" w14:textId="77777777" w:rsidR="008F267E" w:rsidRDefault="00FF1FA5">
            <w:pPr>
              <w:spacing w:line="240" w:lineRule="auto"/>
              <w:rPr>
                <w:sz w:val="20"/>
                <w:szCs w:val="20"/>
                <w:lang w:eastAsia="en-US"/>
              </w:rPr>
            </w:pPr>
            <w:r>
              <w:rPr>
                <w:sz w:val="20"/>
                <w:szCs w:val="20"/>
                <w:lang w:eastAsia="en-US"/>
              </w:rPr>
              <w:t>Initial combinations - infliximab</w:t>
            </w:r>
          </w:p>
        </w:tc>
        <w:tc>
          <w:tcPr>
            <w:tcW w:w="1020" w:type="dxa"/>
            <w:tcBorders>
              <w:top w:val="single" w:sz="4" w:space="0" w:color="000000"/>
            </w:tcBorders>
            <w:shd w:val="clear" w:color="auto" w:fill="auto"/>
            <w:tcMar>
              <w:top w:w="57" w:type="dxa"/>
              <w:left w:w="108" w:type="dxa"/>
              <w:bottom w:w="57" w:type="dxa"/>
              <w:right w:w="108" w:type="dxa"/>
            </w:tcMar>
            <w:vAlign w:val="center"/>
          </w:tcPr>
          <w:p w14:paraId="50C56E60" w14:textId="77777777" w:rsidR="008F267E" w:rsidRDefault="00FF1FA5">
            <w:pPr>
              <w:spacing w:line="240" w:lineRule="auto"/>
              <w:rPr>
                <w:sz w:val="20"/>
                <w:szCs w:val="20"/>
                <w:lang w:eastAsia="en-US"/>
              </w:rPr>
            </w:pPr>
            <w:r>
              <w:rPr>
                <w:sz w:val="20"/>
                <w:szCs w:val="20"/>
                <w:lang w:eastAsia="en-US"/>
              </w:rPr>
              <w:t>12</w:t>
            </w:r>
          </w:p>
        </w:tc>
        <w:tc>
          <w:tcPr>
            <w:tcW w:w="1106" w:type="dxa"/>
            <w:tcBorders>
              <w:top w:val="single" w:sz="4" w:space="0" w:color="000000"/>
            </w:tcBorders>
            <w:shd w:val="clear" w:color="auto" w:fill="auto"/>
            <w:tcMar>
              <w:top w:w="57" w:type="dxa"/>
              <w:left w:w="108" w:type="dxa"/>
              <w:bottom w:w="57" w:type="dxa"/>
              <w:right w:w="108" w:type="dxa"/>
            </w:tcMar>
            <w:vAlign w:val="center"/>
          </w:tcPr>
          <w:p w14:paraId="50C56E61" w14:textId="77777777" w:rsidR="008F267E" w:rsidRDefault="00FF1FA5">
            <w:pPr>
              <w:spacing w:line="240" w:lineRule="auto"/>
              <w:rPr>
                <w:sz w:val="20"/>
                <w:szCs w:val="20"/>
                <w:lang w:eastAsia="en-US"/>
              </w:rPr>
            </w:pPr>
            <w:r>
              <w:rPr>
                <w:sz w:val="20"/>
                <w:szCs w:val="20"/>
                <w:lang w:eastAsia="en-US"/>
              </w:rPr>
              <w:t>10</w:t>
            </w:r>
          </w:p>
        </w:tc>
        <w:tc>
          <w:tcPr>
            <w:tcW w:w="1247" w:type="dxa"/>
            <w:tcBorders>
              <w:top w:val="single" w:sz="4" w:space="0" w:color="000000"/>
            </w:tcBorders>
            <w:shd w:val="clear" w:color="auto" w:fill="auto"/>
            <w:tcMar>
              <w:top w:w="57" w:type="dxa"/>
              <w:left w:w="108" w:type="dxa"/>
              <w:bottom w:w="57" w:type="dxa"/>
              <w:right w:w="108" w:type="dxa"/>
            </w:tcMar>
            <w:vAlign w:val="center"/>
          </w:tcPr>
          <w:p w14:paraId="50C56E62" w14:textId="77777777" w:rsidR="008F267E" w:rsidRDefault="00FF1FA5">
            <w:pPr>
              <w:spacing w:line="240" w:lineRule="auto"/>
              <w:jc w:val="left"/>
              <w:rPr>
                <w:sz w:val="20"/>
                <w:szCs w:val="20"/>
                <w:lang w:eastAsia="en-US"/>
              </w:rPr>
            </w:pPr>
            <w:r>
              <w:rPr>
                <w:sz w:val="20"/>
                <w:szCs w:val="20"/>
                <w:lang w:eastAsia="en-US"/>
              </w:rPr>
              <w:t>HAQ and Joint Damage</w:t>
            </w:r>
          </w:p>
        </w:tc>
        <w:tc>
          <w:tcPr>
            <w:tcW w:w="1361" w:type="dxa"/>
            <w:tcBorders>
              <w:top w:val="single" w:sz="4" w:space="0" w:color="000000"/>
            </w:tcBorders>
            <w:shd w:val="clear" w:color="auto" w:fill="auto"/>
            <w:tcMar>
              <w:top w:w="57" w:type="dxa"/>
              <w:left w:w="108" w:type="dxa"/>
              <w:bottom w:w="57" w:type="dxa"/>
              <w:right w:w="108" w:type="dxa"/>
            </w:tcMar>
            <w:vAlign w:val="center"/>
          </w:tcPr>
          <w:p w14:paraId="50C56E63" w14:textId="77777777" w:rsidR="008F267E" w:rsidRDefault="00FF1FA5">
            <w:pPr>
              <w:spacing w:line="240" w:lineRule="auto"/>
              <w:rPr>
                <w:sz w:val="20"/>
                <w:szCs w:val="20"/>
                <w:lang w:eastAsia="en-US"/>
              </w:rPr>
            </w:pPr>
            <w:r>
              <w:rPr>
                <w:sz w:val="20"/>
                <w:szCs w:val="20"/>
                <w:lang w:eastAsia="en-US"/>
              </w:rPr>
              <w:t>Netherlands</w:t>
            </w:r>
          </w:p>
        </w:tc>
        <w:tc>
          <w:tcPr>
            <w:tcW w:w="1219" w:type="dxa"/>
            <w:tcBorders>
              <w:top w:val="single" w:sz="4" w:space="0" w:color="000000"/>
              <w:right w:val="single" w:sz="4" w:space="0" w:color="000000"/>
            </w:tcBorders>
            <w:shd w:val="clear" w:color="auto" w:fill="auto"/>
            <w:tcMar>
              <w:top w:w="57" w:type="dxa"/>
              <w:left w:w="108" w:type="dxa"/>
              <w:bottom w:w="57" w:type="dxa"/>
              <w:right w:w="108" w:type="dxa"/>
            </w:tcMar>
            <w:vAlign w:val="center"/>
          </w:tcPr>
          <w:p w14:paraId="50C56E64" w14:textId="77777777" w:rsidR="008F267E" w:rsidRDefault="00FF1FA5">
            <w:pPr>
              <w:spacing w:line="240" w:lineRule="auto"/>
              <w:rPr>
                <w:sz w:val="20"/>
                <w:szCs w:val="20"/>
                <w:lang w:eastAsia="en-US"/>
              </w:rPr>
            </w:pPr>
            <w:r>
              <w:rPr>
                <w:sz w:val="20"/>
                <w:szCs w:val="20"/>
                <w:lang w:eastAsia="en-US"/>
              </w:rPr>
              <w:t>Academic</w:t>
            </w:r>
          </w:p>
        </w:tc>
      </w:tr>
      <w:tr w:rsidR="008F267E" w14:paraId="50C56E74" w14:textId="77777777">
        <w:trPr>
          <w:cantSplit/>
          <w:trHeight w:val="283"/>
        </w:trPr>
        <w:tc>
          <w:tcPr>
            <w:tcW w:w="1843" w:type="dxa"/>
            <w:vMerge w:val="restart"/>
            <w:tcBorders>
              <w:left w:val="single" w:sz="4" w:space="0" w:color="000000"/>
            </w:tcBorders>
            <w:shd w:val="clear" w:color="auto" w:fill="auto"/>
            <w:tcMar>
              <w:top w:w="57" w:type="dxa"/>
              <w:left w:w="108" w:type="dxa"/>
              <w:bottom w:w="57" w:type="dxa"/>
              <w:right w:w="108" w:type="dxa"/>
            </w:tcMar>
            <w:vAlign w:val="center"/>
          </w:tcPr>
          <w:p w14:paraId="50C56E66" w14:textId="77777777" w:rsidR="008F267E" w:rsidRDefault="00FF1FA5">
            <w:pPr>
              <w:spacing w:line="240" w:lineRule="auto"/>
            </w:pPr>
            <w:r>
              <w:rPr>
                <w:sz w:val="20"/>
                <w:szCs w:val="20"/>
                <w:lang w:eastAsia="en-US"/>
              </w:rPr>
              <w:t>CareRA</w:t>
            </w:r>
            <w:r>
              <w:rPr>
                <w:sz w:val="20"/>
                <w:szCs w:val="20"/>
                <w:vertAlign w:val="superscript"/>
                <w:lang w:eastAsia="en-US"/>
              </w:rPr>
              <w:t>98, 123, 124</w:t>
            </w:r>
            <w:r>
              <w:rPr>
                <w:sz w:val="20"/>
                <w:szCs w:val="20"/>
                <w:lang w:eastAsia="en-US"/>
              </w:rPr>
              <w:t xml:space="preserve"> </w:t>
            </w:r>
          </w:p>
        </w:tc>
        <w:tc>
          <w:tcPr>
            <w:tcW w:w="1304" w:type="dxa"/>
            <w:vMerge w:val="restart"/>
            <w:shd w:val="clear" w:color="auto" w:fill="auto"/>
            <w:tcMar>
              <w:top w:w="57" w:type="dxa"/>
              <w:left w:w="108" w:type="dxa"/>
              <w:bottom w:w="57" w:type="dxa"/>
              <w:right w:w="108" w:type="dxa"/>
            </w:tcMar>
            <w:vAlign w:val="center"/>
          </w:tcPr>
          <w:p w14:paraId="50C56E67" w14:textId="77777777" w:rsidR="008F267E" w:rsidRDefault="00FF1FA5">
            <w:pPr>
              <w:spacing w:line="240" w:lineRule="auto"/>
              <w:rPr>
                <w:sz w:val="20"/>
                <w:szCs w:val="20"/>
                <w:lang w:eastAsia="en-US"/>
              </w:rPr>
            </w:pPr>
            <w:r>
              <w:rPr>
                <w:sz w:val="20"/>
                <w:szCs w:val="20"/>
                <w:lang w:eastAsia="en-US"/>
              </w:rPr>
              <w:t>Early</w:t>
            </w:r>
          </w:p>
        </w:tc>
        <w:tc>
          <w:tcPr>
            <w:tcW w:w="850" w:type="dxa"/>
            <w:vMerge w:val="restart"/>
            <w:shd w:val="clear" w:color="auto" w:fill="auto"/>
            <w:tcMar>
              <w:top w:w="57" w:type="dxa"/>
              <w:left w:w="108" w:type="dxa"/>
              <w:bottom w:w="57" w:type="dxa"/>
              <w:right w:w="108" w:type="dxa"/>
            </w:tcMar>
            <w:vAlign w:val="center"/>
          </w:tcPr>
          <w:p w14:paraId="50C56E68" w14:textId="77777777" w:rsidR="008F267E" w:rsidRDefault="00FF1FA5">
            <w:pPr>
              <w:spacing w:line="240" w:lineRule="auto"/>
              <w:rPr>
                <w:sz w:val="20"/>
                <w:szCs w:val="20"/>
                <w:lang w:eastAsia="en-US"/>
              </w:rPr>
            </w:pPr>
            <w:r>
              <w:rPr>
                <w:sz w:val="20"/>
                <w:szCs w:val="20"/>
                <w:lang w:eastAsia="en-US"/>
              </w:rPr>
              <w:t>RCT</w:t>
            </w:r>
          </w:p>
        </w:tc>
        <w:tc>
          <w:tcPr>
            <w:tcW w:w="709" w:type="dxa"/>
            <w:vMerge w:val="restart"/>
            <w:shd w:val="clear" w:color="auto" w:fill="auto"/>
            <w:tcMar>
              <w:top w:w="57" w:type="dxa"/>
              <w:left w:w="108" w:type="dxa"/>
              <w:bottom w:w="57" w:type="dxa"/>
              <w:right w:w="108" w:type="dxa"/>
            </w:tcMar>
            <w:vAlign w:val="center"/>
          </w:tcPr>
          <w:p w14:paraId="50C56E69" w14:textId="77777777" w:rsidR="008F267E" w:rsidRDefault="00FF1FA5">
            <w:pPr>
              <w:spacing w:line="240" w:lineRule="auto"/>
              <w:rPr>
                <w:sz w:val="20"/>
                <w:szCs w:val="20"/>
                <w:lang w:eastAsia="en-US"/>
              </w:rPr>
            </w:pPr>
            <w:r>
              <w:rPr>
                <w:sz w:val="20"/>
                <w:szCs w:val="20"/>
                <w:lang w:eastAsia="en-US"/>
              </w:rPr>
              <w:t>2009</w:t>
            </w:r>
          </w:p>
        </w:tc>
        <w:tc>
          <w:tcPr>
            <w:tcW w:w="1191" w:type="dxa"/>
            <w:vMerge w:val="restart"/>
            <w:shd w:val="clear" w:color="auto" w:fill="auto"/>
            <w:tcMar>
              <w:top w:w="57" w:type="dxa"/>
              <w:left w:w="108" w:type="dxa"/>
              <w:bottom w:w="57" w:type="dxa"/>
              <w:right w:w="108" w:type="dxa"/>
            </w:tcMar>
            <w:vAlign w:val="center"/>
          </w:tcPr>
          <w:p w14:paraId="50C56E6A" w14:textId="77777777" w:rsidR="008F267E" w:rsidRDefault="00FF1FA5">
            <w:pPr>
              <w:spacing w:line="240" w:lineRule="auto"/>
              <w:rPr>
                <w:sz w:val="20"/>
                <w:szCs w:val="20"/>
                <w:lang w:eastAsia="en-US"/>
              </w:rPr>
            </w:pPr>
            <w:r>
              <w:rPr>
                <w:sz w:val="20"/>
                <w:szCs w:val="20"/>
                <w:lang w:eastAsia="en-US"/>
              </w:rPr>
              <w:t>ACR 1987</w:t>
            </w:r>
          </w:p>
        </w:tc>
        <w:tc>
          <w:tcPr>
            <w:tcW w:w="964" w:type="dxa"/>
            <w:shd w:val="clear" w:color="auto" w:fill="auto"/>
            <w:tcMar>
              <w:top w:w="57" w:type="dxa"/>
              <w:left w:w="108" w:type="dxa"/>
              <w:bottom w:w="57" w:type="dxa"/>
              <w:right w:w="108" w:type="dxa"/>
            </w:tcMar>
            <w:vAlign w:val="center"/>
          </w:tcPr>
          <w:p w14:paraId="50C56E6B" w14:textId="77777777" w:rsidR="008F267E" w:rsidRDefault="00FF1FA5">
            <w:pPr>
              <w:spacing w:line="240" w:lineRule="auto"/>
              <w:rPr>
                <w:sz w:val="20"/>
                <w:szCs w:val="20"/>
                <w:lang w:eastAsia="en-US"/>
              </w:rPr>
            </w:pPr>
            <w:r>
              <w:rPr>
                <w:sz w:val="20"/>
                <w:szCs w:val="20"/>
                <w:lang w:eastAsia="en-US"/>
              </w:rPr>
              <w:t>High-Risk:289</w:t>
            </w:r>
          </w:p>
        </w:tc>
        <w:tc>
          <w:tcPr>
            <w:tcW w:w="2351" w:type="dxa"/>
            <w:shd w:val="clear" w:color="auto" w:fill="auto"/>
            <w:tcMar>
              <w:top w:w="57" w:type="dxa"/>
              <w:left w:w="108" w:type="dxa"/>
              <w:bottom w:w="57" w:type="dxa"/>
              <w:right w:w="108" w:type="dxa"/>
            </w:tcMar>
            <w:vAlign w:val="center"/>
          </w:tcPr>
          <w:p w14:paraId="50C56E6C" w14:textId="77777777" w:rsidR="008F267E" w:rsidRDefault="00FF1FA5">
            <w:pPr>
              <w:spacing w:line="240" w:lineRule="auto"/>
              <w:rPr>
                <w:sz w:val="20"/>
                <w:szCs w:val="20"/>
                <w:lang w:val="pt-PT" w:eastAsia="en-US"/>
              </w:rPr>
            </w:pPr>
            <w:r>
              <w:rPr>
                <w:sz w:val="20"/>
                <w:szCs w:val="20"/>
                <w:lang w:val="pt-PT" w:eastAsia="en-US"/>
              </w:rPr>
              <w:t xml:space="preserve">1. COBRA </w:t>
            </w:r>
            <w:proofErr w:type="spellStart"/>
            <w:r>
              <w:rPr>
                <w:sz w:val="20"/>
                <w:szCs w:val="20"/>
                <w:lang w:val="pt-PT" w:eastAsia="en-US"/>
              </w:rPr>
              <w:t>Classic</w:t>
            </w:r>
            <w:proofErr w:type="spellEnd"/>
          </w:p>
          <w:p w14:paraId="50C56E6D" w14:textId="77777777" w:rsidR="008F267E" w:rsidRDefault="00FF1FA5">
            <w:pPr>
              <w:spacing w:line="240" w:lineRule="auto"/>
              <w:rPr>
                <w:sz w:val="20"/>
                <w:szCs w:val="20"/>
                <w:lang w:val="pt-PT" w:eastAsia="en-US"/>
              </w:rPr>
            </w:pPr>
            <w:r>
              <w:rPr>
                <w:sz w:val="20"/>
                <w:szCs w:val="20"/>
                <w:lang w:val="pt-PT" w:eastAsia="en-US"/>
              </w:rPr>
              <w:t xml:space="preserve">2. COBRA </w:t>
            </w:r>
            <w:proofErr w:type="spellStart"/>
            <w:r>
              <w:rPr>
                <w:sz w:val="20"/>
                <w:szCs w:val="20"/>
                <w:lang w:val="pt-PT" w:eastAsia="en-US"/>
              </w:rPr>
              <w:t>Slim</w:t>
            </w:r>
            <w:proofErr w:type="spellEnd"/>
          </w:p>
          <w:p w14:paraId="50C56E6E" w14:textId="77777777" w:rsidR="008F267E" w:rsidRDefault="00FF1FA5">
            <w:pPr>
              <w:spacing w:line="240" w:lineRule="auto"/>
            </w:pPr>
            <w:r>
              <w:rPr>
                <w:sz w:val="20"/>
                <w:szCs w:val="20"/>
                <w:lang w:val="pt-PT" w:eastAsia="en-US"/>
              </w:rPr>
              <w:t>3. COBRA Avant-Garde</w:t>
            </w:r>
          </w:p>
        </w:tc>
        <w:tc>
          <w:tcPr>
            <w:tcW w:w="1020" w:type="dxa"/>
            <w:vMerge w:val="restart"/>
            <w:shd w:val="clear" w:color="auto" w:fill="auto"/>
            <w:tcMar>
              <w:top w:w="57" w:type="dxa"/>
              <w:left w:w="108" w:type="dxa"/>
              <w:bottom w:w="57" w:type="dxa"/>
              <w:right w:w="108" w:type="dxa"/>
            </w:tcMar>
            <w:vAlign w:val="center"/>
          </w:tcPr>
          <w:p w14:paraId="50C56E6F" w14:textId="77777777" w:rsidR="008F267E" w:rsidRDefault="00FF1FA5">
            <w:pPr>
              <w:spacing w:line="240" w:lineRule="auto"/>
              <w:rPr>
                <w:sz w:val="20"/>
                <w:szCs w:val="20"/>
                <w:lang w:eastAsia="en-US"/>
              </w:rPr>
            </w:pPr>
            <w:r>
              <w:rPr>
                <w:sz w:val="20"/>
                <w:szCs w:val="20"/>
                <w:lang w:eastAsia="en-US"/>
              </w:rPr>
              <w:t>4</w:t>
            </w:r>
          </w:p>
        </w:tc>
        <w:tc>
          <w:tcPr>
            <w:tcW w:w="1106" w:type="dxa"/>
            <w:vMerge w:val="restart"/>
            <w:shd w:val="clear" w:color="auto" w:fill="auto"/>
            <w:tcMar>
              <w:top w:w="57" w:type="dxa"/>
              <w:left w:w="108" w:type="dxa"/>
              <w:bottom w:w="57" w:type="dxa"/>
              <w:right w:w="108" w:type="dxa"/>
            </w:tcMar>
            <w:vAlign w:val="center"/>
          </w:tcPr>
          <w:p w14:paraId="50C56E70" w14:textId="77777777" w:rsidR="008F267E" w:rsidRDefault="00FF1FA5">
            <w:pPr>
              <w:spacing w:line="240" w:lineRule="auto"/>
              <w:rPr>
                <w:sz w:val="20"/>
                <w:szCs w:val="20"/>
                <w:lang w:eastAsia="en-US"/>
              </w:rPr>
            </w:pPr>
            <w:r>
              <w:rPr>
                <w:sz w:val="20"/>
                <w:szCs w:val="20"/>
                <w:lang w:eastAsia="en-US"/>
              </w:rPr>
              <w:t>&lt;1</w:t>
            </w:r>
          </w:p>
        </w:tc>
        <w:tc>
          <w:tcPr>
            <w:tcW w:w="1247" w:type="dxa"/>
            <w:vMerge w:val="restart"/>
            <w:shd w:val="clear" w:color="auto" w:fill="auto"/>
            <w:tcMar>
              <w:top w:w="57" w:type="dxa"/>
              <w:left w:w="108" w:type="dxa"/>
              <w:bottom w:w="57" w:type="dxa"/>
              <w:right w:w="108" w:type="dxa"/>
            </w:tcMar>
            <w:vAlign w:val="center"/>
          </w:tcPr>
          <w:p w14:paraId="50C56E71" w14:textId="77777777" w:rsidR="008F267E" w:rsidRDefault="00FF1FA5">
            <w:pPr>
              <w:spacing w:line="240" w:lineRule="auto"/>
              <w:rPr>
                <w:sz w:val="20"/>
                <w:szCs w:val="20"/>
                <w:lang w:eastAsia="en-US"/>
              </w:rPr>
            </w:pPr>
            <w:r>
              <w:rPr>
                <w:sz w:val="20"/>
                <w:szCs w:val="20"/>
                <w:lang w:eastAsia="en-US"/>
              </w:rPr>
              <w:t>Remission</w:t>
            </w:r>
          </w:p>
        </w:tc>
        <w:tc>
          <w:tcPr>
            <w:tcW w:w="1361" w:type="dxa"/>
            <w:vMerge w:val="restart"/>
            <w:shd w:val="clear" w:color="auto" w:fill="auto"/>
            <w:tcMar>
              <w:top w:w="57" w:type="dxa"/>
              <w:left w:w="108" w:type="dxa"/>
              <w:bottom w:w="57" w:type="dxa"/>
              <w:right w:w="108" w:type="dxa"/>
            </w:tcMar>
            <w:vAlign w:val="center"/>
          </w:tcPr>
          <w:p w14:paraId="50C56E72" w14:textId="77777777" w:rsidR="008F267E" w:rsidRDefault="00FF1FA5">
            <w:pPr>
              <w:spacing w:line="240" w:lineRule="auto"/>
              <w:rPr>
                <w:sz w:val="20"/>
                <w:szCs w:val="20"/>
                <w:lang w:eastAsia="en-US"/>
              </w:rPr>
            </w:pPr>
            <w:r>
              <w:rPr>
                <w:sz w:val="20"/>
                <w:szCs w:val="20"/>
                <w:lang w:eastAsia="en-US"/>
              </w:rPr>
              <w:t>Flemish countries</w:t>
            </w:r>
          </w:p>
        </w:tc>
        <w:tc>
          <w:tcPr>
            <w:tcW w:w="1219" w:type="dxa"/>
            <w:vMerge w:val="restart"/>
            <w:tcBorders>
              <w:right w:val="single" w:sz="4" w:space="0" w:color="000000"/>
            </w:tcBorders>
            <w:shd w:val="clear" w:color="auto" w:fill="auto"/>
            <w:tcMar>
              <w:top w:w="57" w:type="dxa"/>
              <w:left w:w="108" w:type="dxa"/>
              <w:bottom w:w="57" w:type="dxa"/>
              <w:right w:w="108" w:type="dxa"/>
            </w:tcMar>
            <w:vAlign w:val="center"/>
          </w:tcPr>
          <w:p w14:paraId="50C56E73" w14:textId="77777777" w:rsidR="008F267E" w:rsidRDefault="00FF1FA5">
            <w:pPr>
              <w:spacing w:line="240" w:lineRule="auto"/>
              <w:rPr>
                <w:sz w:val="20"/>
                <w:szCs w:val="20"/>
                <w:lang w:eastAsia="en-US"/>
              </w:rPr>
            </w:pPr>
            <w:r>
              <w:rPr>
                <w:sz w:val="20"/>
                <w:szCs w:val="20"/>
                <w:lang w:eastAsia="en-US"/>
              </w:rPr>
              <w:t>Government</w:t>
            </w:r>
          </w:p>
        </w:tc>
      </w:tr>
      <w:tr w:rsidR="008F267E" w14:paraId="50C56E82" w14:textId="77777777">
        <w:trPr>
          <w:cantSplit/>
          <w:trHeight w:val="283"/>
        </w:trPr>
        <w:tc>
          <w:tcPr>
            <w:tcW w:w="1843" w:type="dxa"/>
            <w:vMerge/>
            <w:tcBorders>
              <w:left w:val="single" w:sz="4" w:space="0" w:color="000000"/>
            </w:tcBorders>
            <w:shd w:val="clear" w:color="auto" w:fill="auto"/>
            <w:tcMar>
              <w:top w:w="57" w:type="dxa"/>
              <w:left w:w="108" w:type="dxa"/>
              <w:bottom w:w="57" w:type="dxa"/>
              <w:right w:w="108" w:type="dxa"/>
            </w:tcMar>
            <w:vAlign w:val="center"/>
          </w:tcPr>
          <w:p w14:paraId="50C56E75" w14:textId="77777777" w:rsidR="008F267E" w:rsidRDefault="008F267E">
            <w:pPr>
              <w:spacing w:line="240" w:lineRule="auto"/>
              <w:jc w:val="left"/>
              <w:rPr>
                <w:sz w:val="20"/>
                <w:szCs w:val="20"/>
                <w:lang w:eastAsia="en-US"/>
              </w:rPr>
            </w:pPr>
          </w:p>
        </w:tc>
        <w:tc>
          <w:tcPr>
            <w:tcW w:w="1304" w:type="dxa"/>
            <w:vMerge/>
            <w:shd w:val="clear" w:color="auto" w:fill="auto"/>
            <w:tcMar>
              <w:top w:w="57" w:type="dxa"/>
              <w:left w:w="108" w:type="dxa"/>
              <w:bottom w:w="57" w:type="dxa"/>
              <w:right w:w="108" w:type="dxa"/>
            </w:tcMar>
            <w:vAlign w:val="center"/>
          </w:tcPr>
          <w:p w14:paraId="50C56E76" w14:textId="77777777" w:rsidR="008F267E" w:rsidRDefault="008F267E">
            <w:pPr>
              <w:spacing w:line="240" w:lineRule="auto"/>
              <w:jc w:val="left"/>
              <w:rPr>
                <w:sz w:val="20"/>
                <w:szCs w:val="20"/>
                <w:lang w:eastAsia="en-US"/>
              </w:rPr>
            </w:pPr>
          </w:p>
        </w:tc>
        <w:tc>
          <w:tcPr>
            <w:tcW w:w="850" w:type="dxa"/>
            <w:vMerge/>
            <w:shd w:val="clear" w:color="auto" w:fill="auto"/>
            <w:tcMar>
              <w:top w:w="57" w:type="dxa"/>
              <w:left w:w="108" w:type="dxa"/>
              <w:bottom w:w="57" w:type="dxa"/>
              <w:right w:w="108" w:type="dxa"/>
            </w:tcMar>
            <w:vAlign w:val="center"/>
          </w:tcPr>
          <w:p w14:paraId="50C56E77" w14:textId="77777777" w:rsidR="008F267E" w:rsidRDefault="008F267E">
            <w:pPr>
              <w:spacing w:line="240" w:lineRule="auto"/>
              <w:jc w:val="left"/>
              <w:rPr>
                <w:sz w:val="20"/>
                <w:szCs w:val="20"/>
                <w:lang w:eastAsia="en-US"/>
              </w:rPr>
            </w:pPr>
          </w:p>
        </w:tc>
        <w:tc>
          <w:tcPr>
            <w:tcW w:w="709" w:type="dxa"/>
            <w:vMerge/>
            <w:shd w:val="clear" w:color="auto" w:fill="auto"/>
            <w:tcMar>
              <w:top w:w="57" w:type="dxa"/>
              <w:left w:w="108" w:type="dxa"/>
              <w:bottom w:w="57" w:type="dxa"/>
              <w:right w:w="108" w:type="dxa"/>
            </w:tcMar>
            <w:vAlign w:val="center"/>
          </w:tcPr>
          <w:p w14:paraId="50C56E78" w14:textId="77777777" w:rsidR="008F267E" w:rsidRDefault="008F267E">
            <w:pPr>
              <w:spacing w:line="240" w:lineRule="auto"/>
              <w:jc w:val="left"/>
              <w:rPr>
                <w:sz w:val="20"/>
                <w:szCs w:val="20"/>
                <w:lang w:eastAsia="en-US"/>
              </w:rPr>
            </w:pPr>
          </w:p>
        </w:tc>
        <w:tc>
          <w:tcPr>
            <w:tcW w:w="1191" w:type="dxa"/>
            <w:vMerge/>
            <w:shd w:val="clear" w:color="auto" w:fill="auto"/>
            <w:tcMar>
              <w:top w:w="57" w:type="dxa"/>
              <w:left w:w="108" w:type="dxa"/>
              <w:bottom w:w="57" w:type="dxa"/>
              <w:right w:w="108" w:type="dxa"/>
            </w:tcMar>
            <w:vAlign w:val="center"/>
          </w:tcPr>
          <w:p w14:paraId="50C56E79" w14:textId="77777777" w:rsidR="008F267E" w:rsidRDefault="008F267E">
            <w:pPr>
              <w:spacing w:line="240" w:lineRule="auto"/>
              <w:jc w:val="left"/>
              <w:rPr>
                <w:sz w:val="20"/>
                <w:szCs w:val="20"/>
                <w:lang w:eastAsia="en-US"/>
              </w:rPr>
            </w:pPr>
          </w:p>
        </w:tc>
        <w:tc>
          <w:tcPr>
            <w:tcW w:w="964" w:type="dxa"/>
            <w:shd w:val="clear" w:color="auto" w:fill="auto"/>
            <w:tcMar>
              <w:top w:w="57" w:type="dxa"/>
              <w:left w:w="108" w:type="dxa"/>
              <w:bottom w:w="57" w:type="dxa"/>
              <w:right w:w="108" w:type="dxa"/>
            </w:tcMar>
            <w:vAlign w:val="center"/>
          </w:tcPr>
          <w:p w14:paraId="50C56E7A" w14:textId="77777777" w:rsidR="008F267E" w:rsidRDefault="00FF1FA5">
            <w:pPr>
              <w:spacing w:line="240" w:lineRule="auto"/>
              <w:rPr>
                <w:sz w:val="20"/>
                <w:szCs w:val="20"/>
                <w:lang w:eastAsia="en-US"/>
              </w:rPr>
            </w:pPr>
            <w:r>
              <w:rPr>
                <w:sz w:val="20"/>
                <w:szCs w:val="20"/>
                <w:lang w:eastAsia="en-US"/>
              </w:rPr>
              <w:t>Low-Risk: 90</w:t>
            </w:r>
          </w:p>
        </w:tc>
        <w:tc>
          <w:tcPr>
            <w:tcW w:w="2351" w:type="dxa"/>
            <w:shd w:val="clear" w:color="auto" w:fill="auto"/>
            <w:tcMar>
              <w:top w:w="57" w:type="dxa"/>
              <w:left w:w="108" w:type="dxa"/>
              <w:bottom w:w="57" w:type="dxa"/>
              <w:right w:w="108" w:type="dxa"/>
            </w:tcMar>
            <w:vAlign w:val="center"/>
          </w:tcPr>
          <w:p w14:paraId="50C56E7B" w14:textId="77777777" w:rsidR="008F267E" w:rsidRDefault="00FF1FA5">
            <w:pPr>
              <w:spacing w:line="240" w:lineRule="auto"/>
              <w:rPr>
                <w:sz w:val="20"/>
                <w:szCs w:val="20"/>
                <w:lang w:eastAsia="en-US"/>
              </w:rPr>
            </w:pPr>
            <w:r>
              <w:rPr>
                <w:sz w:val="20"/>
                <w:szCs w:val="20"/>
                <w:lang w:eastAsia="en-US"/>
              </w:rPr>
              <w:t>1. Methotrexate-TSU</w:t>
            </w:r>
          </w:p>
          <w:p w14:paraId="50C56E7C" w14:textId="77777777" w:rsidR="008F267E" w:rsidRDefault="00FF1FA5">
            <w:pPr>
              <w:spacing w:line="240" w:lineRule="auto"/>
            </w:pPr>
            <w:r>
              <w:rPr>
                <w:sz w:val="20"/>
                <w:szCs w:val="20"/>
                <w:lang w:eastAsia="en-US"/>
              </w:rPr>
              <w:t>2. COBRA Slim</w:t>
            </w:r>
          </w:p>
        </w:tc>
        <w:tc>
          <w:tcPr>
            <w:tcW w:w="1020" w:type="dxa"/>
            <w:vMerge/>
            <w:shd w:val="clear" w:color="auto" w:fill="auto"/>
            <w:tcMar>
              <w:top w:w="57" w:type="dxa"/>
              <w:left w:w="108" w:type="dxa"/>
              <w:bottom w:w="57" w:type="dxa"/>
              <w:right w:w="108" w:type="dxa"/>
            </w:tcMar>
            <w:vAlign w:val="center"/>
          </w:tcPr>
          <w:p w14:paraId="50C56E7D" w14:textId="77777777" w:rsidR="008F267E" w:rsidRDefault="008F267E">
            <w:pPr>
              <w:spacing w:line="240" w:lineRule="auto"/>
              <w:jc w:val="left"/>
              <w:rPr>
                <w:sz w:val="20"/>
                <w:szCs w:val="20"/>
                <w:lang w:eastAsia="en-US"/>
              </w:rPr>
            </w:pPr>
          </w:p>
        </w:tc>
        <w:tc>
          <w:tcPr>
            <w:tcW w:w="1106" w:type="dxa"/>
            <w:vMerge/>
            <w:shd w:val="clear" w:color="auto" w:fill="auto"/>
            <w:tcMar>
              <w:top w:w="57" w:type="dxa"/>
              <w:left w:w="108" w:type="dxa"/>
              <w:bottom w:w="57" w:type="dxa"/>
              <w:right w:w="108" w:type="dxa"/>
            </w:tcMar>
            <w:vAlign w:val="center"/>
          </w:tcPr>
          <w:p w14:paraId="50C56E7E" w14:textId="77777777" w:rsidR="008F267E" w:rsidRDefault="008F267E">
            <w:pPr>
              <w:spacing w:line="240" w:lineRule="auto"/>
              <w:jc w:val="left"/>
              <w:rPr>
                <w:sz w:val="20"/>
                <w:szCs w:val="20"/>
                <w:lang w:eastAsia="en-US"/>
              </w:rPr>
            </w:pPr>
          </w:p>
        </w:tc>
        <w:tc>
          <w:tcPr>
            <w:tcW w:w="1247" w:type="dxa"/>
            <w:vMerge/>
            <w:shd w:val="clear" w:color="auto" w:fill="auto"/>
            <w:tcMar>
              <w:top w:w="57" w:type="dxa"/>
              <w:left w:w="108" w:type="dxa"/>
              <w:bottom w:w="57" w:type="dxa"/>
              <w:right w:w="108" w:type="dxa"/>
            </w:tcMar>
            <w:vAlign w:val="center"/>
          </w:tcPr>
          <w:p w14:paraId="50C56E7F" w14:textId="77777777" w:rsidR="008F267E" w:rsidRDefault="008F267E">
            <w:pPr>
              <w:spacing w:line="240" w:lineRule="auto"/>
              <w:jc w:val="left"/>
              <w:rPr>
                <w:sz w:val="20"/>
                <w:szCs w:val="20"/>
                <w:lang w:eastAsia="en-US"/>
              </w:rPr>
            </w:pPr>
          </w:p>
        </w:tc>
        <w:tc>
          <w:tcPr>
            <w:tcW w:w="1361" w:type="dxa"/>
            <w:vMerge/>
            <w:shd w:val="clear" w:color="auto" w:fill="auto"/>
            <w:tcMar>
              <w:top w:w="57" w:type="dxa"/>
              <w:left w:w="108" w:type="dxa"/>
              <w:bottom w:w="57" w:type="dxa"/>
              <w:right w:w="108" w:type="dxa"/>
            </w:tcMar>
            <w:vAlign w:val="center"/>
          </w:tcPr>
          <w:p w14:paraId="50C56E80" w14:textId="77777777" w:rsidR="008F267E" w:rsidRDefault="008F267E">
            <w:pPr>
              <w:spacing w:line="240" w:lineRule="auto"/>
              <w:jc w:val="left"/>
              <w:rPr>
                <w:sz w:val="20"/>
                <w:szCs w:val="20"/>
                <w:lang w:eastAsia="en-US"/>
              </w:rPr>
            </w:pPr>
          </w:p>
        </w:tc>
        <w:tc>
          <w:tcPr>
            <w:tcW w:w="1219" w:type="dxa"/>
            <w:vMerge/>
            <w:tcBorders>
              <w:right w:val="single" w:sz="4" w:space="0" w:color="000000"/>
            </w:tcBorders>
            <w:shd w:val="clear" w:color="auto" w:fill="auto"/>
            <w:tcMar>
              <w:top w:w="57" w:type="dxa"/>
              <w:left w:w="108" w:type="dxa"/>
              <w:bottom w:w="57" w:type="dxa"/>
              <w:right w:w="108" w:type="dxa"/>
            </w:tcMar>
            <w:vAlign w:val="center"/>
          </w:tcPr>
          <w:p w14:paraId="50C56E81" w14:textId="77777777" w:rsidR="008F267E" w:rsidRDefault="008F267E">
            <w:pPr>
              <w:spacing w:line="240" w:lineRule="auto"/>
              <w:jc w:val="left"/>
              <w:rPr>
                <w:sz w:val="20"/>
                <w:szCs w:val="20"/>
                <w:lang w:eastAsia="en-US"/>
              </w:rPr>
            </w:pPr>
          </w:p>
        </w:tc>
      </w:tr>
      <w:tr w:rsidR="008F267E" w14:paraId="50C56E90" w14:textId="77777777">
        <w:trPr>
          <w:cantSplit/>
          <w:trHeight w:val="283"/>
        </w:trPr>
        <w:tc>
          <w:tcPr>
            <w:tcW w:w="1843" w:type="dxa"/>
            <w:tcBorders>
              <w:left w:val="single" w:sz="4" w:space="0" w:color="000000"/>
            </w:tcBorders>
            <w:shd w:val="clear" w:color="auto" w:fill="auto"/>
            <w:tcMar>
              <w:top w:w="57" w:type="dxa"/>
              <w:left w:w="108" w:type="dxa"/>
              <w:bottom w:w="57" w:type="dxa"/>
              <w:right w:w="108" w:type="dxa"/>
            </w:tcMar>
            <w:vAlign w:val="center"/>
          </w:tcPr>
          <w:p w14:paraId="50C56E83" w14:textId="77777777" w:rsidR="008F267E" w:rsidRDefault="00FF1FA5">
            <w:pPr>
              <w:spacing w:line="240" w:lineRule="auto"/>
            </w:pPr>
            <w:r>
              <w:rPr>
                <w:sz w:val="20"/>
                <w:szCs w:val="20"/>
                <w:lang w:eastAsia="en-US"/>
              </w:rPr>
              <w:t xml:space="preserve">COBRA-light </w:t>
            </w:r>
            <w:r>
              <w:rPr>
                <w:sz w:val="20"/>
                <w:szCs w:val="20"/>
                <w:vertAlign w:val="superscript"/>
                <w:lang w:eastAsia="en-US"/>
              </w:rPr>
              <w:t>99, 117</w:t>
            </w:r>
          </w:p>
        </w:tc>
        <w:tc>
          <w:tcPr>
            <w:tcW w:w="1304" w:type="dxa"/>
            <w:shd w:val="clear" w:color="auto" w:fill="auto"/>
            <w:tcMar>
              <w:top w:w="57" w:type="dxa"/>
              <w:left w:w="108" w:type="dxa"/>
              <w:bottom w:w="57" w:type="dxa"/>
              <w:right w:w="108" w:type="dxa"/>
            </w:tcMar>
            <w:vAlign w:val="center"/>
          </w:tcPr>
          <w:p w14:paraId="50C56E84" w14:textId="77777777" w:rsidR="008F267E" w:rsidRDefault="00FF1FA5">
            <w:pPr>
              <w:spacing w:line="240" w:lineRule="auto"/>
              <w:rPr>
                <w:sz w:val="20"/>
                <w:szCs w:val="20"/>
                <w:lang w:eastAsia="en-US"/>
              </w:rPr>
            </w:pPr>
            <w:r>
              <w:rPr>
                <w:sz w:val="20"/>
                <w:szCs w:val="20"/>
                <w:lang w:eastAsia="en-US"/>
              </w:rPr>
              <w:t>Early</w:t>
            </w:r>
          </w:p>
        </w:tc>
        <w:tc>
          <w:tcPr>
            <w:tcW w:w="850" w:type="dxa"/>
            <w:shd w:val="clear" w:color="auto" w:fill="auto"/>
            <w:tcMar>
              <w:top w:w="57" w:type="dxa"/>
              <w:left w:w="108" w:type="dxa"/>
              <w:bottom w:w="57" w:type="dxa"/>
              <w:right w:w="108" w:type="dxa"/>
            </w:tcMar>
            <w:vAlign w:val="center"/>
          </w:tcPr>
          <w:p w14:paraId="50C56E85" w14:textId="77777777" w:rsidR="008F267E" w:rsidRDefault="00FF1FA5">
            <w:pPr>
              <w:spacing w:line="240" w:lineRule="auto"/>
              <w:rPr>
                <w:sz w:val="20"/>
                <w:szCs w:val="20"/>
                <w:lang w:eastAsia="en-US"/>
              </w:rPr>
            </w:pPr>
            <w:r>
              <w:rPr>
                <w:sz w:val="20"/>
                <w:szCs w:val="20"/>
                <w:lang w:eastAsia="en-US"/>
              </w:rPr>
              <w:t>RCT</w:t>
            </w:r>
          </w:p>
        </w:tc>
        <w:tc>
          <w:tcPr>
            <w:tcW w:w="709" w:type="dxa"/>
            <w:shd w:val="clear" w:color="auto" w:fill="auto"/>
            <w:tcMar>
              <w:top w:w="57" w:type="dxa"/>
              <w:left w:w="108" w:type="dxa"/>
              <w:bottom w:w="57" w:type="dxa"/>
              <w:right w:w="108" w:type="dxa"/>
            </w:tcMar>
            <w:vAlign w:val="center"/>
          </w:tcPr>
          <w:p w14:paraId="50C56E86" w14:textId="77777777" w:rsidR="008F267E" w:rsidRDefault="00FF1FA5">
            <w:pPr>
              <w:spacing w:line="240" w:lineRule="auto"/>
              <w:rPr>
                <w:sz w:val="20"/>
                <w:szCs w:val="20"/>
                <w:lang w:eastAsia="en-US"/>
              </w:rPr>
            </w:pPr>
            <w:r>
              <w:rPr>
                <w:sz w:val="20"/>
                <w:szCs w:val="20"/>
                <w:lang w:eastAsia="en-US"/>
              </w:rPr>
              <w:t>2008</w:t>
            </w:r>
          </w:p>
        </w:tc>
        <w:tc>
          <w:tcPr>
            <w:tcW w:w="1191" w:type="dxa"/>
            <w:shd w:val="clear" w:color="auto" w:fill="auto"/>
            <w:tcMar>
              <w:top w:w="57" w:type="dxa"/>
              <w:left w:w="108" w:type="dxa"/>
              <w:bottom w:w="57" w:type="dxa"/>
              <w:right w:w="108" w:type="dxa"/>
            </w:tcMar>
            <w:vAlign w:val="center"/>
          </w:tcPr>
          <w:p w14:paraId="50C56E87" w14:textId="77777777" w:rsidR="008F267E" w:rsidRDefault="00FF1FA5">
            <w:pPr>
              <w:spacing w:line="240" w:lineRule="auto"/>
              <w:rPr>
                <w:sz w:val="20"/>
                <w:szCs w:val="20"/>
                <w:lang w:eastAsia="en-US"/>
              </w:rPr>
            </w:pPr>
            <w:r>
              <w:rPr>
                <w:sz w:val="20"/>
                <w:szCs w:val="20"/>
                <w:lang w:eastAsia="en-US"/>
              </w:rPr>
              <w:t>ACR 1987</w:t>
            </w:r>
          </w:p>
        </w:tc>
        <w:tc>
          <w:tcPr>
            <w:tcW w:w="964" w:type="dxa"/>
            <w:shd w:val="clear" w:color="auto" w:fill="auto"/>
            <w:tcMar>
              <w:top w:w="57" w:type="dxa"/>
              <w:left w:w="108" w:type="dxa"/>
              <w:bottom w:w="57" w:type="dxa"/>
              <w:right w:w="108" w:type="dxa"/>
            </w:tcMar>
            <w:vAlign w:val="center"/>
          </w:tcPr>
          <w:p w14:paraId="50C56E88" w14:textId="77777777" w:rsidR="008F267E" w:rsidRDefault="00FF1FA5">
            <w:pPr>
              <w:spacing w:line="240" w:lineRule="auto"/>
              <w:rPr>
                <w:sz w:val="20"/>
                <w:szCs w:val="20"/>
                <w:lang w:eastAsia="en-US"/>
              </w:rPr>
            </w:pPr>
            <w:r>
              <w:rPr>
                <w:sz w:val="20"/>
                <w:szCs w:val="20"/>
                <w:lang w:eastAsia="en-US"/>
              </w:rPr>
              <w:t>164</w:t>
            </w:r>
          </w:p>
        </w:tc>
        <w:tc>
          <w:tcPr>
            <w:tcW w:w="2351" w:type="dxa"/>
            <w:shd w:val="clear" w:color="auto" w:fill="auto"/>
            <w:tcMar>
              <w:top w:w="57" w:type="dxa"/>
              <w:left w:w="108" w:type="dxa"/>
              <w:bottom w:w="57" w:type="dxa"/>
              <w:right w:w="108" w:type="dxa"/>
            </w:tcMar>
            <w:vAlign w:val="center"/>
          </w:tcPr>
          <w:p w14:paraId="50C56E89" w14:textId="77777777" w:rsidR="008F267E" w:rsidRDefault="00FF1FA5">
            <w:pPr>
              <w:spacing w:line="240" w:lineRule="auto"/>
              <w:rPr>
                <w:sz w:val="20"/>
                <w:szCs w:val="20"/>
                <w:lang w:eastAsia="en-US"/>
              </w:rPr>
            </w:pPr>
            <w:r>
              <w:rPr>
                <w:sz w:val="20"/>
                <w:szCs w:val="20"/>
                <w:lang w:eastAsia="en-US"/>
              </w:rPr>
              <w:t>1. COBRA</w:t>
            </w:r>
          </w:p>
          <w:p w14:paraId="50C56E8A" w14:textId="77777777" w:rsidR="008F267E" w:rsidRDefault="00FF1FA5">
            <w:pPr>
              <w:spacing w:line="240" w:lineRule="auto"/>
              <w:rPr>
                <w:sz w:val="20"/>
                <w:szCs w:val="20"/>
                <w:lang w:eastAsia="en-US"/>
              </w:rPr>
            </w:pPr>
            <w:r>
              <w:rPr>
                <w:sz w:val="20"/>
                <w:szCs w:val="20"/>
                <w:lang w:eastAsia="en-US"/>
              </w:rPr>
              <w:t>2. COBRA-light</w:t>
            </w:r>
          </w:p>
        </w:tc>
        <w:tc>
          <w:tcPr>
            <w:tcW w:w="1020" w:type="dxa"/>
            <w:shd w:val="clear" w:color="auto" w:fill="auto"/>
            <w:tcMar>
              <w:top w:w="57" w:type="dxa"/>
              <w:left w:w="108" w:type="dxa"/>
              <w:bottom w:w="57" w:type="dxa"/>
              <w:right w:w="108" w:type="dxa"/>
            </w:tcMar>
            <w:vAlign w:val="center"/>
          </w:tcPr>
          <w:p w14:paraId="50C56E8B" w14:textId="77777777" w:rsidR="008F267E" w:rsidRDefault="00FF1FA5">
            <w:pPr>
              <w:spacing w:line="240" w:lineRule="auto"/>
              <w:rPr>
                <w:sz w:val="20"/>
                <w:szCs w:val="20"/>
                <w:lang w:eastAsia="en-US"/>
              </w:rPr>
            </w:pPr>
            <w:r>
              <w:rPr>
                <w:sz w:val="20"/>
                <w:szCs w:val="20"/>
                <w:lang w:eastAsia="en-US"/>
              </w:rPr>
              <w:t>12</w:t>
            </w:r>
          </w:p>
        </w:tc>
        <w:tc>
          <w:tcPr>
            <w:tcW w:w="1106" w:type="dxa"/>
            <w:shd w:val="clear" w:color="auto" w:fill="auto"/>
            <w:tcMar>
              <w:top w:w="57" w:type="dxa"/>
              <w:left w:w="108" w:type="dxa"/>
              <w:bottom w:w="57" w:type="dxa"/>
              <w:right w:w="108" w:type="dxa"/>
            </w:tcMar>
            <w:vAlign w:val="center"/>
          </w:tcPr>
          <w:p w14:paraId="50C56E8C" w14:textId="77777777" w:rsidR="008F267E" w:rsidRDefault="00FF1FA5">
            <w:pPr>
              <w:spacing w:line="240" w:lineRule="auto"/>
              <w:rPr>
                <w:sz w:val="20"/>
                <w:szCs w:val="20"/>
                <w:lang w:eastAsia="en-US"/>
              </w:rPr>
            </w:pPr>
            <w:r>
              <w:rPr>
                <w:sz w:val="20"/>
                <w:szCs w:val="20"/>
                <w:lang w:eastAsia="en-US"/>
              </w:rPr>
              <w:t>2</w:t>
            </w:r>
          </w:p>
        </w:tc>
        <w:tc>
          <w:tcPr>
            <w:tcW w:w="1247" w:type="dxa"/>
            <w:shd w:val="clear" w:color="auto" w:fill="auto"/>
            <w:tcMar>
              <w:top w:w="57" w:type="dxa"/>
              <w:left w:w="108" w:type="dxa"/>
              <w:bottom w:w="57" w:type="dxa"/>
              <w:right w:w="108" w:type="dxa"/>
            </w:tcMar>
            <w:vAlign w:val="center"/>
          </w:tcPr>
          <w:p w14:paraId="50C56E8D" w14:textId="77777777" w:rsidR="008F267E" w:rsidRDefault="00FF1FA5">
            <w:pPr>
              <w:spacing w:line="240" w:lineRule="auto"/>
              <w:rPr>
                <w:sz w:val="20"/>
                <w:szCs w:val="20"/>
                <w:lang w:eastAsia="en-US"/>
              </w:rPr>
            </w:pPr>
            <w:r>
              <w:rPr>
                <w:sz w:val="20"/>
                <w:szCs w:val="20"/>
                <w:lang w:eastAsia="en-US"/>
              </w:rPr>
              <w:t>DAS44</w:t>
            </w:r>
          </w:p>
        </w:tc>
        <w:tc>
          <w:tcPr>
            <w:tcW w:w="1361" w:type="dxa"/>
            <w:shd w:val="clear" w:color="auto" w:fill="auto"/>
            <w:tcMar>
              <w:top w:w="57" w:type="dxa"/>
              <w:left w:w="108" w:type="dxa"/>
              <w:bottom w:w="57" w:type="dxa"/>
              <w:right w:w="108" w:type="dxa"/>
            </w:tcMar>
            <w:vAlign w:val="center"/>
          </w:tcPr>
          <w:p w14:paraId="50C56E8E" w14:textId="77777777" w:rsidR="008F267E" w:rsidRDefault="00FF1FA5">
            <w:pPr>
              <w:spacing w:line="240" w:lineRule="auto"/>
              <w:rPr>
                <w:sz w:val="20"/>
                <w:szCs w:val="20"/>
                <w:lang w:eastAsia="en-US"/>
              </w:rPr>
            </w:pPr>
            <w:r>
              <w:rPr>
                <w:sz w:val="20"/>
                <w:szCs w:val="20"/>
                <w:lang w:eastAsia="en-US"/>
              </w:rPr>
              <w:t>Netherlands</w:t>
            </w:r>
          </w:p>
        </w:tc>
        <w:tc>
          <w:tcPr>
            <w:tcW w:w="1219" w:type="dxa"/>
            <w:tcBorders>
              <w:right w:val="single" w:sz="4" w:space="0" w:color="000000"/>
            </w:tcBorders>
            <w:shd w:val="clear" w:color="auto" w:fill="auto"/>
            <w:tcMar>
              <w:top w:w="57" w:type="dxa"/>
              <w:left w:w="108" w:type="dxa"/>
              <w:bottom w:w="57" w:type="dxa"/>
              <w:right w:w="108" w:type="dxa"/>
            </w:tcMar>
            <w:vAlign w:val="center"/>
          </w:tcPr>
          <w:p w14:paraId="50C56E8F" w14:textId="77777777" w:rsidR="008F267E" w:rsidRDefault="00FF1FA5">
            <w:pPr>
              <w:spacing w:line="240" w:lineRule="auto"/>
              <w:rPr>
                <w:sz w:val="20"/>
                <w:szCs w:val="20"/>
                <w:lang w:eastAsia="en-US"/>
              </w:rPr>
            </w:pPr>
            <w:r>
              <w:rPr>
                <w:sz w:val="20"/>
                <w:szCs w:val="20"/>
                <w:lang w:eastAsia="en-US"/>
              </w:rPr>
              <w:t>Academic</w:t>
            </w:r>
          </w:p>
        </w:tc>
      </w:tr>
      <w:tr w:rsidR="008F267E" w14:paraId="50C56E9E" w14:textId="77777777">
        <w:trPr>
          <w:cantSplit/>
          <w:trHeight w:val="340"/>
        </w:trPr>
        <w:tc>
          <w:tcPr>
            <w:tcW w:w="1843" w:type="dxa"/>
            <w:tcBorders>
              <w:left w:val="single" w:sz="4" w:space="0" w:color="000000"/>
            </w:tcBorders>
            <w:shd w:val="clear" w:color="auto" w:fill="auto"/>
            <w:tcMar>
              <w:top w:w="57" w:type="dxa"/>
              <w:left w:w="108" w:type="dxa"/>
              <w:bottom w:w="57" w:type="dxa"/>
              <w:right w:w="108" w:type="dxa"/>
            </w:tcMar>
            <w:vAlign w:val="center"/>
          </w:tcPr>
          <w:p w14:paraId="50C56E91" w14:textId="77777777" w:rsidR="008F267E" w:rsidRDefault="00FF1FA5">
            <w:pPr>
              <w:spacing w:line="240" w:lineRule="auto"/>
            </w:pPr>
            <w:r>
              <w:rPr>
                <w:sz w:val="20"/>
                <w:szCs w:val="20"/>
                <w:lang w:val="it-IT" w:eastAsia="en-US"/>
              </w:rPr>
              <w:t>FIN-</w:t>
            </w:r>
            <w:proofErr w:type="spellStart"/>
            <w:r>
              <w:rPr>
                <w:sz w:val="20"/>
                <w:szCs w:val="20"/>
                <w:lang w:val="it-IT" w:eastAsia="en-US"/>
              </w:rPr>
              <w:t>RACo</w:t>
            </w:r>
            <w:proofErr w:type="spellEnd"/>
            <w:r>
              <w:rPr>
                <w:sz w:val="20"/>
                <w:szCs w:val="20"/>
                <w:lang w:val="it-IT" w:eastAsia="en-US"/>
              </w:rPr>
              <w:t xml:space="preserve"> </w:t>
            </w:r>
            <w:r>
              <w:rPr>
                <w:sz w:val="20"/>
                <w:szCs w:val="20"/>
                <w:vertAlign w:val="superscript"/>
                <w:lang w:val="it-IT" w:eastAsia="en-US"/>
              </w:rPr>
              <w:t>109, 114</w:t>
            </w:r>
          </w:p>
        </w:tc>
        <w:tc>
          <w:tcPr>
            <w:tcW w:w="1304" w:type="dxa"/>
            <w:shd w:val="clear" w:color="auto" w:fill="auto"/>
            <w:tcMar>
              <w:top w:w="57" w:type="dxa"/>
              <w:left w:w="108" w:type="dxa"/>
              <w:bottom w:w="57" w:type="dxa"/>
              <w:right w:w="108" w:type="dxa"/>
            </w:tcMar>
            <w:vAlign w:val="center"/>
          </w:tcPr>
          <w:p w14:paraId="50C56E92" w14:textId="77777777" w:rsidR="008F267E" w:rsidRDefault="00FF1FA5">
            <w:pPr>
              <w:spacing w:line="240" w:lineRule="auto"/>
              <w:rPr>
                <w:sz w:val="20"/>
                <w:szCs w:val="20"/>
                <w:lang w:eastAsia="en-US"/>
              </w:rPr>
            </w:pPr>
            <w:r>
              <w:rPr>
                <w:sz w:val="20"/>
                <w:szCs w:val="20"/>
                <w:lang w:eastAsia="en-US"/>
              </w:rPr>
              <w:t>Early</w:t>
            </w:r>
          </w:p>
        </w:tc>
        <w:tc>
          <w:tcPr>
            <w:tcW w:w="850" w:type="dxa"/>
            <w:shd w:val="clear" w:color="auto" w:fill="auto"/>
            <w:tcMar>
              <w:top w:w="57" w:type="dxa"/>
              <w:left w:w="108" w:type="dxa"/>
              <w:bottom w:w="57" w:type="dxa"/>
              <w:right w:w="108" w:type="dxa"/>
            </w:tcMar>
            <w:vAlign w:val="center"/>
          </w:tcPr>
          <w:p w14:paraId="50C56E93" w14:textId="77777777" w:rsidR="008F267E" w:rsidRDefault="00FF1FA5">
            <w:pPr>
              <w:spacing w:line="240" w:lineRule="auto"/>
              <w:rPr>
                <w:sz w:val="20"/>
                <w:szCs w:val="20"/>
                <w:lang w:eastAsia="en-US"/>
              </w:rPr>
            </w:pPr>
            <w:r>
              <w:rPr>
                <w:sz w:val="20"/>
                <w:szCs w:val="20"/>
                <w:lang w:eastAsia="en-US"/>
              </w:rPr>
              <w:t>RCT</w:t>
            </w:r>
          </w:p>
        </w:tc>
        <w:tc>
          <w:tcPr>
            <w:tcW w:w="709" w:type="dxa"/>
            <w:shd w:val="clear" w:color="auto" w:fill="auto"/>
            <w:tcMar>
              <w:top w:w="57" w:type="dxa"/>
              <w:left w:w="108" w:type="dxa"/>
              <w:bottom w:w="57" w:type="dxa"/>
              <w:right w:w="108" w:type="dxa"/>
            </w:tcMar>
            <w:vAlign w:val="center"/>
          </w:tcPr>
          <w:p w14:paraId="50C56E94" w14:textId="77777777" w:rsidR="008F267E" w:rsidRDefault="00FF1FA5">
            <w:pPr>
              <w:spacing w:line="240" w:lineRule="auto"/>
              <w:rPr>
                <w:sz w:val="20"/>
                <w:szCs w:val="20"/>
                <w:lang w:eastAsia="en-US"/>
              </w:rPr>
            </w:pPr>
            <w:r>
              <w:rPr>
                <w:sz w:val="20"/>
                <w:szCs w:val="20"/>
                <w:lang w:eastAsia="en-US"/>
              </w:rPr>
              <w:t>1993</w:t>
            </w:r>
          </w:p>
        </w:tc>
        <w:tc>
          <w:tcPr>
            <w:tcW w:w="1191" w:type="dxa"/>
            <w:shd w:val="clear" w:color="auto" w:fill="auto"/>
            <w:tcMar>
              <w:top w:w="57" w:type="dxa"/>
              <w:left w:w="108" w:type="dxa"/>
              <w:bottom w:w="57" w:type="dxa"/>
              <w:right w:w="108" w:type="dxa"/>
            </w:tcMar>
            <w:vAlign w:val="center"/>
          </w:tcPr>
          <w:p w14:paraId="50C56E95" w14:textId="77777777" w:rsidR="008F267E" w:rsidRDefault="00FF1FA5">
            <w:pPr>
              <w:spacing w:line="240" w:lineRule="auto"/>
              <w:rPr>
                <w:sz w:val="20"/>
                <w:szCs w:val="20"/>
                <w:lang w:eastAsia="en-US"/>
              </w:rPr>
            </w:pPr>
            <w:r>
              <w:rPr>
                <w:sz w:val="20"/>
                <w:szCs w:val="20"/>
                <w:lang w:eastAsia="en-US"/>
              </w:rPr>
              <w:t>ACR 1987</w:t>
            </w:r>
          </w:p>
        </w:tc>
        <w:tc>
          <w:tcPr>
            <w:tcW w:w="964" w:type="dxa"/>
            <w:shd w:val="clear" w:color="auto" w:fill="auto"/>
            <w:tcMar>
              <w:top w:w="57" w:type="dxa"/>
              <w:left w:w="108" w:type="dxa"/>
              <w:bottom w:w="57" w:type="dxa"/>
              <w:right w:w="108" w:type="dxa"/>
            </w:tcMar>
            <w:vAlign w:val="center"/>
          </w:tcPr>
          <w:p w14:paraId="50C56E96" w14:textId="77777777" w:rsidR="008F267E" w:rsidRDefault="00FF1FA5">
            <w:pPr>
              <w:spacing w:line="240" w:lineRule="auto"/>
              <w:rPr>
                <w:sz w:val="20"/>
                <w:szCs w:val="20"/>
                <w:lang w:eastAsia="en-US"/>
              </w:rPr>
            </w:pPr>
            <w:r>
              <w:rPr>
                <w:sz w:val="20"/>
                <w:szCs w:val="20"/>
                <w:lang w:eastAsia="en-US"/>
              </w:rPr>
              <w:t>199</w:t>
            </w:r>
          </w:p>
        </w:tc>
        <w:tc>
          <w:tcPr>
            <w:tcW w:w="2351" w:type="dxa"/>
            <w:shd w:val="clear" w:color="auto" w:fill="auto"/>
            <w:tcMar>
              <w:top w:w="57" w:type="dxa"/>
              <w:left w:w="108" w:type="dxa"/>
              <w:bottom w:w="57" w:type="dxa"/>
              <w:right w:w="108" w:type="dxa"/>
            </w:tcMar>
            <w:vAlign w:val="center"/>
          </w:tcPr>
          <w:p w14:paraId="50C56E97" w14:textId="77777777" w:rsidR="008F267E" w:rsidRDefault="00FF1FA5">
            <w:pPr>
              <w:spacing w:line="240" w:lineRule="auto"/>
              <w:rPr>
                <w:sz w:val="20"/>
                <w:szCs w:val="20"/>
                <w:lang w:eastAsia="en-US"/>
              </w:rPr>
            </w:pPr>
            <w:r>
              <w:rPr>
                <w:sz w:val="20"/>
                <w:szCs w:val="20"/>
                <w:lang w:eastAsia="en-US"/>
              </w:rPr>
              <w:t>1. Single drug</w:t>
            </w:r>
          </w:p>
          <w:p w14:paraId="50C56E98" w14:textId="77777777" w:rsidR="008F267E" w:rsidRDefault="00FF1FA5">
            <w:pPr>
              <w:spacing w:line="240" w:lineRule="auto"/>
              <w:rPr>
                <w:sz w:val="20"/>
                <w:szCs w:val="20"/>
                <w:lang w:eastAsia="en-US"/>
              </w:rPr>
            </w:pPr>
            <w:r>
              <w:rPr>
                <w:sz w:val="20"/>
                <w:szCs w:val="20"/>
                <w:lang w:eastAsia="en-US"/>
              </w:rPr>
              <w:t>2. Combination</w:t>
            </w:r>
          </w:p>
        </w:tc>
        <w:tc>
          <w:tcPr>
            <w:tcW w:w="1020" w:type="dxa"/>
            <w:shd w:val="clear" w:color="auto" w:fill="auto"/>
            <w:tcMar>
              <w:top w:w="57" w:type="dxa"/>
              <w:left w:w="108" w:type="dxa"/>
              <w:bottom w:w="57" w:type="dxa"/>
              <w:right w:w="108" w:type="dxa"/>
            </w:tcMar>
            <w:vAlign w:val="center"/>
          </w:tcPr>
          <w:p w14:paraId="50C56E99" w14:textId="77777777" w:rsidR="008F267E" w:rsidRDefault="00FF1FA5">
            <w:pPr>
              <w:spacing w:line="240" w:lineRule="auto"/>
              <w:rPr>
                <w:sz w:val="20"/>
                <w:szCs w:val="20"/>
                <w:lang w:eastAsia="en-US"/>
              </w:rPr>
            </w:pPr>
            <w:r>
              <w:rPr>
                <w:sz w:val="20"/>
                <w:szCs w:val="20"/>
                <w:lang w:eastAsia="en-US"/>
              </w:rPr>
              <w:t>24</w:t>
            </w:r>
          </w:p>
        </w:tc>
        <w:tc>
          <w:tcPr>
            <w:tcW w:w="1106" w:type="dxa"/>
            <w:shd w:val="clear" w:color="auto" w:fill="auto"/>
            <w:tcMar>
              <w:top w:w="57" w:type="dxa"/>
              <w:left w:w="108" w:type="dxa"/>
              <w:bottom w:w="57" w:type="dxa"/>
              <w:right w:w="108" w:type="dxa"/>
            </w:tcMar>
            <w:vAlign w:val="center"/>
          </w:tcPr>
          <w:p w14:paraId="50C56E9A" w14:textId="77777777" w:rsidR="008F267E" w:rsidRDefault="00FF1FA5">
            <w:pPr>
              <w:spacing w:line="240" w:lineRule="auto"/>
              <w:rPr>
                <w:sz w:val="20"/>
                <w:szCs w:val="20"/>
                <w:lang w:eastAsia="en-US"/>
              </w:rPr>
            </w:pPr>
            <w:r>
              <w:rPr>
                <w:sz w:val="20"/>
                <w:szCs w:val="20"/>
                <w:lang w:eastAsia="en-US"/>
              </w:rPr>
              <w:t>11</w:t>
            </w:r>
          </w:p>
        </w:tc>
        <w:tc>
          <w:tcPr>
            <w:tcW w:w="1247" w:type="dxa"/>
            <w:shd w:val="clear" w:color="auto" w:fill="auto"/>
            <w:tcMar>
              <w:top w:w="57" w:type="dxa"/>
              <w:left w:w="108" w:type="dxa"/>
              <w:bottom w:w="57" w:type="dxa"/>
              <w:right w:w="108" w:type="dxa"/>
            </w:tcMar>
            <w:vAlign w:val="center"/>
          </w:tcPr>
          <w:p w14:paraId="50C56E9B" w14:textId="77777777" w:rsidR="008F267E" w:rsidRDefault="00FF1FA5">
            <w:pPr>
              <w:spacing w:line="240" w:lineRule="auto"/>
              <w:rPr>
                <w:sz w:val="20"/>
                <w:szCs w:val="20"/>
                <w:lang w:eastAsia="en-US"/>
              </w:rPr>
            </w:pPr>
            <w:r>
              <w:rPr>
                <w:sz w:val="20"/>
                <w:szCs w:val="20"/>
                <w:lang w:eastAsia="en-US"/>
              </w:rPr>
              <w:t>Remission</w:t>
            </w:r>
          </w:p>
        </w:tc>
        <w:tc>
          <w:tcPr>
            <w:tcW w:w="1361" w:type="dxa"/>
            <w:shd w:val="clear" w:color="auto" w:fill="auto"/>
            <w:tcMar>
              <w:top w:w="57" w:type="dxa"/>
              <w:left w:w="108" w:type="dxa"/>
              <w:bottom w:w="57" w:type="dxa"/>
              <w:right w:w="108" w:type="dxa"/>
            </w:tcMar>
            <w:vAlign w:val="center"/>
          </w:tcPr>
          <w:p w14:paraId="50C56E9C" w14:textId="77777777" w:rsidR="008F267E" w:rsidRDefault="00FF1FA5">
            <w:pPr>
              <w:spacing w:line="240" w:lineRule="auto"/>
              <w:rPr>
                <w:sz w:val="20"/>
                <w:szCs w:val="20"/>
                <w:lang w:eastAsia="en-US"/>
              </w:rPr>
            </w:pPr>
            <w:r>
              <w:rPr>
                <w:sz w:val="20"/>
                <w:szCs w:val="20"/>
                <w:lang w:eastAsia="en-US"/>
              </w:rPr>
              <w:t>Finland</w:t>
            </w:r>
          </w:p>
        </w:tc>
        <w:tc>
          <w:tcPr>
            <w:tcW w:w="1219" w:type="dxa"/>
            <w:tcBorders>
              <w:right w:val="single" w:sz="4" w:space="0" w:color="000000"/>
            </w:tcBorders>
            <w:shd w:val="clear" w:color="auto" w:fill="auto"/>
            <w:tcMar>
              <w:top w:w="57" w:type="dxa"/>
              <w:left w:w="108" w:type="dxa"/>
              <w:bottom w:w="57" w:type="dxa"/>
              <w:right w:w="108" w:type="dxa"/>
            </w:tcMar>
            <w:vAlign w:val="center"/>
          </w:tcPr>
          <w:p w14:paraId="50C56E9D" w14:textId="77777777" w:rsidR="008F267E" w:rsidRDefault="00FF1FA5">
            <w:pPr>
              <w:spacing w:line="240" w:lineRule="auto"/>
              <w:rPr>
                <w:sz w:val="20"/>
                <w:szCs w:val="20"/>
                <w:lang w:eastAsia="en-US"/>
              </w:rPr>
            </w:pPr>
            <w:r>
              <w:rPr>
                <w:sz w:val="20"/>
                <w:szCs w:val="20"/>
                <w:lang w:eastAsia="en-US"/>
              </w:rPr>
              <w:t>Academic</w:t>
            </w:r>
          </w:p>
        </w:tc>
      </w:tr>
      <w:tr w:rsidR="008F267E" w14:paraId="50C56EAC" w14:textId="77777777">
        <w:trPr>
          <w:cantSplit/>
          <w:trHeight w:val="340"/>
        </w:trPr>
        <w:tc>
          <w:tcPr>
            <w:tcW w:w="1843" w:type="dxa"/>
            <w:tcBorders>
              <w:left w:val="single" w:sz="4" w:space="0" w:color="000000"/>
            </w:tcBorders>
            <w:shd w:val="clear" w:color="auto" w:fill="auto"/>
            <w:tcMar>
              <w:top w:w="57" w:type="dxa"/>
              <w:left w:w="108" w:type="dxa"/>
              <w:bottom w:w="57" w:type="dxa"/>
              <w:right w:w="108" w:type="dxa"/>
            </w:tcMar>
            <w:vAlign w:val="center"/>
          </w:tcPr>
          <w:p w14:paraId="50C56E9F" w14:textId="77777777" w:rsidR="008F267E" w:rsidRDefault="00FF1FA5">
            <w:pPr>
              <w:spacing w:line="240" w:lineRule="auto"/>
            </w:pPr>
            <w:r>
              <w:rPr>
                <w:sz w:val="20"/>
                <w:szCs w:val="20"/>
                <w:lang w:eastAsia="en-US"/>
              </w:rPr>
              <w:t xml:space="preserve">Saunders </w:t>
            </w:r>
            <w:r>
              <w:rPr>
                <w:sz w:val="20"/>
                <w:szCs w:val="20"/>
                <w:vertAlign w:val="superscript"/>
                <w:lang w:eastAsia="en-US"/>
              </w:rPr>
              <w:t>115</w:t>
            </w:r>
          </w:p>
        </w:tc>
        <w:tc>
          <w:tcPr>
            <w:tcW w:w="1304" w:type="dxa"/>
            <w:shd w:val="clear" w:color="auto" w:fill="auto"/>
            <w:tcMar>
              <w:top w:w="57" w:type="dxa"/>
              <w:left w:w="108" w:type="dxa"/>
              <w:bottom w:w="57" w:type="dxa"/>
              <w:right w:w="108" w:type="dxa"/>
            </w:tcMar>
            <w:vAlign w:val="center"/>
          </w:tcPr>
          <w:p w14:paraId="50C56EA0" w14:textId="77777777" w:rsidR="008F267E" w:rsidRDefault="00FF1FA5">
            <w:pPr>
              <w:spacing w:line="240" w:lineRule="auto"/>
              <w:rPr>
                <w:sz w:val="20"/>
                <w:szCs w:val="20"/>
                <w:lang w:eastAsia="en-US"/>
              </w:rPr>
            </w:pPr>
            <w:r>
              <w:rPr>
                <w:sz w:val="20"/>
                <w:szCs w:val="20"/>
                <w:lang w:eastAsia="en-US"/>
              </w:rPr>
              <w:t>Early</w:t>
            </w:r>
          </w:p>
        </w:tc>
        <w:tc>
          <w:tcPr>
            <w:tcW w:w="850" w:type="dxa"/>
            <w:shd w:val="clear" w:color="auto" w:fill="auto"/>
            <w:tcMar>
              <w:top w:w="57" w:type="dxa"/>
              <w:left w:w="108" w:type="dxa"/>
              <w:bottom w:w="57" w:type="dxa"/>
              <w:right w:w="108" w:type="dxa"/>
            </w:tcMar>
            <w:vAlign w:val="center"/>
          </w:tcPr>
          <w:p w14:paraId="50C56EA1" w14:textId="77777777" w:rsidR="008F267E" w:rsidRDefault="00FF1FA5">
            <w:pPr>
              <w:spacing w:line="240" w:lineRule="auto"/>
              <w:rPr>
                <w:sz w:val="20"/>
                <w:szCs w:val="20"/>
                <w:lang w:eastAsia="en-US"/>
              </w:rPr>
            </w:pPr>
            <w:r>
              <w:rPr>
                <w:sz w:val="20"/>
                <w:szCs w:val="20"/>
                <w:lang w:eastAsia="en-US"/>
              </w:rPr>
              <w:t>RCT</w:t>
            </w:r>
          </w:p>
        </w:tc>
        <w:tc>
          <w:tcPr>
            <w:tcW w:w="709" w:type="dxa"/>
            <w:shd w:val="clear" w:color="auto" w:fill="auto"/>
            <w:tcMar>
              <w:top w:w="57" w:type="dxa"/>
              <w:left w:w="108" w:type="dxa"/>
              <w:bottom w:w="57" w:type="dxa"/>
              <w:right w:w="108" w:type="dxa"/>
            </w:tcMar>
            <w:vAlign w:val="center"/>
          </w:tcPr>
          <w:p w14:paraId="50C56EA2" w14:textId="77777777" w:rsidR="008F267E" w:rsidRDefault="00FF1FA5">
            <w:pPr>
              <w:spacing w:line="240" w:lineRule="auto"/>
              <w:rPr>
                <w:sz w:val="20"/>
                <w:szCs w:val="20"/>
                <w:lang w:eastAsia="en-US"/>
              </w:rPr>
            </w:pPr>
            <w:r>
              <w:rPr>
                <w:sz w:val="20"/>
                <w:szCs w:val="20"/>
                <w:lang w:eastAsia="en-US"/>
              </w:rPr>
              <w:t>2003</w:t>
            </w:r>
          </w:p>
        </w:tc>
        <w:tc>
          <w:tcPr>
            <w:tcW w:w="1191" w:type="dxa"/>
            <w:shd w:val="clear" w:color="auto" w:fill="auto"/>
            <w:tcMar>
              <w:top w:w="57" w:type="dxa"/>
              <w:left w:w="108" w:type="dxa"/>
              <w:bottom w:w="57" w:type="dxa"/>
              <w:right w:w="108" w:type="dxa"/>
            </w:tcMar>
            <w:vAlign w:val="center"/>
          </w:tcPr>
          <w:p w14:paraId="50C56EA3" w14:textId="77777777" w:rsidR="008F267E" w:rsidRDefault="00FF1FA5">
            <w:pPr>
              <w:spacing w:line="240" w:lineRule="auto"/>
              <w:rPr>
                <w:sz w:val="20"/>
                <w:szCs w:val="20"/>
                <w:lang w:eastAsia="en-US"/>
              </w:rPr>
            </w:pPr>
            <w:r>
              <w:rPr>
                <w:sz w:val="20"/>
                <w:szCs w:val="20"/>
                <w:lang w:eastAsia="en-US"/>
              </w:rPr>
              <w:t>NR</w:t>
            </w:r>
          </w:p>
        </w:tc>
        <w:tc>
          <w:tcPr>
            <w:tcW w:w="964" w:type="dxa"/>
            <w:shd w:val="clear" w:color="auto" w:fill="auto"/>
            <w:tcMar>
              <w:top w:w="57" w:type="dxa"/>
              <w:left w:w="108" w:type="dxa"/>
              <w:bottom w:w="57" w:type="dxa"/>
              <w:right w:w="108" w:type="dxa"/>
            </w:tcMar>
            <w:vAlign w:val="center"/>
          </w:tcPr>
          <w:p w14:paraId="50C56EA4" w14:textId="77777777" w:rsidR="008F267E" w:rsidRDefault="00FF1FA5">
            <w:pPr>
              <w:spacing w:line="240" w:lineRule="auto"/>
              <w:rPr>
                <w:sz w:val="20"/>
                <w:szCs w:val="20"/>
                <w:lang w:eastAsia="en-US"/>
              </w:rPr>
            </w:pPr>
            <w:r>
              <w:rPr>
                <w:sz w:val="20"/>
                <w:szCs w:val="20"/>
                <w:lang w:eastAsia="en-US"/>
              </w:rPr>
              <w:t>96</w:t>
            </w:r>
          </w:p>
        </w:tc>
        <w:tc>
          <w:tcPr>
            <w:tcW w:w="2351" w:type="dxa"/>
            <w:shd w:val="clear" w:color="auto" w:fill="auto"/>
            <w:tcMar>
              <w:top w:w="57" w:type="dxa"/>
              <w:left w:w="108" w:type="dxa"/>
              <w:bottom w:w="57" w:type="dxa"/>
              <w:right w:w="108" w:type="dxa"/>
            </w:tcMar>
            <w:vAlign w:val="center"/>
          </w:tcPr>
          <w:p w14:paraId="50C56EA5" w14:textId="77777777" w:rsidR="008F267E" w:rsidRDefault="00FF1FA5">
            <w:pPr>
              <w:spacing w:line="240" w:lineRule="auto"/>
              <w:rPr>
                <w:sz w:val="20"/>
                <w:szCs w:val="20"/>
                <w:lang w:eastAsia="en-US"/>
              </w:rPr>
            </w:pPr>
            <w:r>
              <w:rPr>
                <w:sz w:val="20"/>
                <w:szCs w:val="20"/>
                <w:lang w:eastAsia="en-US"/>
              </w:rPr>
              <w:t>1. Parallel triple</w:t>
            </w:r>
          </w:p>
          <w:p w14:paraId="50C56EA6" w14:textId="77777777" w:rsidR="008F267E" w:rsidRDefault="00FF1FA5">
            <w:pPr>
              <w:spacing w:line="240" w:lineRule="auto"/>
              <w:rPr>
                <w:sz w:val="20"/>
                <w:szCs w:val="20"/>
                <w:lang w:eastAsia="en-US"/>
              </w:rPr>
            </w:pPr>
            <w:r>
              <w:rPr>
                <w:sz w:val="20"/>
                <w:szCs w:val="20"/>
                <w:lang w:eastAsia="en-US"/>
              </w:rPr>
              <w:t>2. Step-up</w:t>
            </w:r>
          </w:p>
        </w:tc>
        <w:tc>
          <w:tcPr>
            <w:tcW w:w="1020" w:type="dxa"/>
            <w:shd w:val="clear" w:color="auto" w:fill="auto"/>
            <w:tcMar>
              <w:top w:w="57" w:type="dxa"/>
              <w:left w:w="108" w:type="dxa"/>
              <w:bottom w:w="57" w:type="dxa"/>
              <w:right w:w="108" w:type="dxa"/>
            </w:tcMar>
            <w:vAlign w:val="center"/>
          </w:tcPr>
          <w:p w14:paraId="50C56EA7" w14:textId="77777777" w:rsidR="008F267E" w:rsidRDefault="00FF1FA5">
            <w:pPr>
              <w:spacing w:line="240" w:lineRule="auto"/>
              <w:rPr>
                <w:sz w:val="20"/>
                <w:szCs w:val="20"/>
                <w:lang w:eastAsia="en-US"/>
              </w:rPr>
            </w:pPr>
            <w:r>
              <w:rPr>
                <w:sz w:val="20"/>
                <w:szCs w:val="20"/>
                <w:lang w:eastAsia="en-US"/>
              </w:rPr>
              <w:t>12</w:t>
            </w:r>
          </w:p>
        </w:tc>
        <w:tc>
          <w:tcPr>
            <w:tcW w:w="1106" w:type="dxa"/>
            <w:shd w:val="clear" w:color="auto" w:fill="auto"/>
            <w:tcMar>
              <w:top w:w="57" w:type="dxa"/>
              <w:left w:w="108" w:type="dxa"/>
              <w:bottom w:w="57" w:type="dxa"/>
              <w:right w:w="108" w:type="dxa"/>
            </w:tcMar>
            <w:vAlign w:val="center"/>
          </w:tcPr>
          <w:p w14:paraId="50C56EA8" w14:textId="77777777" w:rsidR="008F267E" w:rsidRDefault="00FF1FA5">
            <w:pPr>
              <w:spacing w:line="240" w:lineRule="auto"/>
              <w:rPr>
                <w:sz w:val="20"/>
                <w:szCs w:val="20"/>
                <w:lang w:eastAsia="en-US"/>
              </w:rPr>
            </w:pPr>
            <w:r>
              <w:rPr>
                <w:sz w:val="20"/>
                <w:szCs w:val="20"/>
                <w:lang w:eastAsia="en-US"/>
              </w:rPr>
              <w:t>1</w:t>
            </w:r>
          </w:p>
        </w:tc>
        <w:tc>
          <w:tcPr>
            <w:tcW w:w="1247" w:type="dxa"/>
            <w:shd w:val="clear" w:color="auto" w:fill="auto"/>
            <w:tcMar>
              <w:top w:w="57" w:type="dxa"/>
              <w:left w:w="108" w:type="dxa"/>
              <w:bottom w:w="57" w:type="dxa"/>
              <w:right w:w="108" w:type="dxa"/>
            </w:tcMar>
            <w:vAlign w:val="center"/>
          </w:tcPr>
          <w:p w14:paraId="50C56EA9" w14:textId="77777777" w:rsidR="008F267E" w:rsidRDefault="00FF1FA5">
            <w:pPr>
              <w:spacing w:line="240" w:lineRule="auto"/>
              <w:rPr>
                <w:sz w:val="20"/>
                <w:szCs w:val="20"/>
                <w:lang w:eastAsia="en-US"/>
              </w:rPr>
            </w:pPr>
            <w:r>
              <w:rPr>
                <w:sz w:val="20"/>
                <w:szCs w:val="20"/>
                <w:lang w:eastAsia="en-US"/>
              </w:rPr>
              <w:t>DAS28</w:t>
            </w:r>
          </w:p>
        </w:tc>
        <w:tc>
          <w:tcPr>
            <w:tcW w:w="1361" w:type="dxa"/>
            <w:shd w:val="clear" w:color="auto" w:fill="auto"/>
            <w:tcMar>
              <w:top w:w="57" w:type="dxa"/>
              <w:left w:w="108" w:type="dxa"/>
              <w:bottom w:w="57" w:type="dxa"/>
              <w:right w:w="108" w:type="dxa"/>
            </w:tcMar>
            <w:vAlign w:val="center"/>
          </w:tcPr>
          <w:p w14:paraId="50C56EAA" w14:textId="77777777" w:rsidR="008F267E" w:rsidRDefault="00FF1FA5">
            <w:pPr>
              <w:spacing w:line="240" w:lineRule="auto"/>
              <w:rPr>
                <w:sz w:val="20"/>
                <w:szCs w:val="20"/>
                <w:lang w:eastAsia="en-US"/>
              </w:rPr>
            </w:pPr>
            <w:r>
              <w:rPr>
                <w:sz w:val="20"/>
                <w:szCs w:val="20"/>
                <w:lang w:eastAsia="en-US"/>
              </w:rPr>
              <w:t>UK</w:t>
            </w:r>
          </w:p>
        </w:tc>
        <w:tc>
          <w:tcPr>
            <w:tcW w:w="1219" w:type="dxa"/>
            <w:tcBorders>
              <w:right w:val="single" w:sz="4" w:space="0" w:color="000000"/>
            </w:tcBorders>
            <w:shd w:val="clear" w:color="auto" w:fill="auto"/>
            <w:tcMar>
              <w:top w:w="57" w:type="dxa"/>
              <w:left w:w="108" w:type="dxa"/>
              <w:bottom w:w="57" w:type="dxa"/>
              <w:right w:w="108" w:type="dxa"/>
            </w:tcMar>
            <w:vAlign w:val="center"/>
          </w:tcPr>
          <w:p w14:paraId="50C56EAB" w14:textId="77777777" w:rsidR="008F267E" w:rsidRDefault="00FF1FA5">
            <w:pPr>
              <w:spacing w:line="240" w:lineRule="auto"/>
              <w:rPr>
                <w:sz w:val="20"/>
                <w:szCs w:val="20"/>
                <w:lang w:eastAsia="en-US"/>
              </w:rPr>
            </w:pPr>
            <w:r>
              <w:rPr>
                <w:sz w:val="20"/>
                <w:szCs w:val="20"/>
                <w:lang w:eastAsia="en-US"/>
              </w:rPr>
              <w:t>Government</w:t>
            </w:r>
          </w:p>
        </w:tc>
      </w:tr>
      <w:tr w:rsidR="008F267E" w14:paraId="50C56EBC" w14:textId="77777777">
        <w:trPr>
          <w:cantSplit/>
          <w:trHeight w:val="340"/>
        </w:trPr>
        <w:tc>
          <w:tcPr>
            <w:tcW w:w="1843" w:type="dxa"/>
            <w:tcBorders>
              <w:left w:val="single" w:sz="4" w:space="0" w:color="000000"/>
            </w:tcBorders>
            <w:shd w:val="clear" w:color="auto" w:fill="auto"/>
            <w:tcMar>
              <w:top w:w="57" w:type="dxa"/>
              <w:left w:w="108" w:type="dxa"/>
              <w:bottom w:w="57" w:type="dxa"/>
              <w:right w:w="108" w:type="dxa"/>
            </w:tcMar>
            <w:vAlign w:val="center"/>
          </w:tcPr>
          <w:p w14:paraId="50C56EAD" w14:textId="77777777" w:rsidR="008F267E" w:rsidRDefault="00FF1FA5">
            <w:pPr>
              <w:spacing w:line="240" w:lineRule="auto"/>
            </w:pPr>
            <w:r>
              <w:rPr>
                <w:sz w:val="20"/>
                <w:szCs w:val="20"/>
                <w:lang w:eastAsia="en-US"/>
              </w:rPr>
              <w:t>TEAR</w:t>
            </w:r>
            <w:r>
              <w:rPr>
                <w:sz w:val="20"/>
                <w:szCs w:val="20"/>
                <w:vertAlign w:val="superscript"/>
                <w:lang w:eastAsia="en-US"/>
              </w:rPr>
              <w:t>67</w:t>
            </w:r>
          </w:p>
        </w:tc>
        <w:tc>
          <w:tcPr>
            <w:tcW w:w="1304" w:type="dxa"/>
            <w:shd w:val="clear" w:color="auto" w:fill="auto"/>
            <w:tcMar>
              <w:top w:w="57" w:type="dxa"/>
              <w:left w:w="108" w:type="dxa"/>
              <w:bottom w:w="57" w:type="dxa"/>
              <w:right w:w="108" w:type="dxa"/>
            </w:tcMar>
            <w:vAlign w:val="center"/>
          </w:tcPr>
          <w:p w14:paraId="50C56EAE" w14:textId="77777777" w:rsidR="008F267E" w:rsidRDefault="00FF1FA5">
            <w:pPr>
              <w:spacing w:line="240" w:lineRule="auto"/>
              <w:rPr>
                <w:sz w:val="20"/>
                <w:szCs w:val="20"/>
                <w:lang w:eastAsia="en-US"/>
              </w:rPr>
            </w:pPr>
            <w:r>
              <w:rPr>
                <w:sz w:val="20"/>
                <w:szCs w:val="20"/>
                <w:lang w:eastAsia="en-US"/>
              </w:rPr>
              <w:t>Early</w:t>
            </w:r>
          </w:p>
        </w:tc>
        <w:tc>
          <w:tcPr>
            <w:tcW w:w="850" w:type="dxa"/>
            <w:shd w:val="clear" w:color="auto" w:fill="auto"/>
            <w:tcMar>
              <w:top w:w="57" w:type="dxa"/>
              <w:left w:w="108" w:type="dxa"/>
              <w:bottom w:w="57" w:type="dxa"/>
              <w:right w:w="108" w:type="dxa"/>
            </w:tcMar>
            <w:vAlign w:val="center"/>
          </w:tcPr>
          <w:p w14:paraId="50C56EAF" w14:textId="77777777" w:rsidR="008F267E" w:rsidRDefault="00FF1FA5">
            <w:pPr>
              <w:spacing w:line="240" w:lineRule="auto"/>
              <w:rPr>
                <w:sz w:val="20"/>
                <w:szCs w:val="20"/>
                <w:lang w:eastAsia="en-US"/>
              </w:rPr>
            </w:pPr>
            <w:r>
              <w:rPr>
                <w:sz w:val="20"/>
                <w:szCs w:val="20"/>
                <w:lang w:eastAsia="en-US"/>
              </w:rPr>
              <w:t>RCT</w:t>
            </w:r>
          </w:p>
        </w:tc>
        <w:tc>
          <w:tcPr>
            <w:tcW w:w="709" w:type="dxa"/>
            <w:shd w:val="clear" w:color="auto" w:fill="auto"/>
            <w:tcMar>
              <w:top w:w="57" w:type="dxa"/>
              <w:left w:w="108" w:type="dxa"/>
              <w:bottom w:w="57" w:type="dxa"/>
              <w:right w:w="108" w:type="dxa"/>
            </w:tcMar>
            <w:vAlign w:val="center"/>
          </w:tcPr>
          <w:p w14:paraId="50C56EB0" w14:textId="77777777" w:rsidR="008F267E" w:rsidRDefault="00FF1FA5">
            <w:pPr>
              <w:spacing w:line="240" w:lineRule="auto"/>
              <w:rPr>
                <w:sz w:val="20"/>
                <w:szCs w:val="20"/>
                <w:lang w:eastAsia="en-US"/>
              </w:rPr>
            </w:pPr>
            <w:r>
              <w:rPr>
                <w:sz w:val="20"/>
                <w:szCs w:val="20"/>
                <w:lang w:eastAsia="en-US"/>
              </w:rPr>
              <w:t>2004</w:t>
            </w:r>
          </w:p>
        </w:tc>
        <w:tc>
          <w:tcPr>
            <w:tcW w:w="1191" w:type="dxa"/>
            <w:shd w:val="clear" w:color="auto" w:fill="auto"/>
            <w:tcMar>
              <w:top w:w="57" w:type="dxa"/>
              <w:left w:w="108" w:type="dxa"/>
              <w:bottom w:w="57" w:type="dxa"/>
              <w:right w:w="108" w:type="dxa"/>
            </w:tcMar>
            <w:vAlign w:val="center"/>
          </w:tcPr>
          <w:p w14:paraId="50C56EB1" w14:textId="77777777" w:rsidR="008F267E" w:rsidRDefault="00FF1FA5">
            <w:pPr>
              <w:spacing w:line="240" w:lineRule="auto"/>
              <w:rPr>
                <w:sz w:val="20"/>
                <w:szCs w:val="20"/>
                <w:lang w:eastAsia="en-US"/>
              </w:rPr>
            </w:pPr>
            <w:r>
              <w:rPr>
                <w:sz w:val="20"/>
                <w:szCs w:val="20"/>
                <w:lang w:eastAsia="en-US"/>
              </w:rPr>
              <w:t>ACR 1987</w:t>
            </w:r>
          </w:p>
        </w:tc>
        <w:tc>
          <w:tcPr>
            <w:tcW w:w="964" w:type="dxa"/>
            <w:shd w:val="clear" w:color="auto" w:fill="auto"/>
            <w:tcMar>
              <w:top w:w="57" w:type="dxa"/>
              <w:left w:w="108" w:type="dxa"/>
              <w:bottom w:w="57" w:type="dxa"/>
              <w:right w:w="108" w:type="dxa"/>
            </w:tcMar>
            <w:vAlign w:val="center"/>
          </w:tcPr>
          <w:p w14:paraId="50C56EB2" w14:textId="77777777" w:rsidR="008F267E" w:rsidRDefault="00FF1FA5">
            <w:pPr>
              <w:spacing w:line="240" w:lineRule="auto"/>
              <w:rPr>
                <w:sz w:val="20"/>
                <w:szCs w:val="20"/>
                <w:lang w:eastAsia="en-US"/>
              </w:rPr>
            </w:pPr>
            <w:r>
              <w:rPr>
                <w:sz w:val="20"/>
                <w:szCs w:val="20"/>
                <w:lang w:eastAsia="en-US"/>
              </w:rPr>
              <w:t>755</w:t>
            </w:r>
          </w:p>
        </w:tc>
        <w:tc>
          <w:tcPr>
            <w:tcW w:w="2351" w:type="dxa"/>
            <w:shd w:val="clear" w:color="auto" w:fill="auto"/>
            <w:tcMar>
              <w:top w:w="57" w:type="dxa"/>
              <w:left w:w="108" w:type="dxa"/>
              <w:bottom w:w="57" w:type="dxa"/>
              <w:right w:w="108" w:type="dxa"/>
            </w:tcMar>
            <w:vAlign w:val="center"/>
          </w:tcPr>
          <w:p w14:paraId="50C56EB3" w14:textId="77777777" w:rsidR="008F267E" w:rsidRDefault="00FF1FA5">
            <w:pPr>
              <w:spacing w:line="240" w:lineRule="auto"/>
              <w:rPr>
                <w:sz w:val="20"/>
                <w:szCs w:val="20"/>
                <w:lang w:eastAsia="en-US"/>
              </w:rPr>
            </w:pPr>
            <w:r>
              <w:rPr>
                <w:sz w:val="20"/>
                <w:szCs w:val="20"/>
                <w:lang w:eastAsia="en-US"/>
              </w:rPr>
              <w:t>1. Step-up triple</w:t>
            </w:r>
          </w:p>
          <w:p w14:paraId="50C56EB4" w14:textId="77777777" w:rsidR="008F267E" w:rsidRDefault="00FF1FA5">
            <w:pPr>
              <w:spacing w:line="240" w:lineRule="auto"/>
              <w:rPr>
                <w:sz w:val="20"/>
                <w:szCs w:val="20"/>
                <w:lang w:eastAsia="en-US"/>
              </w:rPr>
            </w:pPr>
            <w:r>
              <w:rPr>
                <w:sz w:val="20"/>
                <w:szCs w:val="20"/>
                <w:lang w:eastAsia="en-US"/>
              </w:rPr>
              <w:t>2. Step-up Etanercept</w:t>
            </w:r>
          </w:p>
          <w:p w14:paraId="50C56EB5" w14:textId="77777777" w:rsidR="008F267E" w:rsidRDefault="00FF1FA5">
            <w:pPr>
              <w:spacing w:line="240" w:lineRule="auto"/>
              <w:rPr>
                <w:sz w:val="20"/>
                <w:szCs w:val="20"/>
                <w:lang w:eastAsia="en-US"/>
              </w:rPr>
            </w:pPr>
            <w:r>
              <w:rPr>
                <w:sz w:val="20"/>
                <w:szCs w:val="20"/>
                <w:lang w:eastAsia="en-US"/>
              </w:rPr>
              <w:t>3. Immediate triple</w:t>
            </w:r>
          </w:p>
          <w:p w14:paraId="50C56EB6" w14:textId="77777777" w:rsidR="008F267E" w:rsidRDefault="00FF1FA5">
            <w:pPr>
              <w:spacing w:line="240" w:lineRule="auto"/>
              <w:rPr>
                <w:sz w:val="20"/>
                <w:szCs w:val="20"/>
                <w:lang w:eastAsia="en-US"/>
              </w:rPr>
            </w:pPr>
            <w:r>
              <w:rPr>
                <w:sz w:val="20"/>
                <w:szCs w:val="20"/>
                <w:lang w:eastAsia="en-US"/>
              </w:rPr>
              <w:t>4. Immediate Etanercept</w:t>
            </w:r>
          </w:p>
        </w:tc>
        <w:tc>
          <w:tcPr>
            <w:tcW w:w="1020" w:type="dxa"/>
            <w:shd w:val="clear" w:color="auto" w:fill="auto"/>
            <w:tcMar>
              <w:top w:w="57" w:type="dxa"/>
              <w:left w:w="108" w:type="dxa"/>
              <w:bottom w:w="57" w:type="dxa"/>
              <w:right w:w="108" w:type="dxa"/>
            </w:tcMar>
            <w:vAlign w:val="center"/>
          </w:tcPr>
          <w:p w14:paraId="50C56EB7" w14:textId="77777777" w:rsidR="008F267E" w:rsidRDefault="00FF1FA5">
            <w:pPr>
              <w:spacing w:line="240" w:lineRule="auto"/>
              <w:rPr>
                <w:sz w:val="20"/>
                <w:szCs w:val="20"/>
                <w:lang w:eastAsia="en-US"/>
              </w:rPr>
            </w:pPr>
            <w:r>
              <w:rPr>
                <w:sz w:val="20"/>
                <w:szCs w:val="20"/>
                <w:lang w:eastAsia="en-US"/>
              </w:rPr>
              <w:t>24</w:t>
            </w:r>
          </w:p>
        </w:tc>
        <w:tc>
          <w:tcPr>
            <w:tcW w:w="1106" w:type="dxa"/>
            <w:shd w:val="clear" w:color="auto" w:fill="auto"/>
            <w:tcMar>
              <w:top w:w="57" w:type="dxa"/>
              <w:left w:w="108" w:type="dxa"/>
              <w:bottom w:w="57" w:type="dxa"/>
              <w:right w:w="108" w:type="dxa"/>
            </w:tcMar>
            <w:vAlign w:val="center"/>
          </w:tcPr>
          <w:p w14:paraId="50C56EB8" w14:textId="77777777" w:rsidR="008F267E" w:rsidRDefault="00FF1FA5">
            <w:pPr>
              <w:spacing w:line="240" w:lineRule="auto"/>
              <w:rPr>
                <w:sz w:val="20"/>
                <w:szCs w:val="20"/>
                <w:lang w:eastAsia="en-US"/>
              </w:rPr>
            </w:pPr>
            <w:r>
              <w:rPr>
                <w:sz w:val="20"/>
                <w:szCs w:val="20"/>
                <w:lang w:eastAsia="en-US"/>
              </w:rPr>
              <w:t>2</w:t>
            </w:r>
          </w:p>
        </w:tc>
        <w:tc>
          <w:tcPr>
            <w:tcW w:w="1247" w:type="dxa"/>
            <w:shd w:val="clear" w:color="auto" w:fill="auto"/>
            <w:tcMar>
              <w:top w:w="57" w:type="dxa"/>
              <w:left w:w="108" w:type="dxa"/>
              <w:bottom w:w="57" w:type="dxa"/>
              <w:right w:w="108" w:type="dxa"/>
            </w:tcMar>
            <w:vAlign w:val="center"/>
          </w:tcPr>
          <w:p w14:paraId="50C56EB9" w14:textId="77777777" w:rsidR="008F267E" w:rsidRDefault="00FF1FA5">
            <w:pPr>
              <w:spacing w:line="240" w:lineRule="auto"/>
              <w:rPr>
                <w:sz w:val="20"/>
                <w:szCs w:val="20"/>
                <w:lang w:eastAsia="en-US"/>
              </w:rPr>
            </w:pPr>
            <w:r>
              <w:rPr>
                <w:sz w:val="20"/>
                <w:szCs w:val="20"/>
                <w:lang w:eastAsia="en-US"/>
              </w:rPr>
              <w:t>DAS28</w:t>
            </w:r>
          </w:p>
        </w:tc>
        <w:tc>
          <w:tcPr>
            <w:tcW w:w="1361" w:type="dxa"/>
            <w:shd w:val="clear" w:color="auto" w:fill="auto"/>
            <w:tcMar>
              <w:top w:w="57" w:type="dxa"/>
              <w:left w:w="108" w:type="dxa"/>
              <w:bottom w:w="57" w:type="dxa"/>
              <w:right w:w="108" w:type="dxa"/>
            </w:tcMar>
            <w:vAlign w:val="center"/>
          </w:tcPr>
          <w:p w14:paraId="50C56EBA" w14:textId="77777777" w:rsidR="008F267E" w:rsidRDefault="00FF1FA5">
            <w:pPr>
              <w:spacing w:line="240" w:lineRule="auto"/>
              <w:rPr>
                <w:sz w:val="20"/>
                <w:szCs w:val="20"/>
                <w:lang w:eastAsia="en-US"/>
              </w:rPr>
            </w:pPr>
            <w:r>
              <w:rPr>
                <w:sz w:val="20"/>
                <w:szCs w:val="20"/>
                <w:lang w:eastAsia="en-US"/>
              </w:rPr>
              <w:t>USA</w:t>
            </w:r>
          </w:p>
        </w:tc>
        <w:tc>
          <w:tcPr>
            <w:tcW w:w="1219" w:type="dxa"/>
            <w:tcBorders>
              <w:right w:val="single" w:sz="4" w:space="0" w:color="000000"/>
            </w:tcBorders>
            <w:shd w:val="clear" w:color="auto" w:fill="auto"/>
            <w:tcMar>
              <w:top w:w="57" w:type="dxa"/>
              <w:left w:w="108" w:type="dxa"/>
              <w:bottom w:w="57" w:type="dxa"/>
              <w:right w:w="108" w:type="dxa"/>
            </w:tcMar>
            <w:vAlign w:val="center"/>
          </w:tcPr>
          <w:p w14:paraId="50C56EBB" w14:textId="77777777" w:rsidR="008F267E" w:rsidRDefault="00FF1FA5">
            <w:pPr>
              <w:spacing w:line="240" w:lineRule="auto"/>
              <w:rPr>
                <w:sz w:val="20"/>
                <w:szCs w:val="20"/>
                <w:lang w:eastAsia="en-US"/>
              </w:rPr>
            </w:pPr>
            <w:r>
              <w:rPr>
                <w:sz w:val="20"/>
                <w:szCs w:val="20"/>
                <w:lang w:eastAsia="en-US"/>
              </w:rPr>
              <w:t>Government</w:t>
            </w:r>
          </w:p>
        </w:tc>
      </w:tr>
      <w:tr w:rsidR="008F267E" w14:paraId="50C56ECB" w14:textId="77777777">
        <w:trPr>
          <w:cantSplit/>
          <w:trHeight w:val="340"/>
        </w:trPr>
        <w:tc>
          <w:tcPr>
            <w:tcW w:w="1843" w:type="dxa"/>
            <w:tcBorders>
              <w:left w:val="single" w:sz="4" w:space="0" w:color="000000"/>
              <w:bottom w:val="single" w:sz="4" w:space="0" w:color="000000"/>
            </w:tcBorders>
            <w:shd w:val="clear" w:color="auto" w:fill="auto"/>
            <w:tcMar>
              <w:top w:w="57" w:type="dxa"/>
              <w:left w:w="108" w:type="dxa"/>
              <w:bottom w:w="57" w:type="dxa"/>
              <w:right w:w="108" w:type="dxa"/>
            </w:tcMar>
            <w:vAlign w:val="center"/>
          </w:tcPr>
          <w:p w14:paraId="50C56EBD" w14:textId="77777777" w:rsidR="008F267E" w:rsidRDefault="00FF1FA5">
            <w:pPr>
              <w:spacing w:line="240" w:lineRule="auto"/>
            </w:pPr>
            <w:r>
              <w:rPr>
                <w:sz w:val="20"/>
                <w:szCs w:val="20"/>
                <w:lang w:eastAsia="en-US"/>
              </w:rPr>
              <w:t xml:space="preserve">U-Act-Early </w:t>
            </w:r>
            <w:r>
              <w:rPr>
                <w:sz w:val="20"/>
                <w:szCs w:val="20"/>
                <w:vertAlign w:val="superscript"/>
                <w:lang w:eastAsia="en-US"/>
              </w:rPr>
              <w:t>40</w:t>
            </w:r>
          </w:p>
        </w:tc>
        <w:tc>
          <w:tcPr>
            <w:tcW w:w="1304" w:type="dxa"/>
            <w:tcBorders>
              <w:bottom w:val="single" w:sz="4" w:space="0" w:color="000000"/>
            </w:tcBorders>
            <w:shd w:val="clear" w:color="auto" w:fill="auto"/>
            <w:tcMar>
              <w:top w:w="57" w:type="dxa"/>
              <w:left w:w="108" w:type="dxa"/>
              <w:bottom w:w="57" w:type="dxa"/>
              <w:right w:w="108" w:type="dxa"/>
            </w:tcMar>
            <w:vAlign w:val="center"/>
          </w:tcPr>
          <w:p w14:paraId="50C56EBE" w14:textId="77777777" w:rsidR="008F267E" w:rsidRDefault="00FF1FA5">
            <w:pPr>
              <w:spacing w:line="240" w:lineRule="auto"/>
              <w:rPr>
                <w:sz w:val="20"/>
                <w:szCs w:val="20"/>
                <w:lang w:eastAsia="en-US"/>
              </w:rPr>
            </w:pPr>
            <w:r>
              <w:rPr>
                <w:sz w:val="20"/>
                <w:szCs w:val="20"/>
                <w:lang w:eastAsia="en-US"/>
              </w:rPr>
              <w:t>Early</w:t>
            </w:r>
          </w:p>
        </w:tc>
        <w:tc>
          <w:tcPr>
            <w:tcW w:w="850" w:type="dxa"/>
            <w:tcBorders>
              <w:bottom w:val="single" w:sz="4" w:space="0" w:color="000000"/>
            </w:tcBorders>
            <w:shd w:val="clear" w:color="auto" w:fill="auto"/>
            <w:tcMar>
              <w:top w:w="57" w:type="dxa"/>
              <w:left w:w="108" w:type="dxa"/>
              <w:bottom w:w="57" w:type="dxa"/>
              <w:right w:w="108" w:type="dxa"/>
            </w:tcMar>
            <w:vAlign w:val="center"/>
          </w:tcPr>
          <w:p w14:paraId="50C56EBF" w14:textId="77777777" w:rsidR="008F267E" w:rsidRDefault="00FF1FA5">
            <w:pPr>
              <w:spacing w:line="240" w:lineRule="auto"/>
              <w:rPr>
                <w:sz w:val="20"/>
                <w:szCs w:val="20"/>
                <w:lang w:eastAsia="en-US"/>
              </w:rPr>
            </w:pPr>
            <w:r>
              <w:rPr>
                <w:sz w:val="20"/>
                <w:szCs w:val="20"/>
                <w:lang w:eastAsia="en-US"/>
              </w:rPr>
              <w:t>RCT</w:t>
            </w:r>
          </w:p>
        </w:tc>
        <w:tc>
          <w:tcPr>
            <w:tcW w:w="709" w:type="dxa"/>
            <w:tcBorders>
              <w:bottom w:val="single" w:sz="4" w:space="0" w:color="000000"/>
            </w:tcBorders>
            <w:shd w:val="clear" w:color="auto" w:fill="auto"/>
            <w:tcMar>
              <w:top w:w="57" w:type="dxa"/>
              <w:left w:w="108" w:type="dxa"/>
              <w:bottom w:w="57" w:type="dxa"/>
              <w:right w:w="108" w:type="dxa"/>
            </w:tcMar>
            <w:vAlign w:val="center"/>
          </w:tcPr>
          <w:p w14:paraId="50C56EC0" w14:textId="77777777" w:rsidR="008F267E" w:rsidRDefault="00FF1FA5">
            <w:pPr>
              <w:spacing w:line="240" w:lineRule="auto"/>
              <w:rPr>
                <w:sz w:val="20"/>
                <w:szCs w:val="20"/>
                <w:lang w:eastAsia="en-US"/>
              </w:rPr>
            </w:pPr>
            <w:r>
              <w:rPr>
                <w:sz w:val="20"/>
                <w:szCs w:val="20"/>
                <w:lang w:eastAsia="en-US"/>
              </w:rPr>
              <w:t>2010</w:t>
            </w:r>
          </w:p>
        </w:tc>
        <w:tc>
          <w:tcPr>
            <w:tcW w:w="1191" w:type="dxa"/>
            <w:tcBorders>
              <w:bottom w:val="single" w:sz="4" w:space="0" w:color="000000"/>
            </w:tcBorders>
            <w:shd w:val="clear" w:color="auto" w:fill="auto"/>
            <w:tcMar>
              <w:top w:w="57" w:type="dxa"/>
              <w:left w:w="108" w:type="dxa"/>
              <w:bottom w:w="57" w:type="dxa"/>
              <w:right w:w="108" w:type="dxa"/>
            </w:tcMar>
            <w:vAlign w:val="center"/>
          </w:tcPr>
          <w:p w14:paraId="50C56EC1" w14:textId="77777777" w:rsidR="008F267E" w:rsidRDefault="00FF1FA5">
            <w:pPr>
              <w:spacing w:line="240" w:lineRule="auto"/>
              <w:rPr>
                <w:sz w:val="20"/>
                <w:szCs w:val="20"/>
                <w:lang w:eastAsia="en-US"/>
              </w:rPr>
            </w:pPr>
            <w:r>
              <w:rPr>
                <w:sz w:val="20"/>
                <w:szCs w:val="20"/>
                <w:lang w:eastAsia="en-US"/>
              </w:rPr>
              <w:t>ACR 1987 or 2010</w:t>
            </w:r>
          </w:p>
        </w:tc>
        <w:tc>
          <w:tcPr>
            <w:tcW w:w="964" w:type="dxa"/>
            <w:tcBorders>
              <w:bottom w:val="single" w:sz="4" w:space="0" w:color="000000"/>
            </w:tcBorders>
            <w:shd w:val="clear" w:color="auto" w:fill="auto"/>
            <w:tcMar>
              <w:top w:w="57" w:type="dxa"/>
              <w:left w:w="108" w:type="dxa"/>
              <w:bottom w:w="57" w:type="dxa"/>
              <w:right w:w="108" w:type="dxa"/>
            </w:tcMar>
            <w:vAlign w:val="center"/>
          </w:tcPr>
          <w:p w14:paraId="50C56EC2" w14:textId="77777777" w:rsidR="008F267E" w:rsidRDefault="00FF1FA5">
            <w:pPr>
              <w:spacing w:line="240" w:lineRule="auto"/>
              <w:rPr>
                <w:sz w:val="20"/>
                <w:szCs w:val="20"/>
                <w:lang w:eastAsia="en-US"/>
              </w:rPr>
            </w:pPr>
            <w:r>
              <w:rPr>
                <w:sz w:val="20"/>
                <w:szCs w:val="20"/>
                <w:lang w:eastAsia="en-US"/>
              </w:rPr>
              <w:t>317</w:t>
            </w:r>
          </w:p>
        </w:tc>
        <w:tc>
          <w:tcPr>
            <w:tcW w:w="2351" w:type="dxa"/>
            <w:tcBorders>
              <w:bottom w:val="single" w:sz="4" w:space="0" w:color="000000"/>
            </w:tcBorders>
            <w:shd w:val="clear" w:color="auto" w:fill="auto"/>
            <w:tcMar>
              <w:top w:w="57" w:type="dxa"/>
              <w:left w:w="108" w:type="dxa"/>
              <w:bottom w:w="57" w:type="dxa"/>
              <w:right w:w="108" w:type="dxa"/>
            </w:tcMar>
            <w:vAlign w:val="center"/>
          </w:tcPr>
          <w:p w14:paraId="50C56EC3" w14:textId="77777777" w:rsidR="008F267E" w:rsidRDefault="00FF1FA5">
            <w:pPr>
              <w:spacing w:line="240" w:lineRule="auto"/>
              <w:rPr>
                <w:sz w:val="20"/>
                <w:szCs w:val="20"/>
                <w:lang w:eastAsia="en-US"/>
              </w:rPr>
            </w:pPr>
            <w:r>
              <w:rPr>
                <w:sz w:val="20"/>
                <w:szCs w:val="20"/>
                <w:lang w:eastAsia="en-US"/>
              </w:rPr>
              <w:t>1. Methotrexate</w:t>
            </w:r>
          </w:p>
          <w:p w14:paraId="50C56EC4" w14:textId="77777777" w:rsidR="008F267E" w:rsidRDefault="00FF1FA5">
            <w:pPr>
              <w:spacing w:line="240" w:lineRule="auto"/>
              <w:rPr>
                <w:sz w:val="20"/>
                <w:szCs w:val="20"/>
                <w:lang w:eastAsia="en-US"/>
              </w:rPr>
            </w:pPr>
            <w:r>
              <w:rPr>
                <w:sz w:val="20"/>
                <w:szCs w:val="20"/>
                <w:lang w:eastAsia="en-US"/>
              </w:rPr>
              <w:t>2. Tocilizumab</w:t>
            </w:r>
          </w:p>
          <w:p w14:paraId="50C56EC5" w14:textId="77777777" w:rsidR="008F267E" w:rsidRDefault="00FF1FA5">
            <w:pPr>
              <w:spacing w:line="240" w:lineRule="auto"/>
              <w:jc w:val="left"/>
              <w:rPr>
                <w:sz w:val="20"/>
                <w:szCs w:val="20"/>
                <w:lang w:eastAsia="en-US"/>
              </w:rPr>
            </w:pPr>
            <w:r>
              <w:rPr>
                <w:sz w:val="20"/>
                <w:szCs w:val="20"/>
                <w:lang w:eastAsia="en-US"/>
              </w:rPr>
              <w:t xml:space="preserve">3. Tocilizumab/ Methotrexate </w:t>
            </w:r>
          </w:p>
        </w:tc>
        <w:tc>
          <w:tcPr>
            <w:tcW w:w="1020" w:type="dxa"/>
            <w:tcBorders>
              <w:bottom w:val="single" w:sz="4" w:space="0" w:color="000000"/>
            </w:tcBorders>
            <w:shd w:val="clear" w:color="auto" w:fill="auto"/>
            <w:tcMar>
              <w:top w:w="57" w:type="dxa"/>
              <w:left w:w="108" w:type="dxa"/>
              <w:bottom w:w="57" w:type="dxa"/>
              <w:right w:w="108" w:type="dxa"/>
            </w:tcMar>
            <w:vAlign w:val="center"/>
          </w:tcPr>
          <w:p w14:paraId="50C56EC6" w14:textId="77777777" w:rsidR="008F267E" w:rsidRDefault="00FF1FA5">
            <w:pPr>
              <w:spacing w:line="240" w:lineRule="auto"/>
              <w:rPr>
                <w:sz w:val="20"/>
                <w:szCs w:val="20"/>
                <w:lang w:eastAsia="en-US"/>
              </w:rPr>
            </w:pPr>
            <w:r>
              <w:rPr>
                <w:sz w:val="20"/>
                <w:szCs w:val="20"/>
                <w:lang w:eastAsia="en-US"/>
              </w:rPr>
              <w:t>24</w:t>
            </w:r>
          </w:p>
        </w:tc>
        <w:tc>
          <w:tcPr>
            <w:tcW w:w="1106" w:type="dxa"/>
            <w:tcBorders>
              <w:bottom w:val="single" w:sz="4" w:space="0" w:color="000000"/>
            </w:tcBorders>
            <w:shd w:val="clear" w:color="auto" w:fill="auto"/>
            <w:tcMar>
              <w:top w:w="57" w:type="dxa"/>
              <w:left w:w="108" w:type="dxa"/>
              <w:bottom w:w="57" w:type="dxa"/>
              <w:right w:w="108" w:type="dxa"/>
            </w:tcMar>
            <w:vAlign w:val="center"/>
          </w:tcPr>
          <w:p w14:paraId="50C56EC7" w14:textId="77777777" w:rsidR="008F267E" w:rsidRDefault="00FF1FA5">
            <w:pPr>
              <w:spacing w:line="240" w:lineRule="auto"/>
              <w:rPr>
                <w:sz w:val="20"/>
                <w:szCs w:val="20"/>
                <w:lang w:eastAsia="en-US"/>
              </w:rPr>
            </w:pPr>
            <w:r>
              <w:rPr>
                <w:sz w:val="20"/>
                <w:szCs w:val="20"/>
                <w:lang w:eastAsia="en-US"/>
              </w:rPr>
              <w:t>2</w:t>
            </w:r>
          </w:p>
        </w:tc>
        <w:tc>
          <w:tcPr>
            <w:tcW w:w="1247" w:type="dxa"/>
            <w:tcBorders>
              <w:bottom w:val="single" w:sz="4" w:space="0" w:color="000000"/>
            </w:tcBorders>
            <w:shd w:val="clear" w:color="auto" w:fill="auto"/>
            <w:tcMar>
              <w:top w:w="57" w:type="dxa"/>
              <w:left w:w="108" w:type="dxa"/>
              <w:bottom w:w="57" w:type="dxa"/>
              <w:right w:w="108" w:type="dxa"/>
            </w:tcMar>
            <w:vAlign w:val="center"/>
          </w:tcPr>
          <w:p w14:paraId="50C56EC8" w14:textId="77777777" w:rsidR="008F267E" w:rsidRDefault="00FF1FA5">
            <w:pPr>
              <w:spacing w:line="240" w:lineRule="auto"/>
              <w:rPr>
                <w:sz w:val="20"/>
                <w:szCs w:val="20"/>
                <w:lang w:eastAsia="en-US"/>
              </w:rPr>
            </w:pPr>
            <w:r>
              <w:rPr>
                <w:sz w:val="20"/>
                <w:szCs w:val="20"/>
                <w:lang w:eastAsia="en-US"/>
              </w:rPr>
              <w:t>Sustained remission</w:t>
            </w:r>
          </w:p>
        </w:tc>
        <w:tc>
          <w:tcPr>
            <w:tcW w:w="1361" w:type="dxa"/>
            <w:tcBorders>
              <w:bottom w:val="single" w:sz="4" w:space="0" w:color="000000"/>
            </w:tcBorders>
            <w:shd w:val="clear" w:color="auto" w:fill="auto"/>
            <w:tcMar>
              <w:top w:w="57" w:type="dxa"/>
              <w:left w:w="108" w:type="dxa"/>
              <w:bottom w:w="57" w:type="dxa"/>
              <w:right w:w="108" w:type="dxa"/>
            </w:tcMar>
            <w:vAlign w:val="center"/>
          </w:tcPr>
          <w:p w14:paraId="50C56EC9" w14:textId="77777777" w:rsidR="008F267E" w:rsidRDefault="00FF1FA5">
            <w:pPr>
              <w:spacing w:line="240" w:lineRule="auto"/>
              <w:rPr>
                <w:sz w:val="20"/>
                <w:szCs w:val="20"/>
                <w:lang w:eastAsia="en-US"/>
              </w:rPr>
            </w:pPr>
            <w:r>
              <w:rPr>
                <w:sz w:val="20"/>
                <w:szCs w:val="20"/>
                <w:lang w:eastAsia="en-US"/>
              </w:rPr>
              <w:t>Netherlands</w:t>
            </w:r>
          </w:p>
        </w:tc>
        <w:tc>
          <w:tcPr>
            <w:tcW w:w="1219" w:type="dxa"/>
            <w:tcBorders>
              <w:bottom w:val="single" w:sz="4" w:space="0" w:color="000000"/>
              <w:right w:val="single" w:sz="4" w:space="0" w:color="000000"/>
            </w:tcBorders>
            <w:shd w:val="clear" w:color="auto" w:fill="auto"/>
            <w:tcMar>
              <w:top w:w="57" w:type="dxa"/>
              <w:left w:w="108" w:type="dxa"/>
              <w:bottom w:w="57" w:type="dxa"/>
              <w:right w:w="108" w:type="dxa"/>
            </w:tcMar>
            <w:vAlign w:val="center"/>
          </w:tcPr>
          <w:p w14:paraId="50C56ECA" w14:textId="77777777" w:rsidR="008F267E" w:rsidRDefault="00FF1FA5">
            <w:pPr>
              <w:spacing w:line="240" w:lineRule="auto"/>
              <w:rPr>
                <w:sz w:val="20"/>
                <w:szCs w:val="20"/>
                <w:lang w:val="de-DE" w:eastAsia="en-US"/>
              </w:rPr>
            </w:pPr>
            <w:r>
              <w:rPr>
                <w:sz w:val="20"/>
                <w:szCs w:val="20"/>
                <w:lang w:val="de-DE" w:eastAsia="en-US"/>
              </w:rPr>
              <w:t>Hoffmann-La Roche</w:t>
            </w:r>
          </w:p>
        </w:tc>
      </w:tr>
      <w:tr w:rsidR="008F267E" w14:paraId="50C56ECD" w14:textId="77777777">
        <w:trPr>
          <w:cantSplit/>
          <w:trHeight w:val="227"/>
        </w:trPr>
        <w:tc>
          <w:tcPr>
            <w:tcW w:w="15165" w:type="dxa"/>
            <w:gridSpan w:val="12"/>
            <w:tcBorders>
              <w:top w:val="single" w:sz="4" w:space="0" w:color="000000"/>
              <w:left w:val="single" w:sz="4" w:space="0" w:color="000000"/>
              <w:bottom w:val="single" w:sz="4" w:space="0" w:color="000000"/>
              <w:right w:val="single" w:sz="4" w:space="0" w:color="000000"/>
            </w:tcBorders>
            <w:shd w:val="clear" w:color="auto" w:fill="D9D9D9"/>
            <w:tcMar>
              <w:top w:w="57" w:type="dxa"/>
              <w:left w:w="108" w:type="dxa"/>
              <w:bottom w:w="57" w:type="dxa"/>
              <w:right w:w="108" w:type="dxa"/>
            </w:tcMar>
            <w:vAlign w:val="center"/>
          </w:tcPr>
          <w:p w14:paraId="50C56ECC" w14:textId="4B54A30B" w:rsidR="008F267E" w:rsidRDefault="00FF1FA5">
            <w:pPr>
              <w:spacing w:line="240" w:lineRule="auto"/>
              <w:jc w:val="center"/>
            </w:pPr>
            <w:r>
              <w:rPr>
                <w:b/>
                <w:i/>
                <w:sz w:val="20"/>
                <w:szCs w:val="20"/>
                <w:lang w:eastAsia="en-US"/>
              </w:rPr>
              <w:t xml:space="preserve">Comparison </w:t>
            </w:r>
            <w:r w:rsidR="0086289C">
              <w:rPr>
                <w:b/>
                <w:i/>
                <w:sz w:val="20"/>
                <w:szCs w:val="20"/>
                <w:lang w:eastAsia="en-US"/>
              </w:rPr>
              <w:t>o</w:t>
            </w:r>
            <w:r>
              <w:rPr>
                <w:b/>
                <w:i/>
                <w:sz w:val="20"/>
                <w:szCs w:val="20"/>
                <w:lang w:eastAsia="en-US"/>
              </w:rPr>
              <w:t>f Different Targets</w:t>
            </w:r>
          </w:p>
        </w:tc>
      </w:tr>
      <w:tr w:rsidR="008F267E" w14:paraId="50C56EDB" w14:textId="77777777">
        <w:trPr>
          <w:cantSplit/>
          <w:trHeight w:val="227"/>
        </w:trPr>
        <w:tc>
          <w:tcPr>
            <w:tcW w:w="1843" w:type="dxa"/>
            <w:tcBorders>
              <w:top w:val="single" w:sz="4" w:space="0" w:color="000000"/>
              <w:left w:val="single" w:sz="4" w:space="0" w:color="000000"/>
            </w:tcBorders>
            <w:shd w:val="clear" w:color="auto" w:fill="auto"/>
            <w:tcMar>
              <w:top w:w="57" w:type="dxa"/>
              <w:left w:w="108" w:type="dxa"/>
              <w:bottom w:w="57" w:type="dxa"/>
              <w:right w:w="108" w:type="dxa"/>
            </w:tcMar>
            <w:vAlign w:val="center"/>
          </w:tcPr>
          <w:p w14:paraId="50C56ECE" w14:textId="77777777" w:rsidR="008F267E" w:rsidRDefault="00FF1FA5">
            <w:pPr>
              <w:spacing w:line="240" w:lineRule="auto"/>
            </w:pPr>
            <w:r>
              <w:rPr>
                <w:sz w:val="20"/>
                <w:szCs w:val="20"/>
                <w:lang w:eastAsia="en-US"/>
              </w:rPr>
              <w:t xml:space="preserve">Hodkinson </w:t>
            </w:r>
            <w:r>
              <w:rPr>
                <w:sz w:val="20"/>
                <w:szCs w:val="20"/>
                <w:vertAlign w:val="superscript"/>
                <w:lang w:eastAsia="en-US"/>
              </w:rPr>
              <w:t>104</w:t>
            </w:r>
          </w:p>
        </w:tc>
        <w:tc>
          <w:tcPr>
            <w:tcW w:w="1304" w:type="dxa"/>
            <w:tcBorders>
              <w:top w:val="single" w:sz="4" w:space="0" w:color="000000"/>
            </w:tcBorders>
            <w:shd w:val="clear" w:color="auto" w:fill="auto"/>
            <w:tcMar>
              <w:top w:w="57" w:type="dxa"/>
              <w:left w:w="108" w:type="dxa"/>
              <w:bottom w:w="57" w:type="dxa"/>
              <w:right w:w="108" w:type="dxa"/>
            </w:tcMar>
            <w:vAlign w:val="center"/>
          </w:tcPr>
          <w:p w14:paraId="50C56ECF" w14:textId="77777777" w:rsidR="008F267E" w:rsidRDefault="00FF1FA5">
            <w:pPr>
              <w:spacing w:line="240" w:lineRule="auto"/>
              <w:rPr>
                <w:sz w:val="20"/>
                <w:szCs w:val="20"/>
                <w:lang w:eastAsia="en-US"/>
              </w:rPr>
            </w:pPr>
            <w:r>
              <w:rPr>
                <w:sz w:val="20"/>
                <w:szCs w:val="20"/>
                <w:lang w:eastAsia="en-US"/>
              </w:rPr>
              <w:t>Early</w:t>
            </w:r>
          </w:p>
        </w:tc>
        <w:tc>
          <w:tcPr>
            <w:tcW w:w="850" w:type="dxa"/>
            <w:tcBorders>
              <w:top w:val="single" w:sz="4" w:space="0" w:color="000000"/>
            </w:tcBorders>
            <w:shd w:val="clear" w:color="auto" w:fill="auto"/>
            <w:tcMar>
              <w:top w:w="57" w:type="dxa"/>
              <w:left w:w="108" w:type="dxa"/>
              <w:bottom w:w="57" w:type="dxa"/>
              <w:right w:w="108" w:type="dxa"/>
            </w:tcMar>
            <w:vAlign w:val="center"/>
          </w:tcPr>
          <w:p w14:paraId="50C56ED0" w14:textId="77777777" w:rsidR="008F267E" w:rsidRDefault="00FF1FA5">
            <w:pPr>
              <w:spacing w:line="240" w:lineRule="auto"/>
              <w:rPr>
                <w:sz w:val="20"/>
                <w:szCs w:val="20"/>
                <w:lang w:eastAsia="en-US"/>
              </w:rPr>
            </w:pPr>
            <w:r>
              <w:rPr>
                <w:sz w:val="20"/>
                <w:szCs w:val="20"/>
                <w:lang w:eastAsia="en-US"/>
              </w:rPr>
              <w:t>RCT</w:t>
            </w:r>
          </w:p>
        </w:tc>
        <w:tc>
          <w:tcPr>
            <w:tcW w:w="709" w:type="dxa"/>
            <w:tcBorders>
              <w:top w:val="single" w:sz="4" w:space="0" w:color="000000"/>
            </w:tcBorders>
            <w:shd w:val="clear" w:color="auto" w:fill="auto"/>
            <w:tcMar>
              <w:top w:w="57" w:type="dxa"/>
              <w:left w:w="108" w:type="dxa"/>
              <w:bottom w:w="57" w:type="dxa"/>
              <w:right w:w="108" w:type="dxa"/>
            </w:tcMar>
            <w:vAlign w:val="center"/>
          </w:tcPr>
          <w:p w14:paraId="50C56ED1" w14:textId="77777777" w:rsidR="008F267E" w:rsidRDefault="00FF1FA5">
            <w:pPr>
              <w:spacing w:line="240" w:lineRule="auto"/>
              <w:rPr>
                <w:sz w:val="20"/>
                <w:szCs w:val="20"/>
                <w:lang w:eastAsia="en-US"/>
              </w:rPr>
            </w:pPr>
            <w:r>
              <w:rPr>
                <w:sz w:val="20"/>
                <w:szCs w:val="20"/>
                <w:lang w:eastAsia="en-US"/>
              </w:rPr>
              <w:t>2011</w:t>
            </w:r>
          </w:p>
        </w:tc>
        <w:tc>
          <w:tcPr>
            <w:tcW w:w="1191" w:type="dxa"/>
            <w:tcBorders>
              <w:top w:val="single" w:sz="4" w:space="0" w:color="000000"/>
            </w:tcBorders>
            <w:shd w:val="clear" w:color="auto" w:fill="auto"/>
            <w:tcMar>
              <w:top w:w="57" w:type="dxa"/>
              <w:left w:w="108" w:type="dxa"/>
              <w:bottom w:w="57" w:type="dxa"/>
              <w:right w:w="108" w:type="dxa"/>
            </w:tcMar>
            <w:vAlign w:val="center"/>
          </w:tcPr>
          <w:p w14:paraId="50C56ED2" w14:textId="77777777" w:rsidR="008F267E" w:rsidRDefault="00FF1FA5">
            <w:pPr>
              <w:spacing w:line="240" w:lineRule="auto"/>
              <w:rPr>
                <w:sz w:val="20"/>
                <w:szCs w:val="20"/>
                <w:lang w:eastAsia="en-US"/>
              </w:rPr>
            </w:pPr>
            <w:r>
              <w:rPr>
                <w:sz w:val="20"/>
                <w:szCs w:val="20"/>
                <w:lang w:eastAsia="en-US"/>
              </w:rPr>
              <w:t>ACR 2010</w:t>
            </w:r>
          </w:p>
        </w:tc>
        <w:tc>
          <w:tcPr>
            <w:tcW w:w="964" w:type="dxa"/>
            <w:tcBorders>
              <w:top w:val="single" w:sz="4" w:space="0" w:color="000000"/>
            </w:tcBorders>
            <w:shd w:val="clear" w:color="auto" w:fill="auto"/>
            <w:tcMar>
              <w:top w:w="57" w:type="dxa"/>
              <w:left w:w="108" w:type="dxa"/>
              <w:bottom w:w="57" w:type="dxa"/>
              <w:right w:w="108" w:type="dxa"/>
            </w:tcMar>
            <w:vAlign w:val="center"/>
          </w:tcPr>
          <w:p w14:paraId="50C56ED3" w14:textId="77777777" w:rsidR="008F267E" w:rsidRDefault="00FF1FA5">
            <w:pPr>
              <w:spacing w:line="240" w:lineRule="auto"/>
              <w:rPr>
                <w:sz w:val="20"/>
                <w:szCs w:val="20"/>
                <w:lang w:eastAsia="en-US"/>
              </w:rPr>
            </w:pPr>
            <w:r>
              <w:rPr>
                <w:sz w:val="20"/>
                <w:szCs w:val="20"/>
                <w:lang w:eastAsia="en-US"/>
              </w:rPr>
              <w:t>102</w:t>
            </w:r>
          </w:p>
        </w:tc>
        <w:tc>
          <w:tcPr>
            <w:tcW w:w="2351" w:type="dxa"/>
            <w:tcBorders>
              <w:top w:val="single" w:sz="4" w:space="0" w:color="000000"/>
            </w:tcBorders>
            <w:shd w:val="clear" w:color="auto" w:fill="auto"/>
            <w:tcMar>
              <w:top w:w="57" w:type="dxa"/>
              <w:left w:w="108" w:type="dxa"/>
              <w:bottom w:w="57" w:type="dxa"/>
              <w:right w:w="108" w:type="dxa"/>
            </w:tcMar>
            <w:vAlign w:val="center"/>
          </w:tcPr>
          <w:p w14:paraId="50C56ED4" w14:textId="77777777" w:rsidR="008F267E" w:rsidRDefault="00FF1FA5">
            <w:pPr>
              <w:spacing w:line="240" w:lineRule="auto"/>
              <w:rPr>
                <w:sz w:val="20"/>
                <w:szCs w:val="20"/>
                <w:lang w:eastAsia="en-US"/>
              </w:rPr>
            </w:pPr>
            <w:r>
              <w:rPr>
                <w:sz w:val="20"/>
                <w:szCs w:val="20"/>
                <w:lang w:eastAsia="en-US"/>
              </w:rPr>
              <w:t>1. SDAI</w:t>
            </w:r>
          </w:p>
          <w:p w14:paraId="50C56ED5" w14:textId="77777777" w:rsidR="008F267E" w:rsidRDefault="00FF1FA5">
            <w:pPr>
              <w:spacing w:line="240" w:lineRule="auto"/>
              <w:rPr>
                <w:sz w:val="20"/>
                <w:szCs w:val="20"/>
                <w:lang w:eastAsia="en-US"/>
              </w:rPr>
            </w:pPr>
            <w:r>
              <w:rPr>
                <w:sz w:val="20"/>
                <w:szCs w:val="20"/>
                <w:lang w:eastAsia="en-US"/>
              </w:rPr>
              <w:t>2. CDAI</w:t>
            </w:r>
          </w:p>
        </w:tc>
        <w:tc>
          <w:tcPr>
            <w:tcW w:w="1020" w:type="dxa"/>
            <w:tcBorders>
              <w:top w:val="single" w:sz="4" w:space="0" w:color="000000"/>
            </w:tcBorders>
            <w:shd w:val="clear" w:color="auto" w:fill="auto"/>
            <w:tcMar>
              <w:top w:w="57" w:type="dxa"/>
              <w:left w:w="108" w:type="dxa"/>
              <w:bottom w:w="57" w:type="dxa"/>
              <w:right w:w="108" w:type="dxa"/>
            </w:tcMar>
            <w:vAlign w:val="center"/>
          </w:tcPr>
          <w:p w14:paraId="50C56ED6" w14:textId="77777777" w:rsidR="008F267E" w:rsidRDefault="00FF1FA5">
            <w:pPr>
              <w:spacing w:line="240" w:lineRule="auto"/>
              <w:rPr>
                <w:sz w:val="20"/>
                <w:szCs w:val="20"/>
                <w:lang w:eastAsia="en-US"/>
              </w:rPr>
            </w:pPr>
            <w:r>
              <w:rPr>
                <w:sz w:val="20"/>
                <w:szCs w:val="20"/>
                <w:lang w:eastAsia="en-US"/>
              </w:rPr>
              <w:t>12</w:t>
            </w:r>
          </w:p>
        </w:tc>
        <w:tc>
          <w:tcPr>
            <w:tcW w:w="1106" w:type="dxa"/>
            <w:tcBorders>
              <w:top w:val="single" w:sz="4" w:space="0" w:color="000000"/>
            </w:tcBorders>
            <w:shd w:val="clear" w:color="auto" w:fill="auto"/>
            <w:tcMar>
              <w:top w:w="57" w:type="dxa"/>
              <w:left w:w="108" w:type="dxa"/>
              <w:bottom w:w="57" w:type="dxa"/>
              <w:right w:w="108" w:type="dxa"/>
            </w:tcMar>
            <w:vAlign w:val="center"/>
          </w:tcPr>
          <w:p w14:paraId="50C56ED7" w14:textId="77777777" w:rsidR="008F267E" w:rsidRDefault="00FF1FA5">
            <w:pPr>
              <w:spacing w:line="240" w:lineRule="auto"/>
              <w:rPr>
                <w:sz w:val="20"/>
                <w:szCs w:val="20"/>
                <w:lang w:eastAsia="en-US"/>
              </w:rPr>
            </w:pPr>
            <w:r>
              <w:rPr>
                <w:sz w:val="20"/>
                <w:szCs w:val="20"/>
                <w:lang w:eastAsia="en-US"/>
              </w:rPr>
              <w:t>1</w:t>
            </w:r>
          </w:p>
        </w:tc>
        <w:tc>
          <w:tcPr>
            <w:tcW w:w="1247" w:type="dxa"/>
            <w:tcBorders>
              <w:top w:val="single" w:sz="4" w:space="0" w:color="000000"/>
            </w:tcBorders>
            <w:shd w:val="clear" w:color="auto" w:fill="auto"/>
            <w:tcMar>
              <w:top w:w="57" w:type="dxa"/>
              <w:left w:w="108" w:type="dxa"/>
              <w:bottom w:w="57" w:type="dxa"/>
              <w:right w:w="108" w:type="dxa"/>
            </w:tcMar>
            <w:vAlign w:val="center"/>
          </w:tcPr>
          <w:p w14:paraId="50C56ED8" w14:textId="77777777" w:rsidR="008F267E" w:rsidRDefault="00FF1FA5">
            <w:pPr>
              <w:spacing w:line="240" w:lineRule="auto"/>
              <w:rPr>
                <w:sz w:val="20"/>
                <w:szCs w:val="20"/>
                <w:lang w:eastAsia="en-US"/>
              </w:rPr>
            </w:pPr>
            <w:r>
              <w:rPr>
                <w:sz w:val="20"/>
                <w:szCs w:val="20"/>
                <w:lang w:eastAsia="en-US"/>
              </w:rPr>
              <w:t>Low disease activity</w:t>
            </w:r>
          </w:p>
        </w:tc>
        <w:tc>
          <w:tcPr>
            <w:tcW w:w="1361" w:type="dxa"/>
            <w:tcBorders>
              <w:top w:val="single" w:sz="4" w:space="0" w:color="000000"/>
            </w:tcBorders>
            <w:shd w:val="clear" w:color="auto" w:fill="auto"/>
            <w:tcMar>
              <w:top w:w="57" w:type="dxa"/>
              <w:left w:w="108" w:type="dxa"/>
              <w:bottom w:w="57" w:type="dxa"/>
              <w:right w:w="108" w:type="dxa"/>
            </w:tcMar>
            <w:vAlign w:val="center"/>
          </w:tcPr>
          <w:p w14:paraId="50C56ED9" w14:textId="77777777" w:rsidR="008F267E" w:rsidRDefault="00FF1FA5">
            <w:pPr>
              <w:spacing w:line="240" w:lineRule="auto"/>
              <w:rPr>
                <w:sz w:val="20"/>
                <w:szCs w:val="20"/>
                <w:lang w:eastAsia="en-US"/>
              </w:rPr>
            </w:pPr>
            <w:r>
              <w:rPr>
                <w:sz w:val="20"/>
                <w:szCs w:val="20"/>
                <w:lang w:eastAsia="en-US"/>
              </w:rPr>
              <w:t>South Africa</w:t>
            </w:r>
          </w:p>
        </w:tc>
        <w:tc>
          <w:tcPr>
            <w:tcW w:w="1219" w:type="dxa"/>
            <w:tcBorders>
              <w:top w:val="single" w:sz="4" w:space="0" w:color="000000"/>
              <w:right w:val="single" w:sz="4" w:space="0" w:color="000000"/>
            </w:tcBorders>
            <w:shd w:val="clear" w:color="auto" w:fill="auto"/>
            <w:tcMar>
              <w:top w:w="57" w:type="dxa"/>
              <w:left w:w="108" w:type="dxa"/>
              <w:bottom w:w="57" w:type="dxa"/>
              <w:right w:w="108" w:type="dxa"/>
            </w:tcMar>
            <w:vAlign w:val="center"/>
          </w:tcPr>
          <w:p w14:paraId="50C56EDA" w14:textId="77777777" w:rsidR="008F267E" w:rsidRDefault="00FF1FA5">
            <w:pPr>
              <w:spacing w:line="240" w:lineRule="auto"/>
              <w:rPr>
                <w:sz w:val="20"/>
                <w:szCs w:val="20"/>
                <w:lang w:eastAsia="en-US"/>
              </w:rPr>
            </w:pPr>
            <w:r>
              <w:rPr>
                <w:sz w:val="20"/>
                <w:szCs w:val="20"/>
                <w:lang w:eastAsia="en-US"/>
              </w:rPr>
              <w:t>Academic</w:t>
            </w:r>
          </w:p>
        </w:tc>
      </w:tr>
      <w:tr w:rsidR="008F267E" w14:paraId="50C56EEB" w14:textId="77777777">
        <w:trPr>
          <w:cantSplit/>
          <w:trHeight w:val="227"/>
        </w:trPr>
        <w:tc>
          <w:tcPr>
            <w:tcW w:w="1843" w:type="dxa"/>
            <w:tcBorders>
              <w:left w:val="single" w:sz="4" w:space="0" w:color="000000"/>
            </w:tcBorders>
            <w:shd w:val="clear" w:color="auto" w:fill="auto"/>
            <w:tcMar>
              <w:top w:w="57" w:type="dxa"/>
              <w:left w:w="108" w:type="dxa"/>
              <w:bottom w:w="57" w:type="dxa"/>
              <w:right w:w="108" w:type="dxa"/>
            </w:tcMar>
            <w:vAlign w:val="center"/>
          </w:tcPr>
          <w:p w14:paraId="50C56EDC" w14:textId="77777777" w:rsidR="008F267E" w:rsidRDefault="00FF1FA5">
            <w:pPr>
              <w:spacing w:line="240" w:lineRule="auto"/>
            </w:pPr>
            <w:r>
              <w:rPr>
                <w:sz w:val="20"/>
                <w:szCs w:val="20"/>
                <w:lang w:eastAsia="en-US"/>
              </w:rPr>
              <w:t>Optimisation Adalimumab</w:t>
            </w:r>
            <w:r>
              <w:rPr>
                <w:sz w:val="20"/>
                <w:szCs w:val="20"/>
                <w:vertAlign w:val="superscript"/>
                <w:lang w:eastAsia="en-US"/>
              </w:rPr>
              <w:t>110, 111</w:t>
            </w:r>
          </w:p>
          <w:p w14:paraId="50C56EDD" w14:textId="77777777" w:rsidR="008F267E" w:rsidRDefault="008F267E">
            <w:pPr>
              <w:spacing w:line="240" w:lineRule="auto"/>
              <w:rPr>
                <w:spacing w:val="-20"/>
                <w:sz w:val="20"/>
                <w:szCs w:val="20"/>
                <w:lang w:eastAsia="en-US"/>
              </w:rPr>
            </w:pPr>
          </w:p>
        </w:tc>
        <w:tc>
          <w:tcPr>
            <w:tcW w:w="1304" w:type="dxa"/>
            <w:shd w:val="clear" w:color="auto" w:fill="auto"/>
            <w:tcMar>
              <w:top w:w="57" w:type="dxa"/>
              <w:left w:w="108" w:type="dxa"/>
              <w:bottom w:w="57" w:type="dxa"/>
              <w:right w:w="108" w:type="dxa"/>
            </w:tcMar>
            <w:vAlign w:val="center"/>
          </w:tcPr>
          <w:p w14:paraId="50C56EDE" w14:textId="77777777" w:rsidR="008F267E" w:rsidRDefault="00FF1FA5">
            <w:pPr>
              <w:spacing w:line="240" w:lineRule="auto"/>
              <w:rPr>
                <w:sz w:val="20"/>
                <w:szCs w:val="20"/>
                <w:lang w:eastAsia="en-US"/>
              </w:rPr>
            </w:pPr>
            <w:r>
              <w:rPr>
                <w:sz w:val="20"/>
                <w:szCs w:val="20"/>
                <w:lang w:eastAsia="en-US"/>
              </w:rPr>
              <w:t>Established</w:t>
            </w:r>
          </w:p>
        </w:tc>
        <w:tc>
          <w:tcPr>
            <w:tcW w:w="850" w:type="dxa"/>
            <w:shd w:val="clear" w:color="auto" w:fill="auto"/>
            <w:tcMar>
              <w:top w:w="57" w:type="dxa"/>
              <w:left w:w="108" w:type="dxa"/>
              <w:bottom w:w="57" w:type="dxa"/>
              <w:right w:w="108" w:type="dxa"/>
            </w:tcMar>
            <w:vAlign w:val="center"/>
          </w:tcPr>
          <w:p w14:paraId="50C56EDF" w14:textId="77777777" w:rsidR="008F267E" w:rsidRDefault="00FF1FA5">
            <w:pPr>
              <w:spacing w:line="240" w:lineRule="auto"/>
              <w:rPr>
                <w:sz w:val="20"/>
                <w:szCs w:val="20"/>
                <w:lang w:eastAsia="en-US"/>
              </w:rPr>
            </w:pPr>
            <w:r>
              <w:rPr>
                <w:sz w:val="20"/>
                <w:szCs w:val="20"/>
                <w:lang w:eastAsia="en-US"/>
              </w:rPr>
              <w:t>Cluster RCT</w:t>
            </w:r>
          </w:p>
        </w:tc>
        <w:tc>
          <w:tcPr>
            <w:tcW w:w="709" w:type="dxa"/>
            <w:shd w:val="clear" w:color="auto" w:fill="auto"/>
            <w:tcMar>
              <w:top w:w="57" w:type="dxa"/>
              <w:left w:w="108" w:type="dxa"/>
              <w:bottom w:w="57" w:type="dxa"/>
              <w:right w:w="108" w:type="dxa"/>
            </w:tcMar>
            <w:vAlign w:val="center"/>
          </w:tcPr>
          <w:p w14:paraId="50C56EE0" w14:textId="77777777" w:rsidR="008F267E" w:rsidRDefault="00FF1FA5">
            <w:pPr>
              <w:spacing w:line="240" w:lineRule="auto"/>
              <w:rPr>
                <w:sz w:val="20"/>
                <w:szCs w:val="20"/>
                <w:lang w:eastAsia="en-US"/>
              </w:rPr>
            </w:pPr>
            <w:r>
              <w:rPr>
                <w:sz w:val="20"/>
                <w:szCs w:val="20"/>
                <w:lang w:eastAsia="en-US"/>
              </w:rPr>
              <w:t>2006</w:t>
            </w:r>
          </w:p>
        </w:tc>
        <w:tc>
          <w:tcPr>
            <w:tcW w:w="1191" w:type="dxa"/>
            <w:shd w:val="clear" w:color="auto" w:fill="auto"/>
            <w:tcMar>
              <w:top w:w="57" w:type="dxa"/>
              <w:left w:w="108" w:type="dxa"/>
              <w:bottom w:w="57" w:type="dxa"/>
              <w:right w:w="108" w:type="dxa"/>
            </w:tcMar>
            <w:vAlign w:val="center"/>
          </w:tcPr>
          <w:p w14:paraId="50C56EE1" w14:textId="77777777" w:rsidR="008F267E" w:rsidRDefault="00FF1FA5">
            <w:pPr>
              <w:spacing w:line="240" w:lineRule="auto"/>
              <w:rPr>
                <w:sz w:val="20"/>
                <w:szCs w:val="20"/>
                <w:lang w:eastAsia="en-US"/>
              </w:rPr>
            </w:pPr>
            <w:r>
              <w:rPr>
                <w:sz w:val="20"/>
                <w:szCs w:val="20"/>
                <w:lang w:eastAsia="en-US"/>
              </w:rPr>
              <w:t>NR</w:t>
            </w:r>
          </w:p>
        </w:tc>
        <w:tc>
          <w:tcPr>
            <w:tcW w:w="964" w:type="dxa"/>
            <w:shd w:val="clear" w:color="auto" w:fill="auto"/>
            <w:tcMar>
              <w:top w:w="57" w:type="dxa"/>
              <w:left w:w="108" w:type="dxa"/>
              <w:bottom w:w="57" w:type="dxa"/>
              <w:right w:w="108" w:type="dxa"/>
            </w:tcMar>
            <w:vAlign w:val="center"/>
          </w:tcPr>
          <w:p w14:paraId="50C56EE2" w14:textId="77777777" w:rsidR="008F267E" w:rsidRDefault="00FF1FA5">
            <w:pPr>
              <w:spacing w:line="240" w:lineRule="auto"/>
              <w:rPr>
                <w:sz w:val="20"/>
                <w:szCs w:val="20"/>
                <w:lang w:eastAsia="en-US"/>
              </w:rPr>
            </w:pPr>
            <w:r>
              <w:rPr>
                <w:sz w:val="20"/>
                <w:szCs w:val="20"/>
                <w:lang w:eastAsia="en-US"/>
              </w:rPr>
              <w:t>308</w:t>
            </w:r>
          </w:p>
        </w:tc>
        <w:tc>
          <w:tcPr>
            <w:tcW w:w="2351" w:type="dxa"/>
            <w:shd w:val="clear" w:color="auto" w:fill="auto"/>
            <w:tcMar>
              <w:top w:w="57" w:type="dxa"/>
              <w:left w:w="108" w:type="dxa"/>
              <w:bottom w:w="57" w:type="dxa"/>
              <w:right w:w="108" w:type="dxa"/>
            </w:tcMar>
            <w:vAlign w:val="center"/>
          </w:tcPr>
          <w:p w14:paraId="50C56EE3" w14:textId="77777777" w:rsidR="008F267E" w:rsidRDefault="00FF1FA5">
            <w:pPr>
              <w:spacing w:line="240" w:lineRule="auto"/>
              <w:rPr>
                <w:sz w:val="20"/>
                <w:szCs w:val="20"/>
                <w:lang w:eastAsia="en-US"/>
              </w:rPr>
            </w:pPr>
            <w:r>
              <w:rPr>
                <w:sz w:val="20"/>
                <w:szCs w:val="20"/>
                <w:lang w:eastAsia="en-US"/>
              </w:rPr>
              <w:t>1. Routine</w:t>
            </w:r>
          </w:p>
          <w:p w14:paraId="50C56EE4" w14:textId="77777777" w:rsidR="008F267E" w:rsidRDefault="00FF1FA5">
            <w:pPr>
              <w:spacing w:line="240" w:lineRule="auto"/>
              <w:rPr>
                <w:sz w:val="20"/>
                <w:szCs w:val="20"/>
                <w:lang w:eastAsia="en-US"/>
              </w:rPr>
            </w:pPr>
            <w:r>
              <w:rPr>
                <w:sz w:val="20"/>
                <w:szCs w:val="20"/>
                <w:lang w:eastAsia="en-US"/>
              </w:rPr>
              <w:t>2. SJC target</w:t>
            </w:r>
          </w:p>
          <w:p w14:paraId="50C56EE5" w14:textId="77777777" w:rsidR="008F267E" w:rsidRDefault="00FF1FA5">
            <w:pPr>
              <w:spacing w:line="240" w:lineRule="auto"/>
              <w:rPr>
                <w:sz w:val="20"/>
                <w:szCs w:val="20"/>
                <w:lang w:eastAsia="en-US"/>
              </w:rPr>
            </w:pPr>
            <w:r>
              <w:rPr>
                <w:sz w:val="20"/>
                <w:szCs w:val="20"/>
                <w:lang w:eastAsia="en-US"/>
              </w:rPr>
              <w:t>3. DAS28 target</w:t>
            </w:r>
          </w:p>
        </w:tc>
        <w:tc>
          <w:tcPr>
            <w:tcW w:w="1020" w:type="dxa"/>
            <w:shd w:val="clear" w:color="auto" w:fill="auto"/>
            <w:tcMar>
              <w:top w:w="57" w:type="dxa"/>
              <w:left w:w="108" w:type="dxa"/>
              <w:bottom w:w="57" w:type="dxa"/>
              <w:right w:w="108" w:type="dxa"/>
            </w:tcMar>
            <w:vAlign w:val="center"/>
          </w:tcPr>
          <w:p w14:paraId="50C56EE6" w14:textId="77777777" w:rsidR="008F267E" w:rsidRDefault="00FF1FA5">
            <w:pPr>
              <w:spacing w:line="240" w:lineRule="auto"/>
              <w:rPr>
                <w:sz w:val="20"/>
                <w:szCs w:val="20"/>
                <w:lang w:eastAsia="en-US"/>
              </w:rPr>
            </w:pPr>
            <w:r>
              <w:rPr>
                <w:sz w:val="20"/>
                <w:szCs w:val="20"/>
                <w:lang w:eastAsia="en-US"/>
              </w:rPr>
              <w:t>18</w:t>
            </w:r>
          </w:p>
        </w:tc>
        <w:tc>
          <w:tcPr>
            <w:tcW w:w="1106" w:type="dxa"/>
            <w:shd w:val="clear" w:color="auto" w:fill="auto"/>
            <w:tcMar>
              <w:top w:w="57" w:type="dxa"/>
              <w:left w:w="108" w:type="dxa"/>
              <w:bottom w:w="57" w:type="dxa"/>
              <w:right w:w="108" w:type="dxa"/>
            </w:tcMar>
            <w:vAlign w:val="center"/>
          </w:tcPr>
          <w:p w14:paraId="50C56EE7" w14:textId="77777777" w:rsidR="008F267E" w:rsidRDefault="00FF1FA5">
            <w:pPr>
              <w:spacing w:line="240" w:lineRule="auto"/>
              <w:rPr>
                <w:sz w:val="20"/>
                <w:szCs w:val="20"/>
                <w:lang w:eastAsia="en-US"/>
              </w:rPr>
            </w:pPr>
            <w:r>
              <w:rPr>
                <w:sz w:val="20"/>
                <w:szCs w:val="20"/>
                <w:lang w:eastAsia="en-US"/>
              </w:rPr>
              <w:t>1.5</w:t>
            </w:r>
          </w:p>
        </w:tc>
        <w:tc>
          <w:tcPr>
            <w:tcW w:w="1247" w:type="dxa"/>
            <w:shd w:val="clear" w:color="auto" w:fill="auto"/>
            <w:tcMar>
              <w:top w:w="57" w:type="dxa"/>
              <w:left w:w="108" w:type="dxa"/>
              <w:bottom w:w="57" w:type="dxa"/>
              <w:right w:w="108" w:type="dxa"/>
            </w:tcMar>
            <w:vAlign w:val="center"/>
          </w:tcPr>
          <w:p w14:paraId="50C56EE8" w14:textId="77777777" w:rsidR="008F267E" w:rsidRDefault="00FF1FA5">
            <w:pPr>
              <w:spacing w:line="240" w:lineRule="auto"/>
              <w:rPr>
                <w:sz w:val="20"/>
                <w:szCs w:val="20"/>
                <w:lang w:eastAsia="en-US"/>
              </w:rPr>
            </w:pPr>
            <w:r>
              <w:rPr>
                <w:sz w:val="20"/>
                <w:szCs w:val="20"/>
                <w:lang w:eastAsia="en-US"/>
              </w:rPr>
              <w:t>DAS28</w:t>
            </w:r>
          </w:p>
        </w:tc>
        <w:tc>
          <w:tcPr>
            <w:tcW w:w="1361" w:type="dxa"/>
            <w:shd w:val="clear" w:color="auto" w:fill="auto"/>
            <w:tcMar>
              <w:top w:w="57" w:type="dxa"/>
              <w:left w:w="108" w:type="dxa"/>
              <w:bottom w:w="57" w:type="dxa"/>
              <w:right w:w="108" w:type="dxa"/>
            </w:tcMar>
            <w:vAlign w:val="center"/>
          </w:tcPr>
          <w:p w14:paraId="50C56EE9" w14:textId="77777777" w:rsidR="008F267E" w:rsidRDefault="00FF1FA5">
            <w:pPr>
              <w:spacing w:line="240" w:lineRule="auto"/>
              <w:rPr>
                <w:sz w:val="20"/>
                <w:szCs w:val="20"/>
                <w:lang w:eastAsia="en-US"/>
              </w:rPr>
            </w:pPr>
            <w:r>
              <w:rPr>
                <w:sz w:val="20"/>
                <w:szCs w:val="20"/>
                <w:lang w:eastAsia="en-US"/>
              </w:rPr>
              <w:t>Canada</w:t>
            </w:r>
          </w:p>
        </w:tc>
        <w:tc>
          <w:tcPr>
            <w:tcW w:w="1219" w:type="dxa"/>
            <w:tcBorders>
              <w:right w:val="single" w:sz="4" w:space="0" w:color="000000"/>
            </w:tcBorders>
            <w:shd w:val="clear" w:color="auto" w:fill="auto"/>
            <w:tcMar>
              <w:top w:w="57" w:type="dxa"/>
              <w:left w:w="108" w:type="dxa"/>
              <w:bottom w:w="57" w:type="dxa"/>
              <w:right w:w="108" w:type="dxa"/>
            </w:tcMar>
            <w:vAlign w:val="center"/>
          </w:tcPr>
          <w:p w14:paraId="50C56EEA" w14:textId="77777777" w:rsidR="008F267E" w:rsidRDefault="00FF1FA5">
            <w:pPr>
              <w:spacing w:line="240" w:lineRule="auto"/>
              <w:rPr>
                <w:sz w:val="20"/>
                <w:szCs w:val="20"/>
                <w:lang w:eastAsia="en-US"/>
              </w:rPr>
            </w:pPr>
            <w:r>
              <w:rPr>
                <w:sz w:val="20"/>
                <w:szCs w:val="20"/>
                <w:lang w:eastAsia="en-US"/>
              </w:rPr>
              <w:t>Abbott Canada</w:t>
            </w:r>
          </w:p>
        </w:tc>
      </w:tr>
      <w:tr w:rsidR="008F267E" w14:paraId="50C56EFB" w14:textId="77777777">
        <w:trPr>
          <w:cantSplit/>
          <w:trHeight w:val="227"/>
        </w:trPr>
        <w:tc>
          <w:tcPr>
            <w:tcW w:w="1843" w:type="dxa"/>
            <w:tcBorders>
              <w:left w:val="single" w:sz="4" w:space="0" w:color="000000"/>
            </w:tcBorders>
            <w:shd w:val="clear" w:color="auto" w:fill="auto"/>
            <w:tcMar>
              <w:top w:w="57" w:type="dxa"/>
              <w:left w:w="108" w:type="dxa"/>
              <w:bottom w:w="57" w:type="dxa"/>
              <w:right w:w="108" w:type="dxa"/>
            </w:tcMar>
            <w:vAlign w:val="center"/>
          </w:tcPr>
          <w:p w14:paraId="50C56EEC" w14:textId="77777777" w:rsidR="008F267E" w:rsidRDefault="00FF1FA5">
            <w:pPr>
              <w:spacing w:line="240" w:lineRule="auto"/>
            </w:pPr>
            <w:r>
              <w:rPr>
                <w:sz w:val="20"/>
                <w:szCs w:val="20"/>
                <w:lang w:eastAsia="en-US"/>
              </w:rPr>
              <w:t>T-4 Study</w:t>
            </w:r>
            <w:r>
              <w:rPr>
                <w:sz w:val="20"/>
                <w:szCs w:val="20"/>
                <w:vertAlign w:val="superscript"/>
                <w:lang w:eastAsia="en-US"/>
              </w:rPr>
              <w:t>118</w:t>
            </w:r>
          </w:p>
        </w:tc>
        <w:tc>
          <w:tcPr>
            <w:tcW w:w="1304" w:type="dxa"/>
            <w:shd w:val="clear" w:color="auto" w:fill="auto"/>
            <w:tcMar>
              <w:top w:w="57" w:type="dxa"/>
              <w:left w:w="108" w:type="dxa"/>
              <w:bottom w:w="57" w:type="dxa"/>
              <w:right w:w="108" w:type="dxa"/>
            </w:tcMar>
            <w:vAlign w:val="center"/>
          </w:tcPr>
          <w:p w14:paraId="50C56EED" w14:textId="77777777" w:rsidR="008F267E" w:rsidRDefault="00FF1FA5">
            <w:pPr>
              <w:spacing w:line="240" w:lineRule="auto"/>
              <w:rPr>
                <w:sz w:val="20"/>
                <w:szCs w:val="20"/>
                <w:lang w:eastAsia="en-US"/>
              </w:rPr>
            </w:pPr>
            <w:r>
              <w:rPr>
                <w:sz w:val="20"/>
                <w:szCs w:val="20"/>
                <w:lang w:eastAsia="en-US"/>
              </w:rPr>
              <w:t>Early</w:t>
            </w:r>
          </w:p>
        </w:tc>
        <w:tc>
          <w:tcPr>
            <w:tcW w:w="850" w:type="dxa"/>
            <w:shd w:val="clear" w:color="auto" w:fill="auto"/>
            <w:tcMar>
              <w:top w:w="57" w:type="dxa"/>
              <w:left w:w="108" w:type="dxa"/>
              <w:bottom w:w="57" w:type="dxa"/>
              <w:right w:w="108" w:type="dxa"/>
            </w:tcMar>
            <w:vAlign w:val="center"/>
          </w:tcPr>
          <w:p w14:paraId="50C56EEE" w14:textId="77777777" w:rsidR="008F267E" w:rsidRDefault="00FF1FA5">
            <w:pPr>
              <w:spacing w:line="240" w:lineRule="auto"/>
              <w:rPr>
                <w:sz w:val="20"/>
                <w:szCs w:val="20"/>
                <w:lang w:eastAsia="en-US"/>
              </w:rPr>
            </w:pPr>
            <w:r>
              <w:rPr>
                <w:sz w:val="20"/>
                <w:szCs w:val="20"/>
                <w:lang w:eastAsia="en-US"/>
              </w:rPr>
              <w:t>RCT</w:t>
            </w:r>
          </w:p>
        </w:tc>
        <w:tc>
          <w:tcPr>
            <w:tcW w:w="709" w:type="dxa"/>
            <w:shd w:val="clear" w:color="auto" w:fill="auto"/>
            <w:tcMar>
              <w:top w:w="57" w:type="dxa"/>
              <w:left w:w="108" w:type="dxa"/>
              <w:bottom w:w="57" w:type="dxa"/>
              <w:right w:w="108" w:type="dxa"/>
            </w:tcMar>
            <w:vAlign w:val="center"/>
          </w:tcPr>
          <w:p w14:paraId="50C56EEF" w14:textId="77777777" w:rsidR="008F267E" w:rsidRDefault="00FF1FA5">
            <w:pPr>
              <w:spacing w:line="240" w:lineRule="auto"/>
              <w:rPr>
                <w:sz w:val="20"/>
                <w:szCs w:val="20"/>
                <w:lang w:eastAsia="en-US"/>
              </w:rPr>
            </w:pPr>
            <w:r>
              <w:rPr>
                <w:sz w:val="20"/>
                <w:szCs w:val="20"/>
                <w:lang w:eastAsia="en-US"/>
              </w:rPr>
              <w:t>2008</w:t>
            </w:r>
          </w:p>
        </w:tc>
        <w:tc>
          <w:tcPr>
            <w:tcW w:w="1191" w:type="dxa"/>
            <w:shd w:val="clear" w:color="auto" w:fill="auto"/>
            <w:tcMar>
              <w:top w:w="57" w:type="dxa"/>
              <w:left w:w="108" w:type="dxa"/>
              <w:bottom w:w="57" w:type="dxa"/>
              <w:right w:w="108" w:type="dxa"/>
            </w:tcMar>
            <w:vAlign w:val="center"/>
          </w:tcPr>
          <w:p w14:paraId="50C56EF0" w14:textId="77777777" w:rsidR="008F267E" w:rsidRDefault="00FF1FA5">
            <w:pPr>
              <w:spacing w:line="240" w:lineRule="auto"/>
              <w:rPr>
                <w:sz w:val="20"/>
                <w:szCs w:val="20"/>
                <w:lang w:eastAsia="en-US"/>
              </w:rPr>
            </w:pPr>
            <w:r>
              <w:rPr>
                <w:sz w:val="20"/>
                <w:szCs w:val="20"/>
                <w:lang w:eastAsia="en-US"/>
              </w:rPr>
              <w:t>ACR 1987</w:t>
            </w:r>
          </w:p>
        </w:tc>
        <w:tc>
          <w:tcPr>
            <w:tcW w:w="964" w:type="dxa"/>
            <w:shd w:val="clear" w:color="auto" w:fill="auto"/>
            <w:tcMar>
              <w:top w:w="57" w:type="dxa"/>
              <w:left w:w="108" w:type="dxa"/>
              <w:bottom w:w="57" w:type="dxa"/>
              <w:right w:w="108" w:type="dxa"/>
            </w:tcMar>
            <w:vAlign w:val="center"/>
          </w:tcPr>
          <w:p w14:paraId="50C56EF1" w14:textId="77777777" w:rsidR="008F267E" w:rsidRDefault="00FF1FA5">
            <w:pPr>
              <w:spacing w:line="240" w:lineRule="auto"/>
              <w:rPr>
                <w:sz w:val="20"/>
                <w:szCs w:val="20"/>
                <w:lang w:eastAsia="en-US"/>
              </w:rPr>
            </w:pPr>
            <w:r>
              <w:rPr>
                <w:sz w:val="20"/>
                <w:szCs w:val="20"/>
                <w:lang w:eastAsia="en-US"/>
              </w:rPr>
              <w:t>243</w:t>
            </w:r>
          </w:p>
        </w:tc>
        <w:tc>
          <w:tcPr>
            <w:tcW w:w="2351" w:type="dxa"/>
            <w:shd w:val="clear" w:color="auto" w:fill="auto"/>
            <w:tcMar>
              <w:top w:w="57" w:type="dxa"/>
              <w:left w:w="108" w:type="dxa"/>
              <w:bottom w:w="57" w:type="dxa"/>
              <w:right w:w="108" w:type="dxa"/>
            </w:tcMar>
            <w:vAlign w:val="center"/>
          </w:tcPr>
          <w:p w14:paraId="50C56EF2" w14:textId="77777777" w:rsidR="008F267E" w:rsidRDefault="00FF1FA5">
            <w:pPr>
              <w:spacing w:line="240" w:lineRule="auto"/>
              <w:rPr>
                <w:sz w:val="20"/>
                <w:szCs w:val="20"/>
                <w:lang w:eastAsia="en-US"/>
              </w:rPr>
            </w:pPr>
            <w:r>
              <w:rPr>
                <w:sz w:val="20"/>
                <w:szCs w:val="20"/>
                <w:lang w:eastAsia="en-US"/>
              </w:rPr>
              <w:t>1. Routine</w:t>
            </w:r>
          </w:p>
          <w:p w14:paraId="50C56EF3" w14:textId="77777777" w:rsidR="008F267E" w:rsidRDefault="00FF1FA5">
            <w:pPr>
              <w:spacing w:line="240" w:lineRule="auto"/>
              <w:rPr>
                <w:sz w:val="20"/>
                <w:szCs w:val="20"/>
                <w:lang w:eastAsia="en-US"/>
              </w:rPr>
            </w:pPr>
            <w:r>
              <w:rPr>
                <w:sz w:val="20"/>
                <w:szCs w:val="20"/>
                <w:lang w:eastAsia="en-US"/>
              </w:rPr>
              <w:t>2. MMP-3-driven</w:t>
            </w:r>
          </w:p>
          <w:p w14:paraId="50C56EF4" w14:textId="77777777" w:rsidR="008F267E" w:rsidRDefault="00FF1FA5">
            <w:pPr>
              <w:spacing w:line="240" w:lineRule="auto"/>
              <w:rPr>
                <w:sz w:val="20"/>
                <w:szCs w:val="20"/>
                <w:lang w:eastAsia="en-US"/>
              </w:rPr>
            </w:pPr>
            <w:r>
              <w:rPr>
                <w:sz w:val="20"/>
                <w:szCs w:val="20"/>
                <w:lang w:eastAsia="en-US"/>
              </w:rPr>
              <w:t>3. DAS28 driven</w:t>
            </w:r>
          </w:p>
          <w:p w14:paraId="50C56EF5" w14:textId="77777777" w:rsidR="008F267E" w:rsidRDefault="00FF1FA5">
            <w:pPr>
              <w:spacing w:line="240" w:lineRule="auto"/>
              <w:rPr>
                <w:sz w:val="20"/>
                <w:szCs w:val="20"/>
                <w:lang w:eastAsia="en-US"/>
              </w:rPr>
            </w:pPr>
            <w:r>
              <w:rPr>
                <w:sz w:val="20"/>
                <w:szCs w:val="20"/>
                <w:lang w:eastAsia="en-US"/>
              </w:rPr>
              <w:t>4. DAS28/MMP-3-driven</w:t>
            </w:r>
          </w:p>
        </w:tc>
        <w:tc>
          <w:tcPr>
            <w:tcW w:w="1020" w:type="dxa"/>
            <w:shd w:val="clear" w:color="auto" w:fill="auto"/>
            <w:tcMar>
              <w:top w:w="57" w:type="dxa"/>
              <w:left w:w="108" w:type="dxa"/>
              <w:bottom w:w="57" w:type="dxa"/>
              <w:right w:w="108" w:type="dxa"/>
            </w:tcMar>
            <w:vAlign w:val="center"/>
          </w:tcPr>
          <w:p w14:paraId="50C56EF6" w14:textId="77777777" w:rsidR="008F267E" w:rsidRDefault="00FF1FA5">
            <w:pPr>
              <w:spacing w:line="240" w:lineRule="auto"/>
              <w:rPr>
                <w:sz w:val="20"/>
                <w:szCs w:val="20"/>
                <w:lang w:eastAsia="en-US"/>
              </w:rPr>
            </w:pPr>
            <w:r>
              <w:rPr>
                <w:sz w:val="20"/>
                <w:szCs w:val="20"/>
                <w:lang w:eastAsia="en-US"/>
              </w:rPr>
              <w:t>12</w:t>
            </w:r>
          </w:p>
        </w:tc>
        <w:tc>
          <w:tcPr>
            <w:tcW w:w="1106" w:type="dxa"/>
            <w:shd w:val="clear" w:color="auto" w:fill="auto"/>
            <w:tcMar>
              <w:top w:w="57" w:type="dxa"/>
              <w:left w:w="108" w:type="dxa"/>
              <w:bottom w:w="57" w:type="dxa"/>
              <w:right w:w="108" w:type="dxa"/>
            </w:tcMar>
            <w:vAlign w:val="center"/>
          </w:tcPr>
          <w:p w14:paraId="50C56EF7" w14:textId="77777777" w:rsidR="008F267E" w:rsidRDefault="00FF1FA5">
            <w:pPr>
              <w:spacing w:line="240" w:lineRule="auto"/>
              <w:rPr>
                <w:sz w:val="20"/>
                <w:szCs w:val="20"/>
                <w:lang w:eastAsia="en-US"/>
              </w:rPr>
            </w:pPr>
            <w:r>
              <w:rPr>
                <w:sz w:val="20"/>
                <w:szCs w:val="20"/>
                <w:lang w:eastAsia="en-US"/>
              </w:rPr>
              <w:t>1</w:t>
            </w:r>
          </w:p>
        </w:tc>
        <w:tc>
          <w:tcPr>
            <w:tcW w:w="1247" w:type="dxa"/>
            <w:shd w:val="clear" w:color="auto" w:fill="auto"/>
            <w:tcMar>
              <w:top w:w="57" w:type="dxa"/>
              <w:left w:w="108" w:type="dxa"/>
              <w:bottom w:w="57" w:type="dxa"/>
              <w:right w:w="108" w:type="dxa"/>
            </w:tcMar>
            <w:vAlign w:val="center"/>
          </w:tcPr>
          <w:p w14:paraId="50C56EF8" w14:textId="77777777" w:rsidR="008F267E" w:rsidRDefault="00FF1FA5">
            <w:pPr>
              <w:spacing w:line="240" w:lineRule="auto"/>
              <w:rPr>
                <w:sz w:val="20"/>
                <w:szCs w:val="20"/>
                <w:lang w:eastAsia="en-US"/>
              </w:rPr>
            </w:pPr>
            <w:r>
              <w:rPr>
                <w:sz w:val="20"/>
                <w:szCs w:val="20"/>
                <w:lang w:eastAsia="en-US"/>
              </w:rPr>
              <w:t>Remission</w:t>
            </w:r>
          </w:p>
        </w:tc>
        <w:tc>
          <w:tcPr>
            <w:tcW w:w="1361" w:type="dxa"/>
            <w:shd w:val="clear" w:color="auto" w:fill="auto"/>
            <w:tcMar>
              <w:top w:w="57" w:type="dxa"/>
              <w:left w:w="108" w:type="dxa"/>
              <w:bottom w:w="57" w:type="dxa"/>
              <w:right w:w="108" w:type="dxa"/>
            </w:tcMar>
            <w:vAlign w:val="center"/>
          </w:tcPr>
          <w:p w14:paraId="50C56EF9" w14:textId="77777777" w:rsidR="008F267E" w:rsidRDefault="00FF1FA5">
            <w:pPr>
              <w:spacing w:line="240" w:lineRule="auto"/>
              <w:rPr>
                <w:sz w:val="20"/>
                <w:szCs w:val="20"/>
                <w:lang w:eastAsia="en-US"/>
              </w:rPr>
            </w:pPr>
            <w:r>
              <w:rPr>
                <w:sz w:val="20"/>
                <w:szCs w:val="20"/>
                <w:lang w:eastAsia="en-US"/>
              </w:rPr>
              <w:t>Japan</w:t>
            </w:r>
          </w:p>
        </w:tc>
        <w:tc>
          <w:tcPr>
            <w:tcW w:w="1219" w:type="dxa"/>
            <w:tcBorders>
              <w:right w:val="single" w:sz="4" w:space="0" w:color="000000"/>
            </w:tcBorders>
            <w:shd w:val="clear" w:color="auto" w:fill="auto"/>
            <w:tcMar>
              <w:top w:w="57" w:type="dxa"/>
              <w:left w:w="108" w:type="dxa"/>
              <w:bottom w:w="57" w:type="dxa"/>
              <w:right w:w="108" w:type="dxa"/>
            </w:tcMar>
            <w:vAlign w:val="center"/>
          </w:tcPr>
          <w:p w14:paraId="50C56EFA" w14:textId="77777777" w:rsidR="008F267E" w:rsidRDefault="00FF1FA5">
            <w:pPr>
              <w:spacing w:line="240" w:lineRule="auto"/>
              <w:rPr>
                <w:sz w:val="20"/>
                <w:szCs w:val="20"/>
                <w:lang w:eastAsia="en-US"/>
              </w:rPr>
            </w:pPr>
            <w:r>
              <w:rPr>
                <w:sz w:val="20"/>
                <w:szCs w:val="20"/>
                <w:lang w:eastAsia="en-US"/>
              </w:rPr>
              <w:t>NR</w:t>
            </w:r>
          </w:p>
        </w:tc>
      </w:tr>
      <w:tr w:rsidR="008F267E" w14:paraId="50C56F0B" w14:textId="77777777">
        <w:trPr>
          <w:cantSplit/>
          <w:trHeight w:val="227"/>
        </w:trPr>
        <w:tc>
          <w:tcPr>
            <w:tcW w:w="1843" w:type="dxa"/>
            <w:tcBorders>
              <w:left w:val="single" w:sz="4" w:space="0" w:color="000000"/>
              <w:bottom w:val="single" w:sz="4" w:space="0" w:color="000000"/>
            </w:tcBorders>
            <w:shd w:val="clear" w:color="auto" w:fill="auto"/>
            <w:tcMar>
              <w:top w:w="57" w:type="dxa"/>
              <w:left w:w="108" w:type="dxa"/>
              <w:bottom w:w="57" w:type="dxa"/>
              <w:right w:w="108" w:type="dxa"/>
            </w:tcMar>
            <w:vAlign w:val="center"/>
          </w:tcPr>
          <w:p w14:paraId="50C56EFC" w14:textId="77777777" w:rsidR="008F267E" w:rsidRDefault="00FF1FA5">
            <w:pPr>
              <w:spacing w:line="240" w:lineRule="auto"/>
            </w:pPr>
            <w:r>
              <w:rPr>
                <w:sz w:val="20"/>
                <w:szCs w:val="20"/>
                <w:lang w:eastAsia="en-US"/>
              </w:rPr>
              <w:t>TEAR</w:t>
            </w:r>
            <w:r>
              <w:rPr>
                <w:sz w:val="20"/>
                <w:szCs w:val="20"/>
                <w:vertAlign w:val="superscript"/>
                <w:lang w:eastAsia="en-US"/>
              </w:rPr>
              <w:t>67</w:t>
            </w:r>
          </w:p>
        </w:tc>
        <w:tc>
          <w:tcPr>
            <w:tcW w:w="1304" w:type="dxa"/>
            <w:tcBorders>
              <w:bottom w:val="single" w:sz="4" w:space="0" w:color="000000"/>
            </w:tcBorders>
            <w:shd w:val="clear" w:color="auto" w:fill="auto"/>
            <w:tcMar>
              <w:top w:w="57" w:type="dxa"/>
              <w:left w:w="108" w:type="dxa"/>
              <w:bottom w:w="57" w:type="dxa"/>
              <w:right w:w="108" w:type="dxa"/>
            </w:tcMar>
            <w:vAlign w:val="center"/>
          </w:tcPr>
          <w:p w14:paraId="50C56EFD" w14:textId="77777777" w:rsidR="008F267E" w:rsidRDefault="00FF1FA5">
            <w:pPr>
              <w:spacing w:line="240" w:lineRule="auto"/>
              <w:rPr>
                <w:sz w:val="20"/>
                <w:szCs w:val="20"/>
                <w:lang w:eastAsia="en-US"/>
              </w:rPr>
            </w:pPr>
            <w:r>
              <w:rPr>
                <w:sz w:val="20"/>
                <w:szCs w:val="20"/>
                <w:lang w:eastAsia="en-US"/>
              </w:rPr>
              <w:t>Early</w:t>
            </w:r>
          </w:p>
        </w:tc>
        <w:tc>
          <w:tcPr>
            <w:tcW w:w="850" w:type="dxa"/>
            <w:tcBorders>
              <w:bottom w:val="single" w:sz="4" w:space="0" w:color="000000"/>
            </w:tcBorders>
            <w:shd w:val="clear" w:color="auto" w:fill="auto"/>
            <w:tcMar>
              <w:top w:w="57" w:type="dxa"/>
              <w:left w:w="108" w:type="dxa"/>
              <w:bottom w:w="57" w:type="dxa"/>
              <w:right w:w="108" w:type="dxa"/>
            </w:tcMar>
            <w:vAlign w:val="center"/>
          </w:tcPr>
          <w:p w14:paraId="50C56EFE" w14:textId="77777777" w:rsidR="008F267E" w:rsidRDefault="00FF1FA5">
            <w:pPr>
              <w:spacing w:line="240" w:lineRule="auto"/>
              <w:rPr>
                <w:sz w:val="20"/>
                <w:szCs w:val="20"/>
                <w:lang w:eastAsia="en-US"/>
              </w:rPr>
            </w:pPr>
            <w:r>
              <w:rPr>
                <w:sz w:val="20"/>
                <w:szCs w:val="20"/>
                <w:lang w:eastAsia="en-US"/>
              </w:rPr>
              <w:t>RCT</w:t>
            </w:r>
          </w:p>
        </w:tc>
        <w:tc>
          <w:tcPr>
            <w:tcW w:w="709" w:type="dxa"/>
            <w:tcBorders>
              <w:bottom w:val="single" w:sz="4" w:space="0" w:color="000000"/>
            </w:tcBorders>
            <w:shd w:val="clear" w:color="auto" w:fill="auto"/>
            <w:tcMar>
              <w:top w:w="57" w:type="dxa"/>
              <w:left w:w="108" w:type="dxa"/>
              <w:bottom w:w="57" w:type="dxa"/>
              <w:right w:w="108" w:type="dxa"/>
            </w:tcMar>
            <w:vAlign w:val="center"/>
          </w:tcPr>
          <w:p w14:paraId="50C56EFF" w14:textId="77777777" w:rsidR="008F267E" w:rsidRDefault="00FF1FA5">
            <w:pPr>
              <w:spacing w:line="240" w:lineRule="auto"/>
              <w:rPr>
                <w:sz w:val="20"/>
                <w:szCs w:val="20"/>
                <w:lang w:eastAsia="en-US"/>
              </w:rPr>
            </w:pPr>
            <w:r>
              <w:rPr>
                <w:sz w:val="20"/>
                <w:szCs w:val="20"/>
                <w:lang w:eastAsia="en-US"/>
              </w:rPr>
              <w:t>2004</w:t>
            </w:r>
          </w:p>
        </w:tc>
        <w:tc>
          <w:tcPr>
            <w:tcW w:w="1191" w:type="dxa"/>
            <w:tcBorders>
              <w:bottom w:val="single" w:sz="4" w:space="0" w:color="000000"/>
            </w:tcBorders>
            <w:shd w:val="clear" w:color="auto" w:fill="auto"/>
            <w:tcMar>
              <w:top w:w="57" w:type="dxa"/>
              <w:left w:w="108" w:type="dxa"/>
              <w:bottom w:w="57" w:type="dxa"/>
              <w:right w:w="108" w:type="dxa"/>
            </w:tcMar>
            <w:vAlign w:val="center"/>
          </w:tcPr>
          <w:p w14:paraId="50C56F00" w14:textId="77777777" w:rsidR="008F267E" w:rsidRDefault="00FF1FA5">
            <w:pPr>
              <w:spacing w:line="240" w:lineRule="auto"/>
              <w:rPr>
                <w:sz w:val="20"/>
                <w:szCs w:val="20"/>
                <w:lang w:eastAsia="en-US"/>
              </w:rPr>
            </w:pPr>
            <w:r>
              <w:rPr>
                <w:sz w:val="20"/>
                <w:szCs w:val="20"/>
                <w:lang w:eastAsia="en-US"/>
              </w:rPr>
              <w:t>ACR 1987</w:t>
            </w:r>
          </w:p>
        </w:tc>
        <w:tc>
          <w:tcPr>
            <w:tcW w:w="964" w:type="dxa"/>
            <w:tcBorders>
              <w:bottom w:val="single" w:sz="4" w:space="0" w:color="000000"/>
            </w:tcBorders>
            <w:shd w:val="clear" w:color="auto" w:fill="auto"/>
            <w:tcMar>
              <w:top w:w="57" w:type="dxa"/>
              <w:left w:w="108" w:type="dxa"/>
              <w:bottom w:w="57" w:type="dxa"/>
              <w:right w:w="108" w:type="dxa"/>
            </w:tcMar>
            <w:vAlign w:val="center"/>
          </w:tcPr>
          <w:p w14:paraId="50C56F01" w14:textId="77777777" w:rsidR="008F267E" w:rsidRDefault="00FF1FA5">
            <w:pPr>
              <w:spacing w:line="240" w:lineRule="auto"/>
              <w:rPr>
                <w:sz w:val="20"/>
                <w:szCs w:val="20"/>
                <w:lang w:eastAsia="en-US"/>
              </w:rPr>
            </w:pPr>
            <w:r>
              <w:rPr>
                <w:sz w:val="20"/>
                <w:szCs w:val="20"/>
                <w:lang w:eastAsia="en-US"/>
              </w:rPr>
              <w:t>755</w:t>
            </w:r>
          </w:p>
        </w:tc>
        <w:tc>
          <w:tcPr>
            <w:tcW w:w="2351" w:type="dxa"/>
            <w:tcBorders>
              <w:bottom w:val="single" w:sz="4" w:space="0" w:color="000000"/>
            </w:tcBorders>
            <w:shd w:val="clear" w:color="auto" w:fill="auto"/>
            <w:tcMar>
              <w:top w:w="57" w:type="dxa"/>
              <w:left w:w="108" w:type="dxa"/>
              <w:bottom w:w="57" w:type="dxa"/>
              <w:right w:w="108" w:type="dxa"/>
            </w:tcMar>
            <w:vAlign w:val="center"/>
          </w:tcPr>
          <w:p w14:paraId="50C56F02" w14:textId="77777777" w:rsidR="008F267E" w:rsidRDefault="00FF1FA5">
            <w:pPr>
              <w:spacing w:line="240" w:lineRule="auto"/>
              <w:rPr>
                <w:sz w:val="20"/>
                <w:szCs w:val="20"/>
                <w:lang w:eastAsia="en-US"/>
              </w:rPr>
            </w:pPr>
            <w:r>
              <w:rPr>
                <w:sz w:val="20"/>
                <w:szCs w:val="20"/>
                <w:lang w:eastAsia="en-US"/>
              </w:rPr>
              <w:t>1. Step-up triple</w:t>
            </w:r>
          </w:p>
          <w:p w14:paraId="50C56F03" w14:textId="77777777" w:rsidR="008F267E" w:rsidRDefault="00FF1FA5">
            <w:pPr>
              <w:spacing w:line="240" w:lineRule="auto"/>
              <w:rPr>
                <w:sz w:val="20"/>
                <w:szCs w:val="20"/>
                <w:lang w:eastAsia="en-US"/>
              </w:rPr>
            </w:pPr>
            <w:r>
              <w:rPr>
                <w:sz w:val="20"/>
                <w:szCs w:val="20"/>
                <w:lang w:eastAsia="en-US"/>
              </w:rPr>
              <w:t>2. Step-up Etanercept</w:t>
            </w:r>
          </w:p>
          <w:p w14:paraId="50C56F04" w14:textId="77777777" w:rsidR="008F267E" w:rsidRDefault="00FF1FA5">
            <w:pPr>
              <w:spacing w:line="240" w:lineRule="auto"/>
              <w:rPr>
                <w:sz w:val="20"/>
                <w:szCs w:val="20"/>
                <w:lang w:eastAsia="en-US"/>
              </w:rPr>
            </w:pPr>
            <w:r>
              <w:rPr>
                <w:sz w:val="20"/>
                <w:szCs w:val="20"/>
                <w:lang w:eastAsia="en-US"/>
              </w:rPr>
              <w:t>3. Immediate triple</w:t>
            </w:r>
          </w:p>
          <w:p w14:paraId="50C56F05" w14:textId="77777777" w:rsidR="008F267E" w:rsidRDefault="00FF1FA5">
            <w:pPr>
              <w:spacing w:line="240" w:lineRule="auto"/>
              <w:rPr>
                <w:sz w:val="20"/>
                <w:szCs w:val="20"/>
                <w:lang w:eastAsia="en-US"/>
              </w:rPr>
            </w:pPr>
            <w:r>
              <w:rPr>
                <w:sz w:val="20"/>
                <w:szCs w:val="20"/>
                <w:lang w:eastAsia="en-US"/>
              </w:rPr>
              <w:t>4. Immediate Etanercept</w:t>
            </w:r>
          </w:p>
        </w:tc>
        <w:tc>
          <w:tcPr>
            <w:tcW w:w="1020" w:type="dxa"/>
            <w:tcBorders>
              <w:bottom w:val="single" w:sz="4" w:space="0" w:color="000000"/>
            </w:tcBorders>
            <w:shd w:val="clear" w:color="auto" w:fill="auto"/>
            <w:tcMar>
              <w:top w:w="57" w:type="dxa"/>
              <w:left w:w="108" w:type="dxa"/>
              <w:bottom w:w="57" w:type="dxa"/>
              <w:right w:w="108" w:type="dxa"/>
            </w:tcMar>
            <w:vAlign w:val="center"/>
          </w:tcPr>
          <w:p w14:paraId="50C56F06" w14:textId="77777777" w:rsidR="008F267E" w:rsidRDefault="00FF1FA5">
            <w:pPr>
              <w:spacing w:line="240" w:lineRule="auto"/>
              <w:rPr>
                <w:sz w:val="20"/>
                <w:szCs w:val="20"/>
                <w:lang w:eastAsia="en-US"/>
              </w:rPr>
            </w:pPr>
            <w:r>
              <w:rPr>
                <w:sz w:val="20"/>
                <w:szCs w:val="20"/>
                <w:lang w:eastAsia="en-US"/>
              </w:rPr>
              <w:t>24</w:t>
            </w:r>
          </w:p>
        </w:tc>
        <w:tc>
          <w:tcPr>
            <w:tcW w:w="1106" w:type="dxa"/>
            <w:tcBorders>
              <w:bottom w:val="single" w:sz="4" w:space="0" w:color="000000"/>
            </w:tcBorders>
            <w:shd w:val="clear" w:color="auto" w:fill="auto"/>
            <w:tcMar>
              <w:top w:w="57" w:type="dxa"/>
              <w:left w:w="108" w:type="dxa"/>
              <w:bottom w:w="57" w:type="dxa"/>
              <w:right w:w="108" w:type="dxa"/>
            </w:tcMar>
            <w:vAlign w:val="center"/>
          </w:tcPr>
          <w:p w14:paraId="50C56F07" w14:textId="77777777" w:rsidR="008F267E" w:rsidRDefault="00FF1FA5">
            <w:pPr>
              <w:spacing w:line="240" w:lineRule="auto"/>
              <w:rPr>
                <w:sz w:val="20"/>
                <w:szCs w:val="20"/>
                <w:lang w:eastAsia="en-US"/>
              </w:rPr>
            </w:pPr>
            <w:r>
              <w:rPr>
                <w:sz w:val="20"/>
                <w:szCs w:val="20"/>
                <w:lang w:eastAsia="en-US"/>
              </w:rPr>
              <w:t>2</w:t>
            </w:r>
          </w:p>
        </w:tc>
        <w:tc>
          <w:tcPr>
            <w:tcW w:w="1247" w:type="dxa"/>
            <w:tcBorders>
              <w:bottom w:val="single" w:sz="4" w:space="0" w:color="000000"/>
            </w:tcBorders>
            <w:shd w:val="clear" w:color="auto" w:fill="auto"/>
            <w:tcMar>
              <w:top w:w="57" w:type="dxa"/>
              <w:left w:w="108" w:type="dxa"/>
              <w:bottom w:w="57" w:type="dxa"/>
              <w:right w:w="108" w:type="dxa"/>
            </w:tcMar>
            <w:vAlign w:val="center"/>
          </w:tcPr>
          <w:p w14:paraId="50C56F08" w14:textId="77777777" w:rsidR="008F267E" w:rsidRDefault="00FF1FA5">
            <w:pPr>
              <w:spacing w:line="240" w:lineRule="auto"/>
              <w:rPr>
                <w:sz w:val="20"/>
                <w:szCs w:val="20"/>
                <w:lang w:eastAsia="en-US"/>
              </w:rPr>
            </w:pPr>
            <w:r>
              <w:rPr>
                <w:sz w:val="20"/>
                <w:szCs w:val="20"/>
                <w:lang w:eastAsia="en-US"/>
              </w:rPr>
              <w:t>DAS28</w:t>
            </w:r>
          </w:p>
        </w:tc>
        <w:tc>
          <w:tcPr>
            <w:tcW w:w="1361" w:type="dxa"/>
            <w:tcBorders>
              <w:bottom w:val="single" w:sz="4" w:space="0" w:color="000000"/>
            </w:tcBorders>
            <w:shd w:val="clear" w:color="auto" w:fill="auto"/>
            <w:tcMar>
              <w:top w:w="57" w:type="dxa"/>
              <w:left w:w="108" w:type="dxa"/>
              <w:bottom w:w="57" w:type="dxa"/>
              <w:right w:w="108" w:type="dxa"/>
            </w:tcMar>
            <w:vAlign w:val="center"/>
          </w:tcPr>
          <w:p w14:paraId="50C56F09" w14:textId="77777777" w:rsidR="008F267E" w:rsidRDefault="00FF1FA5">
            <w:pPr>
              <w:spacing w:line="240" w:lineRule="auto"/>
              <w:rPr>
                <w:sz w:val="20"/>
                <w:szCs w:val="20"/>
                <w:lang w:eastAsia="en-US"/>
              </w:rPr>
            </w:pPr>
            <w:r>
              <w:rPr>
                <w:sz w:val="20"/>
                <w:szCs w:val="20"/>
                <w:lang w:eastAsia="en-US"/>
              </w:rPr>
              <w:t>USA</w:t>
            </w:r>
          </w:p>
        </w:tc>
        <w:tc>
          <w:tcPr>
            <w:tcW w:w="1219" w:type="dxa"/>
            <w:tcBorders>
              <w:bottom w:val="single" w:sz="4" w:space="0" w:color="000000"/>
              <w:right w:val="single" w:sz="4" w:space="0" w:color="000000"/>
            </w:tcBorders>
            <w:shd w:val="clear" w:color="auto" w:fill="auto"/>
            <w:tcMar>
              <w:top w:w="57" w:type="dxa"/>
              <w:left w:w="108" w:type="dxa"/>
              <w:bottom w:w="57" w:type="dxa"/>
              <w:right w:w="108" w:type="dxa"/>
            </w:tcMar>
            <w:vAlign w:val="center"/>
          </w:tcPr>
          <w:p w14:paraId="50C56F0A" w14:textId="77777777" w:rsidR="008F267E" w:rsidRDefault="00FF1FA5">
            <w:pPr>
              <w:spacing w:line="240" w:lineRule="auto"/>
              <w:rPr>
                <w:sz w:val="20"/>
                <w:szCs w:val="20"/>
                <w:lang w:eastAsia="en-US"/>
              </w:rPr>
            </w:pPr>
            <w:r>
              <w:rPr>
                <w:sz w:val="20"/>
                <w:szCs w:val="20"/>
                <w:lang w:eastAsia="en-US"/>
              </w:rPr>
              <w:t>Government</w:t>
            </w:r>
          </w:p>
        </w:tc>
      </w:tr>
      <w:tr w:rsidR="008F267E" w14:paraId="50C56F0D" w14:textId="77777777">
        <w:trPr>
          <w:cantSplit/>
          <w:trHeight w:val="227"/>
        </w:trPr>
        <w:tc>
          <w:tcPr>
            <w:tcW w:w="15165" w:type="dxa"/>
            <w:gridSpan w:val="12"/>
            <w:tcBorders>
              <w:top w:val="single" w:sz="4" w:space="0" w:color="000000"/>
              <w:left w:val="single" w:sz="4" w:space="0" w:color="000000"/>
              <w:bottom w:val="single" w:sz="4" w:space="0" w:color="000000"/>
              <w:right w:val="single" w:sz="4" w:space="0" w:color="000000"/>
            </w:tcBorders>
            <w:shd w:val="clear" w:color="auto" w:fill="D9D9D9"/>
            <w:tcMar>
              <w:top w:w="57" w:type="dxa"/>
              <w:left w:w="108" w:type="dxa"/>
              <w:bottom w:w="57" w:type="dxa"/>
              <w:right w:w="108" w:type="dxa"/>
            </w:tcMar>
            <w:vAlign w:val="center"/>
          </w:tcPr>
          <w:p w14:paraId="50C56F0C" w14:textId="77777777" w:rsidR="008F267E" w:rsidRDefault="00FF1FA5">
            <w:pPr>
              <w:keepNext/>
              <w:spacing w:line="240" w:lineRule="auto"/>
              <w:jc w:val="center"/>
            </w:pPr>
            <w:r>
              <w:rPr>
                <w:b/>
                <w:i/>
                <w:sz w:val="20"/>
                <w:szCs w:val="20"/>
                <w:lang w:eastAsia="en-US"/>
              </w:rPr>
              <w:lastRenderedPageBreak/>
              <w:t>Other Comparisons</w:t>
            </w:r>
          </w:p>
        </w:tc>
      </w:tr>
      <w:tr w:rsidR="008F267E" w14:paraId="50C56F1B" w14:textId="77777777">
        <w:trPr>
          <w:cantSplit/>
          <w:trHeight w:val="340"/>
        </w:trPr>
        <w:tc>
          <w:tcPr>
            <w:tcW w:w="1843" w:type="dxa"/>
            <w:tcBorders>
              <w:top w:val="single" w:sz="4" w:space="0" w:color="000000"/>
              <w:left w:val="single" w:sz="4" w:space="0" w:color="000000"/>
            </w:tcBorders>
            <w:shd w:val="clear" w:color="auto" w:fill="auto"/>
            <w:tcMar>
              <w:top w:w="57" w:type="dxa"/>
              <w:left w:w="108" w:type="dxa"/>
              <w:bottom w:w="57" w:type="dxa"/>
              <w:right w:w="108" w:type="dxa"/>
            </w:tcMar>
            <w:vAlign w:val="center"/>
          </w:tcPr>
          <w:p w14:paraId="50C56F0E" w14:textId="77777777" w:rsidR="008F267E" w:rsidRDefault="00FF1FA5">
            <w:pPr>
              <w:spacing w:line="240" w:lineRule="auto"/>
            </w:pPr>
            <w:r>
              <w:rPr>
                <w:sz w:val="20"/>
                <w:szCs w:val="20"/>
                <w:lang w:eastAsia="en-US"/>
              </w:rPr>
              <w:t>CAMERA</w:t>
            </w:r>
            <w:r>
              <w:rPr>
                <w:sz w:val="20"/>
                <w:szCs w:val="20"/>
                <w:vertAlign w:val="superscript"/>
                <w:lang w:eastAsia="en-US"/>
              </w:rPr>
              <w:t>85, 127</w:t>
            </w:r>
          </w:p>
        </w:tc>
        <w:tc>
          <w:tcPr>
            <w:tcW w:w="1304" w:type="dxa"/>
            <w:tcBorders>
              <w:top w:val="single" w:sz="4" w:space="0" w:color="000000"/>
            </w:tcBorders>
            <w:shd w:val="clear" w:color="auto" w:fill="auto"/>
            <w:tcMar>
              <w:top w:w="57" w:type="dxa"/>
              <w:left w:w="108" w:type="dxa"/>
              <w:bottom w:w="57" w:type="dxa"/>
              <w:right w:w="108" w:type="dxa"/>
            </w:tcMar>
            <w:vAlign w:val="center"/>
          </w:tcPr>
          <w:p w14:paraId="50C56F0F" w14:textId="77777777" w:rsidR="008F267E" w:rsidRDefault="00FF1FA5">
            <w:pPr>
              <w:spacing w:line="240" w:lineRule="auto"/>
              <w:rPr>
                <w:sz w:val="20"/>
                <w:szCs w:val="20"/>
                <w:lang w:eastAsia="en-US"/>
              </w:rPr>
            </w:pPr>
            <w:r>
              <w:rPr>
                <w:sz w:val="20"/>
                <w:szCs w:val="20"/>
                <w:lang w:eastAsia="en-US"/>
              </w:rPr>
              <w:t>Early</w:t>
            </w:r>
          </w:p>
        </w:tc>
        <w:tc>
          <w:tcPr>
            <w:tcW w:w="850" w:type="dxa"/>
            <w:tcBorders>
              <w:top w:val="single" w:sz="4" w:space="0" w:color="000000"/>
            </w:tcBorders>
            <w:shd w:val="clear" w:color="auto" w:fill="auto"/>
            <w:tcMar>
              <w:top w:w="57" w:type="dxa"/>
              <w:left w:w="108" w:type="dxa"/>
              <w:bottom w:w="57" w:type="dxa"/>
              <w:right w:w="108" w:type="dxa"/>
            </w:tcMar>
            <w:vAlign w:val="center"/>
          </w:tcPr>
          <w:p w14:paraId="50C56F10" w14:textId="77777777" w:rsidR="008F267E" w:rsidRDefault="00FF1FA5">
            <w:pPr>
              <w:spacing w:line="240" w:lineRule="auto"/>
              <w:rPr>
                <w:sz w:val="20"/>
                <w:szCs w:val="20"/>
                <w:lang w:eastAsia="en-US"/>
              </w:rPr>
            </w:pPr>
            <w:r>
              <w:rPr>
                <w:sz w:val="20"/>
                <w:szCs w:val="20"/>
                <w:lang w:eastAsia="en-US"/>
              </w:rPr>
              <w:t>RCT</w:t>
            </w:r>
          </w:p>
        </w:tc>
        <w:tc>
          <w:tcPr>
            <w:tcW w:w="709" w:type="dxa"/>
            <w:tcBorders>
              <w:top w:val="single" w:sz="4" w:space="0" w:color="000000"/>
            </w:tcBorders>
            <w:shd w:val="clear" w:color="auto" w:fill="auto"/>
            <w:tcMar>
              <w:top w:w="57" w:type="dxa"/>
              <w:left w:w="108" w:type="dxa"/>
              <w:bottom w:w="57" w:type="dxa"/>
              <w:right w:w="108" w:type="dxa"/>
            </w:tcMar>
            <w:vAlign w:val="center"/>
          </w:tcPr>
          <w:p w14:paraId="50C56F11" w14:textId="77777777" w:rsidR="008F267E" w:rsidRDefault="00FF1FA5">
            <w:pPr>
              <w:spacing w:line="240" w:lineRule="auto"/>
              <w:rPr>
                <w:sz w:val="20"/>
                <w:szCs w:val="20"/>
                <w:lang w:eastAsia="en-US"/>
              </w:rPr>
            </w:pPr>
            <w:r>
              <w:rPr>
                <w:sz w:val="20"/>
                <w:szCs w:val="20"/>
                <w:lang w:eastAsia="en-US"/>
              </w:rPr>
              <w:t>1999</w:t>
            </w:r>
          </w:p>
        </w:tc>
        <w:tc>
          <w:tcPr>
            <w:tcW w:w="1191" w:type="dxa"/>
            <w:tcBorders>
              <w:top w:val="single" w:sz="4" w:space="0" w:color="000000"/>
            </w:tcBorders>
            <w:shd w:val="clear" w:color="auto" w:fill="auto"/>
            <w:tcMar>
              <w:top w:w="57" w:type="dxa"/>
              <w:left w:w="108" w:type="dxa"/>
              <w:bottom w:w="57" w:type="dxa"/>
              <w:right w:w="108" w:type="dxa"/>
            </w:tcMar>
            <w:vAlign w:val="center"/>
          </w:tcPr>
          <w:p w14:paraId="50C56F12" w14:textId="77777777" w:rsidR="008F267E" w:rsidRDefault="00FF1FA5">
            <w:pPr>
              <w:spacing w:line="240" w:lineRule="auto"/>
              <w:rPr>
                <w:sz w:val="20"/>
                <w:szCs w:val="20"/>
                <w:lang w:eastAsia="en-US"/>
              </w:rPr>
            </w:pPr>
            <w:r>
              <w:rPr>
                <w:sz w:val="20"/>
                <w:szCs w:val="20"/>
                <w:lang w:eastAsia="en-US"/>
              </w:rPr>
              <w:t>ACR 1987</w:t>
            </w:r>
          </w:p>
        </w:tc>
        <w:tc>
          <w:tcPr>
            <w:tcW w:w="964" w:type="dxa"/>
            <w:tcBorders>
              <w:top w:val="single" w:sz="4" w:space="0" w:color="000000"/>
            </w:tcBorders>
            <w:shd w:val="clear" w:color="auto" w:fill="auto"/>
            <w:tcMar>
              <w:top w:w="57" w:type="dxa"/>
              <w:left w:w="108" w:type="dxa"/>
              <w:bottom w:w="57" w:type="dxa"/>
              <w:right w:w="108" w:type="dxa"/>
            </w:tcMar>
            <w:vAlign w:val="center"/>
          </w:tcPr>
          <w:p w14:paraId="50C56F13" w14:textId="77777777" w:rsidR="008F267E" w:rsidRDefault="00FF1FA5">
            <w:pPr>
              <w:spacing w:line="240" w:lineRule="auto"/>
              <w:rPr>
                <w:sz w:val="20"/>
                <w:szCs w:val="20"/>
                <w:lang w:eastAsia="en-US"/>
              </w:rPr>
            </w:pPr>
            <w:r>
              <w:rPr>
                <w:sz w:val="20"/>
                <w:szCs w:val="20"/>
                <w:lang w:eastAsia="en-US"/>
              </w:rPr>
              <w:t>299</w:t>
            </w:r>
          </w:p>
        </w:tc>
        <w:tc>
          <w:tcPr>
            <w:tcW w:w="2351" w:type="dxa"/>
            <w:tcBorders>
              <w:top w:val="single" w:sz="4" w:space="0" w:color="000000"/>
            </w:tcBorders>
            <w:shd w:val="clear" w:color="auto" w:fill="auto"/>
            <w:tcMar>
              <w:top w:w="57" w:type="dxa"/>
              <w:left w:w="108" w:type="dxa"/>
              <w:bottom w:w="57" w:type="dxa"/>
              <w:right w:w="108" w:type="dxa"/>
            </w:tcMar>
            <w:vAlign w:val="center"/>
          </w:tcPr>
          <w:p w14:paraId="50C56F14" w14:textId="77777777" w:rsidR="008F267E" w:rsidRDefault="00FF1FA5">
            <w:pPr>
              <w:keepNext/>
              <w:spacing w:line="240" w:lineRule="auto"/>
              <w:rPr>
                <w:sz w:val="20"/>
                <w:szCs w:val="20"/>
                <w:lang w:eastAsia="en-US"/>
              </w:rPr>
            </w:pPr>
            <w:r>
              <w:rPr>
                <w:sz w:val="20"/>
                <w:szCs w:val="20"/>
                <w:lang w:eastAsia="en-US"/>
              </w:rPr>
              <w:t>1. Conventional</w:t>
            </w:r>
          </w:p>
          <w:p w14:paraId="50C56F15" w14:textId="77777777" w:rsidR="008F267E" w:rsidRDefault="00FF1FA5">
            <w:pPr>
              <w:keepNext/>
              <w:spacing w:line="240" w:lineRule="auto"/>
              <w:rPr>
                <w:sz w:val="20"/>
                <w:szCs w:val="20"/>
                <w:lang w:eastAsia="en-US"/>
              </w:rPr>
            </w:pPr>
            <w:r>
              <w:rPr>
                <w:sz w:val="20"/>
                <w:szCs w:val="20"/>
                <w:lang w:eastAsia="en-US"/>
              </w:rPr>
              <w:t>2. Intensive</w:t>
            </w:r>
          </w:p>
        </w:tc>
        <w:tc>
          <w:tcPr>
            <w:tcW w:w="1020" w:type="dxa"/>
            <w:tcBorders>
              <w:top w:val="single" w:sz="4" w:space="0" w:color="000000"/>
            </w:tcBorders>
            <w:shd w:val="clear" w:color="auto" w:fill="auto"/>
            <w:tcMar>
              <w:top w:w="57" w:type="dxa"/>
              <w:left w:w="108" w:type="dxa"/>
              <w:bottom w:w="57" w:type="dxa"/>
              <w:right w:w="108" w:type="dxa"/>
            </w:tcMar>
            <w:vAlign w:val="center"/>
          </w:tcPr>
          <w:p w14:paraId="50C56F16" w14:textId="77777777" w:rsidR="008F267E" w:rsidRDefault="00FF1FA5">
            <w:pPr>
              <w:spacing w:line="240" w:lineRule="auto"/>
              <w:rPr>
                <w:sz w:val="20"/>
                <w:szCs w:val="20"/>
                <w:lang w:eastAsia="en-US"/>
              </w:rPr>
            </w:pPr>
            <w:r>
              <w:rPr>
                <w:sz w:val="20"/>
                <w:szCs w:val="20"/>
                <w:lang w:eastAsia="en-US"/>
              </w:rPr>
              <w:t>24</w:t>
            </w:r>
          </w:p>
        </w:tc>
        <w:tc>
          <w:tcPr>
            <w:tcW w:w="1106" w:type="dxa"/>
            <w:tcBorders>
              <w:top w:val="single" w:sz="4" w:space="0" w:color="000000"/>
            </w:tcBorders>
            <w:shd w:val="clear" w:color="auto" w:fill="auto"/>
            <w:tcMar>
              <w:top w:w="57" w:type="dxa"/>
              <w:left w:w="108" w:type="dxa"/>
              <w:bottom w:w="57" w:type="dxa"/>
              <w:right w:w="108" w:type="dxa"/>
            </w:tcMar>
            <w:vAlign w:val="center"/>
          </w:tcPr>
          <w:p w14:paraId="50C56F17" w14:textId="77777777" w:rsidR="008F267E" w:rsidRDefault="00FF1FA5">
            <w:pPr>
              <w:spacing w:line="240" w:lineRule="auto"/>
              <w:rPr>
                <w:sz w:val="20"/>
                <w:szCs w:val="20"/>
                <w:lang w:eastAsia="en-US"/>
              </w:rPr>
            </w:pPr>
            <w:r>
              <w:rPr>
                <w:sz w:val="20"/>
                <w:szCs w:val="20"/>
                <w:lang w:eastAsia="en-US"/>
              </w:rPr>
              <w:t>2</w:t>
            </w:r>
          </w:p>
        </w:tc>
        <w:tc>
          <w:tcPr>
            <w:tcW w:w="1247" w:type="dxa"/>
            <w:tcBorders>
              <w:top w:val="single" w:sz="4" w:space="0" w:color="000000"/>
            </w:tcBorders>
            <w:shd w:val="clear" w:color="auto" w:fill="auto"/>
            <w:tcMar>
              <w:top w:w="57" w:type="dxa"/>
              <w:left w:w="108" w:type="dxa"/>
              <w:bottom w:w="57" w:type="dxa"/>
              <w:right w:w="108" w:type="dxa"/>
            </w:tcMar>
            <w:vAlign w:val="center"/>
          </w:tcPr>
          <w:p w14:paraId="50C56F18" w14:textId="77777777" w:rsidR="008F267E" w:rsidRDefault="00FF1FA5">
            <w:pPr>
              <w:spacing w:line="240" w:lineRule="auto"/>
              <w:rPr>
                <w:sz w:val="20"/>
                <w:szCs w:val="20"/>
                <w:lang w:eastAsia="en-US"/>
              </w:rPr>
            </w:pPr>
            <w:r>
              <w:rPr>
                <w:sz w:val="20"/>
                <w:szCs w:val="20"/>
                <w:lang w:eastAsia="en-US"/>
              </w:rPr>
              <w:t>Sustained remission</w:t>
            </w:r>
          </w:p>
        </w:tc>
        <w:tc>
          <w:tcPr>
            <w:tcW w:w="1361" w:type="dxa"/>
            <w:tcBorders>
              <w:top w:val="single" w:sz="4" w:space="0" w:color="000000"/>
            </w:tcBorders>
            <w:shd w:val="clear" w:color="auto" w:fill="auto"/>
            <w:tcMar>
              <w:top w:w="57" w:type="dxa"/>
              <w:left w:w="108" w:type="dxa"/>
              <w:bottom w:w="57" w:type="dxa"/>
              <w:right w:w="108" w:type="dxa"/>
            </w:tcMar>
            <w:vAlign w:val="center"/>
          </w:tcPr>
          <w:p w14:paraId="50C56F19" w14:textId="77777777" w:rsidR="008F267E" w:rsidRDefault="00FF1FA5">
            <w:pPr>
              <w:spacing w:line="240" w:lineRule="auto"/>
              <w:rPr>
                <w:sz w:val="20"/>
                <w:szCs w:val="20"/>
                <w:lang w:eastAsia="en-US"/>
              </w:rPr>
            </w:pPr>
            <w:r>
              <w:rPr>
                <w:sz w:val="20"/>
                <w:szCs w:val="20"/>
                <w:lang w:eastAsia="en-US"/>
              </w:rPr>
              <w:t>Netherlands</w:t>
            </w:r>
          </w:p>
        </w:tc>
        <w:tc>
          <w:tcPr>
            <w:tcW w:w="1219" w:type="dxa"/>
            <w:tcBorders>
              <w:top w:val="single" w:sz="4" w:space="0" w:color="000000"/>
              <w:right w:val="single" w:sz="4" w:space="0" w:color="000000"/>
            </w:tcBorders>
            <w:shd w:val="clear" w:color="auto" w:fill="auto"/>
            <w:tcMar>
              <w:top w:w="57" w:type="dxa"/>
              <w:left w:w="108" w:type="dxa"/>
              <w:bottom w:w="57" w:type="dxa"/>
              <w:right w:w="108" w:type="dxa"/>
            </w:tcMar>
            <w:vAlign w:val="center"/>
          </w:tcPr>
          <w:p w14:paraId="50C56F1A" w14:textId="77777777" w:rsidR="008F267E" w:rsidRDefault="00FF1FA5">
            <w:pPr>
              <w:spacing w:line="240" w:lineRule="auto"/>
              <w:rPr>
                <w:sz w:val="20"/>
                <w:szCs w:val="20"/>
                <w:lang w:eastAsia="en-US"/>
              </w:rPr>
            </w:pPr>
            <w:r>
              <w:rPr>
                <w:sz w:val="20"/>
                <w:szCs w:val="20"/>
                <w:lang w:eastAsia="en-US"/>
              </w:rPr>
              <w:t>NR</w:t>
            </w:r>
          </w:p>
        </w:tc>
      </w:tr>
      <w:tr w:rsidR="008F267E" w14:paraId="50C56F29" w14:textId="77777777">
        <w:trPr>
          <w:cantSplit/>
          <w:trHeight w:val="340"/>
        </w:trPr>
        <w:tc>
          <w:tcPr>
            <w:tcW w:w="1843" w:type="dxa"/>
            <w:tcBorders>
              <w:left w:val="single" w:sz="4" w:space="0" w:color="000000"/>
              <w:bottom w:val="single" w:sz="4" w:space="0" w:color="000000"/>
            </w:tcBorders>
            <w:shd w:val="clear" w:color="auto" w:fill="auto"/>
            <w:tcMar>
              <w:top w:w="57" w:type="dxa"/>
              <w:left w:w="108" w:type="dxa"/>
              <w:bottom w:w="57" w:type="dxa"/>
              <w:right w:w="108" w:type="dxa"/>
            </w:tcMar>
            <w:vAlign w:val="center"/>
          </w:tcPr>
          <w:p w14:paraId="50C56F1C" w14:textId="77777777" w:rsidR="008F267E" w:rsidRDefault="00FF1FA5">
            <w:pPr>
              <w:spacing w:line="240" w:lineRule="auto"/>
            </w:pPr>
            <w:r>
              <w:rPr>
                <w:sz w:val="20"/>
                <w:szCs w:val="20"/>
                <w:lang w:eastAsia="en-US"/>
              </w:rPr>
              <w:t xml:space="preserve">BROSG </w:t>
            </w:r>
            <w:r>
              <w:rPr>
                <w:sz w:val="20"/>
                <w:szCs w:val="20"/>
                <w:vertAlign w:val="superscript"/>
                <w:lang w:eastAsia="en-US"/>
              </w:rPr>
              <w:t>79, 116</w:t>
            </w:r>
          </w:p>
        </w:tc>
        <w:tc>
          <w:tcPr>
            <w:tcW w:w="1304" w:type="dxa"/>
            <w:tcBorders>
              <w:bottom w:val="single" w:sz="4" w:space="0" w:color="000000"/>
            </w:tcBorders>
            <w:shd w:val="clear" w:color="auto" w:fill="auto"/>
            <w:tcMar>
              <w:top w:w="57" w:type="dxa"/>
              <w:left w:w="108" w:type="dxa"/>
              <w:bottom w:w="57" w:type="dxa"/>
              <w:right w:w="108" w:type="dxa"/>
            </w:tcMar>
            <w:vAlign w:val="center"/>
          </w:tcPr>
          <w:p w14:paraId="50C56F1D" w14:textId="77777777" w:rsidR="008F267E" w:rsidRDefault="00FF1FA5">
            <w:pPr>
              <w:spacing w:line="240" w:lineRule="auto"/>
              <w:rPr>
                <w:sz w:val="20"/>
                <w:szCs w:val="20"/>
                <w:lang w:eastAsia="en-US"/>
              </w:rPr>
            </w:pPr>
            <w:r>
              <w:rPr>
                <w:sz w:val="20"/>
                <w:szCs w:val="20"/>
                <w:lang w:eastAsia="en-US"/>
              </w:rPr>
              <w:t>Established</w:t>
            </w:r>
          </w:p>
        </w:tc>
        <w:tc>
          <w:tcPr>
            <w:tcW w:w="850" w:type="dxa"/>
            <w:tcBorders>
              <w:bottom w:val="single" w:sz="4" w:space="0" w:color="000000"/>
            </w:tcBorders>
            <w:shd w:val="clear" w:color="auto" w:fill="auto"/>
            <w:tcMar>
              <w:top w:w="57" w:type="dxa"/>
              <w:left w:w="108" w:type="dxa"/>
              <w:bottom w:w="57" w:type="dxa"/>
              <w:right w:w="108" w:type="dxa"/>
            </w:tcMar>
            <w:vAlign w:val="center"/>
          </w:tcPr>
          <w:p w14:paraId="50C56F1E" w14:textId="77777777" w:rsidR="008F267E" w:rsidRDefault="00FF1FA5">
            <w:pPr>
              <w:spacing w:line="240" w:lineRule="auto"/>
              <w:rPr>
                <w:sz w:val="20"/>
                <w:szCs w:val="20"/>
                <w:lang w:eastAsia="en-US"/>
              </w:rPr>
            </w:pPr>
            <w:r>
              <w:rPr>
                <w:sz w:val="20"/>
                <w:szCs w:val="20"/>
                <w:lang w:eastAsia="en-US"/>
              </w:rPr>
              <w:t>RCT</w:t>
            </w:r>
          </w:p>
        </w:tc>
        <w:tc>
          <w:tcPr>
            <w:tcW w:w="709" w:type="dxa"/>
            <w:tcBorders>
              <w:bottom w:val="single" w:sz="4" w:space="0" w:color="000000"/>
            </w:tcBorders>
            <w:shd w:val="clear" w:color="auto" w:fill="auto"/>
            <w:tcMar>
              <w:top w:w="57" w:type="dxa"/>
              <w:left w:w="108" w:type="dxa"/>
              <w:bottom w:w="57" w:type="dxa"/>
              <w:right w:w="108" w:type="dxa"/>
            </w:tcMar>
            <w:vAlign w:val="center"/>
          </w:tcPr>
          <w:p w14:paraId="50C56F1F" w14:textId="77777777" w:rsidR="008F267E" w:rsidRDefault="00FF1FA5">
            <w:pPr>
              <w:spacing w:line="240" w:lineRule="auto"/>
              <w:rPr>
                <w:sz w:val="20"/>
                <w:szCs w:val="20"/>
                <w:lang w:eastAsia="en-US"/>
              </w:rPr>
            </w:pPr>
            <w:r>
              <w:rPr>
                <w:sz w:val="20"/>
                <w:szCs w:val="20"/>
                <w:lang w:eastAsia="en-US"/>
              </w:rPr>
              <w:t>1997</w:t>
            </w:r>
          </w:p>
        </w:tc>
        <w:tc>
          <w:tcPr>
            <w:tcW w:w="1191" w:type="dxa"/>
            <w:tcBorders>
              <w:bottom w:val="single" w:sz="4" w:space="0" w:color="000000"/>
            </w:tcBorders>
            <w:shd w:val="clear" w:color="auto" w:fill="auto"/>
            <w:tcMar>
              <w:top w:w="57" w:type="dxa"/>
              <w:left w:w="108" w:type="dxa"/>
              <w:bottom w:w="57" w:type="dxa"/>
              <w:right w:w="108" w:type="dxa"/>
            </w:tcMar>
            <w:vAlign w:val="center"/>
          </w:tcPr>
          <w:p w14:paraId="50C56F20" w14:textId="77777777" w:rsidR="008F267E" w:rsidRDefault="00FF1FA5">
            <w:pPr>
              <w:spacing w:line="240" w:lineRule="auto"/>
              <w:rPr>
                <w:sz w:val="20"/>
                <w:szCs w:val="20"/>
                <w:lang w:eastAsia="en-US"/>
              </w:rPr>
            </w:pPr>
            <w:r>
              <w:rPr>
                <w:sz w:val="20"/>
                <w:szCs w:val="20"/>
                <w:lang w:eastAsia="en-US"/>
              </w:rPr>
              <w:t>ACR 1987</w:t>
            </w:r>
          </w:p>
        </w:tc>
        <w:tc>
          <w:tcPr>
            <w:tcW w:w="964" w:type="dxa"/>
            <w:tcBorders>
              <w:bottom w:val="single" w:sz="4" w:space="0" w:color="000000"/>
            </w:tcBorders>
            <w:shd w:val="clear" w:color="auto" w:fill="auto"/>
            <w:tcMar>
              <w:top w:w="57" w:type="dxa"/>
              <w:left w:w="108" w:type="dxa"/>
              <w:bottom w:w="57" w:type="dxa"/>
              <w:right w:w="108" w:type="dxa"/>
            </w:tcMar>
            <w:vAlign w:val="center"/>
          </w:tcPr>
          <w:p w14:paraId="50C56F21" w14:textId="77777777" w:rsidR="008F267E" w:rsidRDefault="00FF1FA5">
            <w:pPr>
              <w:spacing w:line="240" w:lineRule="auto"/>
              <w:rPr>
                <w:sz w:val="20"/>
                <w:szCs w:val="20"/>
                <w:lang w:eastAsia="en-US"/>
              </w:rPr>
            </w:pPr>
            <w:r>
              <w:rPr>
                <w:sz w:val="20"/>
                <w:szCs w:val="20"/>
                <w:lang w:eastAsia="en-US"/>
              </w:rPr>
              <w:t>466</w:t>
            </w:r>
          </w:p>
        </w:tc>
        <w:tc>
          <w:tcPr>
            <w:tcW w:w="2351" w:type="dxa"/>
            <w:tcBorders>
              <w:bottom w:val="single" w:sz="4" w:space="0" w:color="000000"/>
            </w:tcBorders>
            <w:shd w:val="clear" w:color="auto" w:fill="auto"/>
            <w:tcMar>
              <w:top w:w="57" w:type="dxa"/>
              <w:left w:w="108" w:type="dxa"/>
              <w:bottom w:w="57" w:type="dxa"/>
              <w:right w:w="108" w:type="dxa"/>
            </w:tcMar>
            <w:vAlign w:val="center"/>
          </w:tcPr>
          <w:p w14:paraId="50C56F22" w14:textId="77777777" w:rsidR="008F267E" w:rsidRDefault="00FF1FA5">
            <w:pPr>
              <w:spacing w:line="240" w:lineRule="auto"/>
              <w:rPr>
                <w:sz w:val="20"/>
                <w:szCs w:val="20"/>
                <w:lang w:eastAsia="en-US"/>
              </w:rPr>
            </w:pPr>
            <w:r>
              <w:rPr>
                <w:sz w:val="20"/>
                <w:szCs w:val="20"/>
                <w:lang w:eastAsia="en-US"/>
              </w:rPr>
              <w:t>1. Symptomatic</w:t>
            </w:r>
          </w:p>
          <w:p w14:paraId="50C56F23" w14:textId="77777777" w:rsidR="008F267E" w:rsidRDefault="00FF1FA5">
            <w:pPr>
              <w:spacing w:line="240" w:lineRule="auto"/>
              <w:rPr>
                <w:sz w:val="20"/>
                <w:szCs w:val="20"/>
                <w:lang w:eastAsia="en-US"/>
              </w:rPr>
            </w:pPr>
            <w:r>
              <w:rPr>
                <w:sz w:val="20"/>
                <w:szCs w:val="20"/>
                <w:lang w:eastAsia="en-US"/>
              </w:rPr>
              <w:t>2. Aggressive</w:t>
            </w:r>
          </w:p>
        </w:tc>
        <w:tc>
          <w:tcPr>
            <w:tcW w:w="1020" w:type="dxa"/>
            <w:tcBorders>
              <w:bottom w:val="single" w:sz="4" w:space="0" w:color="000000"/>
            </w:tcBorders>
            <w:shd w:val="clear" w:color="auto" w:fill="auto"/>
            <w:tcMar>
              <w:top w:w="57" w:type="dxa"/>
              <w:left w:w="108" w:type="dxa"/>
              <w:bottom w:w="57" w:type="dxa"/>
              <w:right w:w="108" w:type="dxa"/>
            </w:tcMar>
            <w:vAlign w:val="center"/>
          </w:tcPr>
          <w:p w14:paraId="50C56F24" w14:textId="77777777" w:rsidR="008F267E" w:rsidRDefault="00FF1FA5">
            <w:pPr>
              <w:spacing w:line="240" w:lineRule="auto"/>
              <w:rPr>
                <w:sz w:val="20"/>
                <w:szCs w:val="20"/>
                <w:lang w:eastAsia="en-US"/>
              </w:rPr>
            </w:pPr>
            <w:r>
              <w:rPr>
                <w:sz w:val="20"/>
                <w:szCs w:val="20"/>
                <w:lang w:eastAsia="en-US"/>
              </w:rPr>
              <w:t>36</w:t>
            </w:r>
          </w:p>
        </w:tc>
        <w:tc>
          <w:tcPr>
            <w:tcW w:w="1106" w:type="dxa"/>
            <w:tcBorders>
              <w:bottom w:val="single" w:sz="4" w:space="0" w:color="000000"/>
            </w:tcBorders>
            <w:shd w:val="clear" w:color="auto" w:fill="auto"/>
            <w:tcMar>
              <w:top w:w="57" w:type="dxa"/>
              <w:left w:w="108" w:type="dxa"/>
              <w:bottom w:w="57" w:type="dxa"/>
              <w:right w:w="108" w:type="dxa"/>
            </w:tcMar>
            <w:vAlign w:val="center"/>
          </w:tcPr>
          <w:p w14:paraId="50C56F25" w14:textId="77777777" w:rsidR="008F267E" w:rsidRDefault="00FF1FA5">
            <w:pPr>
              <w:spacing w:line="240" w:lineRule="auto"/>
              <w:rPr>
                <w:sz w:val="20"/>
                <w:szCs w:val="20"/>
                <w:lang w:eastAsia="en-US"/>
              </w:rPr>
            </w:pPr>
            <w:r>
              <w:rPr>
                <w:sz w:val="20"/>
                <w:szCs w:val="20"/>
                <w:lang w:eastAsia="en-US"/>
              </w:rPr>
              <w:t>3</w:t>
            </w:r>
          </w:p>
        </w:tc>
        <w:tc>
          <w:tcPr>
            <w:tcW w:w="1247" w:type="dxa"/>
            <w:tcBorders>
              <w:bottom w:val="single" w:sz="4" w:space="0" w:color="000000"/>
            </w:tcBorders>
            <w:shd w:val="clear" w:color="auto" w:fill="auto"/>
            <w:tcMar>
              <w:top w:w="57" w:type="dxa"/>
              <w:left w:w="108" w:type="dxa"/>
              <w:bottom w:w="57" w:type="dxa"/>
              <w:right w:w="108" w:type="dxa"/>
            </w:tcMar>
            <w:vAlign w:val="center"/>
          </w:tcPr>
          <w:p w14:paraId="50C56F26" w14:textId="77777777" w:rsidR="008F267E" w:rsidRDefault="00FF1FA5">
            <w:pPr>
              <w:spacing w:line="240" w:lineRule="auto"/>
              <w:rPr>
                <w:sz w:val="20"/>
                <w:szCs w:val="20"/>
                <w:lang w:eastAsia="en-US"/>
              </w:rPr>
            </w:pPr>
            <w:r>
              <w:rPr>
                <w:sz w:val="20"/>
                <w:szCs w:val="20"/>
                <w:lang w:eastAsia="en-US"/>
              </w:rPr>
              <w:t>HAQ</w:t>
            </w:r>
          </w:p>
        </w:tc>
        <w:tc>
          <w:tcPr>
            <w:tcW w:w="1361" w:type="dxa"/>
            <w:tcBorders>
              <w:bottom w:val="single" w:sz="4" w:space="0" w:color="000000"/>
            </w:tcBorders>
            <w:shd w:val="clear" w:color="auto" w:fill="auto"/>
            <w:tcMar>
              <w:top w:w="57" w:type="dxa"/>
              <w:left w:w="108" w:type="dxa"/>
              <w:bottom w:w="57" w:type="dxa"/>
              <w:right w:w="108" w:type="dxa"/>
            </w:tcMar>
            <w:vAlign w:val="center"/>
          </w:tcPr>
          <w:p w14:paraId="50C56F27" w14:textId="77777777" w:rsidR="008F267E" w:rsidRDefault="00FF1FA5">
            <w:pPr>
              <w:spacing w:line="240" w:lineRule="auto"/>
              <w:rPr>
                <w:sz w:val="20"/>
                <w:szCs w:val="20"/>
                <w:lang w:eastAsia="en-US"/>
              </w:rPr>
            </w:pPr>
            <w:r>
              <w:rPr>
                <w:sz w:val="20"/>
                <w:szCs w:val="20"/>
                <w:lang w:eastAsia="en-US"/>
              </w:rPr>
              <w:t>UK</w:t>
            </w:r>
          </w:p>
        </w:tc>
        <w:tc>
          <w:tcPr>
            <w:tcW w:w="1219" w:type="dxa"/>
            <w:tcBorders>
              <w:bottom w:val="single" w:sz="4" w:space="0" w:color="000000"/>
              <w:right w:val="single" w:sz="4" w:space="0" w:color="000000"/>
            </w:tcBorders>
            <w:shd w:val="clear" w:color="auto" w:fill="auto"/>
            <w:tcMar>
              <w:top w:w="57" w:type="dxa"/>
              <w:left w:w="108" w:type="dxa"/>
              <w:bottom w:w="57" w:type="dxa"/>
              <w:right w:w="108" w:type="dxa"/>
            </w:tcMar>
            <w:vAlign w:val="center"/>
          </w:tcPr>
          <w:p w14:paraId="50C56F28" w14:textId="77777777" w:rsidR="008F267E" w:rsidRDefault="00FF1FA5">
            <w:pPr>
              <w:spacing w:line="240" w:lineRule="auto"/>
              <w:rPr>
                <w:sz w:val="20"/>
                <w:szCs w:val="20"/>
                <w:lang w:eastAsia="en-US"/>
              </w:rPr>
            </w:pPr>
            <w:r>
              <w:rPr>
                <w:sz w:val="20"/>
                <w:szCs w:val="20"/>
                <w:lang w:eastAsia="en-US"/>
              </w:rPr>
              <w:t>Government</w:t>
            </w:r>
          </w:p>
        </w:tc>
      </w:tr>
    </w:tbl>
    <w:p w14:paraId="50C56F2A" w14:textId="77777777" w:rsidR="00FF1FA5" w:rsidRDefault="00FF1FA5">
      <w:pPr>
        <w:sectPr w:rsidR="00FF1FA5">
          <w:headerReference w:type="default" r:id="rId20"/>
          <w:footerReference w:type="default" r:id="rId21"/>
          <w:pgSz w:w="16838" w:h="11906" w:orient="landscape"/>
          <w:pgMar w:top="1247" w:right="1361" w:bottom="1247" w:left="1440" w:header="720" w:footer="720" w:gutter="0"/>
          <w:cols w:space="720"/>
        </w:sectPr>
      </w:pPr>
    </w:p>
    <w:p w14:paraId="50C56F2B" w14:textId="392A0106" w:rsidR="008F267E" w:rsidRDefault="00FF1FA5">
      <w:pPr>
        <w:pStyle w:val="Heading3"/>
      </w:pPr>
      <w:bookmarkStart w:id="94" w:name="_Toc7356609"/>
      <w:bookmarkStart w:id="95" w:name="_Toc7689265"/>
      <w:bookmarkStart w:id="96" w:name="_Toc11924651"/>
      <w:bookmarkStart w:id="97" w:name="_Toc55826548"/>
      <w:r>
        <w:lastRenderedPageBreak/>
        <w:t xml:space="preserve">Systematic Review </w:t>
      </w:r>
      <w:r w:rsidR="0086289C">
        <w:t>o</w:t>
      </w:r>
      <w:r>
        <w:t xml:space="preserve">f Reviews </w:t>
      </w:r>
      <w:r w:rsidR="0086289C">
        <w:t>f</w:t>
      </w:r>
      <w:r>
        <w:t xml:space="preserve">or Psychological Support </w:t>
      </w:r>
      <w:bookmarkEnd w:id="94"/>
      <w:bookmarkEnd w:id="95"/>
      <w:bookmarkEnd w:id="96"/>
      <w:bookmarkEnd w:id="97"/>
    </w:p>
    <w:p w14:paraId="50C56F2C" w14:textId="77777777" w:rsidR="008F267E" w:rsidRDefault="00FF1FA5">
      <w:pPr>
        <w:pStyle w:val="Heading4"/>
      </w:pPr>
      <w:bookmarkStart w:id="98" w:name="_Toc7356610"/>
      <w:bookmarkStart w:id="99" w:name="_Toc7689266"/>
      <w:bookmarkStart w:id="100" w:name="_Toc11924652"/>
      <w:r>
        <w:t>Literature Search</w:t>
      </w:r>
      <w:bookmarkEnd w:id="98"/>
      <w:bookmarkEnd w:id="99"/>
      <w:bookmarkEnd w:id="100"/>
    </w:p>
    <w:p w14:paraId="50C56F2D" w14:textId="77777777" w:rsidR="008F267E" w:rsidRDefault="00FF1FA5">
      <w:r>
        <w:t>The search strategy followed that of one included in a protocol for a systematic review of self-management education programmes for RA Lefevre-</w:t>
      </w:r>
      <w:proofErr w:type="spellStart"/>
      <w:r>
        <w:t>Colau</w:t>
      </w:r>
      <w:proofErr w:type="spellEnd"/>
      <w:r>
        <w:t xml:space="preserve"> et al.</w:t>
      </w:r>
      <w:r>
        <w:rPr>
          <w:vertAlign w:val="superscript"/>
        </w:rPr>
        <w:t>128</w:t>
      </w:r>
      <w:r>
        <w:t xml:space="preserve"> This search strategy, originally for Ovid MEDLINE, was modified for this review and adapted for use with the other databases. All keywords in the search are based on Medical Subject Headings. Electronic searches of the following 6 databases were performed in March 2015 by the lead author to identify relevant articles: MEDLINE via Ovid, EMBASE via Ovid, CINAHL via EBSCOhost, PsycINFO via Ovid, CDSR and DARE. The reference lists of selected articles were also hand-searched. A further search of the same databases was conducted by the lead author in January 2018, to cover the three years since the previous search.</w:t>
      </w:r>
    </w:p>
    <w:p w14:paraId="50C56F2E" w14:textId="77777777" w:rsidR="008F267E" w:rsidRDefault="00FF1FA5">
      <w:pPr>
        <w:pStyle w:val="Heading4"/>
      </w:pPr>
      <w:bookmarkStart w:id="101" w:name="_Toc7356611"/>
      <w:bookmarkStart w:id="102" w:name="_Toc7689267"/>
      <w:bookmarkStart w:id="103" w:name="_Toc11924653"/>
      <w:r>
        <w:t>Inclusion Criteria</w:t>
      </w:r>
      <w:bookmarkEnd w:id="101"/>
      <w:bookmarkEnd w:id="102"/>
      <w:bookmarkEnd w:id="103"/>
    </w:p>
    <w:p w14:paraId="50C56F2F" w14:textId="448198CB" w:rsidR="008F267E" w:rsidRDefault="00FF1FA5">
      <w:r>
        <w:t>The criteria were systematic reviews: of randomized controlled trials, which test the efficacy of ≥1 psychological component listed in (</w:t>
      </w:r>
      <w:r w:rsidR="00317C15">
        <w:rPr>
          <w:b/>
          <w:color w:val="000000"/>
        </w:rPr>
        <w:t>Supplement 1</w:t>
      </w:r>
      <w:r>
        <w:rPr>
          <w:b/>
          <w:color w:val="000000"/>
        </w:rPr>
        <w:t xml:space="preserve"> Table 6</w:t>
      </w:r>
      <w:r>
        <w:t>) as an adjunct to medication, with a population of adult participants ≥18 years, with a diagnosis of rheumatoid arthritis (reviews of patients with other health conditions were included if data for rheumatoid arthritis patients were reported separately), reporting findings for at least one of the following primary outcomes: pain, quality of life, functional disability, psychological status and disease activity (secondary outcomes included self-efficacy, coping and self-management behaviours), published in the English language, between January 2000 and March 2015 (updated to January 2018).</w:t>
      </w:r>
    </w:p>
    <w:p w14:paraId="50C56F30" w14:textId="77777777" w:rsidR="008F267E" w:rsidRDefault="008F267E"/>
    <w:p w14:paraId="50C56F31" w14:textId="77777777" w:rsidR="00FF1FA5" w:rsidRDefault="00FF1FA5">
      <w:pPr>
        <w:suppressAutoHyphens w:val="0"/>
        <w:spacing w:before="120" w:after="240" w:line="276" w:lineRule="auto"/>
        <w:ind w:left="578" w:hanging="578"/>
        <w:jc w:val="left"/>
        <w:rPr>
          <w:b/>
          <w:color w:val="000000"/>
        </w:rPr>
      </w:pPr>
      <w:bookmarkStart w:id="104" w:name="_Hlk49418358"/>
      <w:bookmarkStart w:id="105" w:name="_Toc11917784"/>
      <w:bookmarkStart w:id="106" w:name="_Toc7351282"/>
      <w:bookmarkStart w:id="107" w:name="_Toc7191106"/>
      <w:bookmarkStart w:id="108" w:name="_Hlk49418375"/>
      <w:r>
        <w:rPr>
          <w:b/>
          <w:color w:val="000000"/>
        </w:rPr>
        <w:br w:type="page"/>
      </w:r>
    </w:p>
    <w:p w14:paraId="50C56F32" w14:textId="1E358FA1" w:rsidR="008F267E" w:rsidRDefault="00317C15">
      <w:r>
        <w:rPr>
          <w:b/>
          <w:color w:val="000000"/>
        </w:rPr>
        <w:lastRenderedPageBreak/>
        <w:t>Supplement 1</w:t>
      </w:r>
      <w:r w:rsidR="00FF1FA5">
        <w:rPr>
          <w:b/>
          <w:color w:val="000000"/>
        </w:rPr>
        <w:t xml:space="preserve"> Table 6</w:t>
      </w:r>
      <w:bookmarkEnd w:id="104"/>
      <w:r w:rsidR="00FF1FA5">
        <w:rPr>
          <w:b/>
          <w:color w:val="000000"/>
        </w:rPr>
        <w:t>.</w:t>
      </w:r>
      <w:r w:rsidR="00FF1FA5">
        <w:t xml:space="preserve"> </w:t>
      </w:r>
      <w:r w:rsidR="00FF1FA5">
        <w:rPr>
          <w:b/>
        </w:rPr>
        <w:t xml:space="preserve">Psychological Components </w:t>
      </w:r>
      <w:r w:rsidR="0086289C">
        <w:rPr>
          <w:b/>
        </w:rPr>
        <w:t>i</w:t>
      </w:r>
      <w:r w:rsidR="00FF1FA5">
        <w:rPr>
          <w:b/>
        </w:rPr>
        <w:t xml:space="preserve">n Protocol </w:t>
      </w:r>
      <w:proofErr w:type="gramStart"/>
      <w:r w:rsidR="00FF1FA5">
        <w:rPr>
          <w:b/>
        </w:rPr>
        <w:t>And</w:t>
      </w:r>
      <w:proofErr w:type="gramEnd"/>
      <w:r w:rsidR="00FF1FA5">
        <w:rPr>
          <w:b/>
        </w:rPr>
        <w:t xml:space="preserve"> Techniques</w:t>
      </w:r>
      <w:bookmarkEnd w:id="105"/>
      <w:bookmarkEnd w:id="106"/>
      <w:bookmarkEnd w:id="107"/>
    </w:p>
    <w:tbl>
      <w:tblPr>
        <w:tblW w:w="9373" w:type="dxa"/>
        <w:jc w:val="center"/>
        <w:tblCellMar>
          <w:left w:w="10" w:type="dxa"/>
          <w:right w:w="10" w:type="dxa"/>
        </w:tblCellMar>
        <w:tblLook w:val="0000" w:firstRow="0" w:lastRow="0" w:firstColumn="0" w:lastColumn="0" w:noHBand="0" w:noVBand="0"/>
      </w:tblPr>
      <w:tblGrid>
        <w:gridCol w:w="4166"/>
        <w:gridCol w:w="5207"/>
      </w:tblGrid>
      <w:tr w:rsidR="008F267E" w14:paraId="50C56F35" w14:textId="77777777" w:rsidTr="00FF1FA5">
        <w:trPr>
          <w:trHeight w:val="340"/>
          <w:jc w:val="center"/>
        </w:trPr>
        <w:tc>
          <w:tcPr>
            <w:tcW w:w="41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bookmarkEnd w:id="108"/>
          <w:p w14:paraId="50C56F33" w14:textId="77777777" w:rsidR="008F267E" w:rsidRPr="00FF1FA5" w:rsidRDefault="00FF1FA5" w:rsidP="00FF1FA5">
            <w:pPr>
              <w:spacing w:line="240" w:lineRule="auto"/>
              <w:jc w:val="left"/>
            </w:pPr>
            <w:r w:rsidRPr="00FF1FA5">
              <w:rPr>
                <w:b/>
                <w:bCs/>
                <w:lang w:eastAsia="en-US"/>
              </w:rPr>
              <w:t>Category</w:t>
            </w:r>
          </w:p>
        </w:tc>
        <w:tc>
          <w:tcPr>
            <w:tcW w:w="520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56F34" w14:textId="625105BA" w:rsidR="008F267E" w:rsidRPr="00FF1FA5" w:rsidRDefault="00FF1FA5" w:rsidP="00FF1FA5">
            <w:pPr>
              <w:spacing w:line="240" w:lineRule="auto"/>
              <w:jc w:val="left"/>
            </w:pPr>
            <w:r w:rsidRPr="00FF1FA5">
              <w:rPr>
                <w:b/>
                <w:bCs/>
                <w:lang w:eastAsia="en-US"/>
              </w:rPr>
              <w:t xml:space="preserve">Example </w:t>
            </w:r>
            <w:r w:rsidR="0086289C">
              <w:rPr>
                <w:b/>
                <w:bCs/>
                <w:lang w:eastAsia="en-US"/>
              </w:rPr>
              <w:t>o</w:t>
            </w:r>
            <w:r w:rsidRPr="00FF1FA5">
              <w:rPr>
                <w:b/>
                <w:bCs/>
                <w:lang w:eastAsia="en-US"/>
              </w:rPr>
              <w:t>f Techniques</w:t>
            </w:r>
          </w:p>
        </w:tc>
      </w:tr>
      <w:tr w:rsidR="008F267E" w14:paraId="50C56F38" w14:textId="77777777" w:rsidTr="00FF1FA5">
        <w:trPr>
          <w:trHeight w:val="340"/>
          <w:jc w:val="center"/>
        </w:trPr>
        <w:tc>
          <w:tcPr>
            <w:tcW w:w="4166"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50C56F36" w14:textId="77777777" w:rsidR="008F267E" w:rsidRPr="00FF1FA5" w:rsidRDefault="00FF1FA5" w:rsidP="00FF1FA5">
            <w:pPr>
              <w:spacing w:line="240" w:lineRule="auto"/>
              <w:jc w:val="left"/>
            </w:pPr>
            <w:r w:rsidRPr="00FF1FA5">
              <w:rPr>
                <w:bCs/>
                <w:lang w:eastAsia="en-US"/>
              </w:rPr>
              <w:t>Motivational interviewing</w:t>
            </w:r>
          </w:p>
        </w:tc>
        <w:tc>
          <w:tcPr>
            <w:tcW w:w="5207" w:type="dxa"/>
            <w:tcBorders>
              <w:top w:val="single" w:sz="4" w:space="0" w:color="000000"/>
              <w:right w:val="single" w:sz="4" w:space="0" w:color="000000"/>
            </w:tcBorders>
            <w:shd w:val="clear" w:color="auto" w:fill="auto"/>
            <w:tcMar>
              <w:top w:w="0" w:type="dxa"/>
              <w:left w:w="108" w:type="dxa"/>
              <w:bottom w:w="0" w:type="dxa"/>
              <w:right w:w="108" w:type="dxa"/>
            </w:tcMar>
            <w:vAlign w:val="center"/>
          </w:tcPr>
          <w:p w14:paraId="50C56F37" w14:textId="77777777" w:rsidR="008F267E" w:rsidRPr="00FF1FA5" w:rsidRDefault="00FF1FA5" w:rsidP="00FF1FA5">
            <w:pPr>
              <w:spacing w:line="240" w:lineRule="auto"/>
              <w:jc w:val="left"/>
              <w:rPr>
                <w:lang w:eastAsia="en-US"/>
              </w:rPr>
            </w:pPr>
            <w:r w:rsidRPr="00FF1FA5">
              <w:rPr>
                <w:lang w:eastAsia="en-US"/>
              </w:rPr>
              <w:t>Affirmations, reflections</w:t>
            </w:r>
          </w:p>
        </w:tc>
      </w:tr>
      <w:tr w:rsidR="008F267E" w14:paraId="50C56F3B" w14:textId="77777777" w:rsidTr="00FF1FA5">
        <w:trPr>
          <w:trHeight w:val="340"/>
          <w:jc w:val="center"/>
        </w:trPr>
        <w:tc>
          <w:tcPr>
            <w:tcW w:w="4166" w:type="dxa"/>
            <w:tcBorders>
              <w:left w:val="single" w:sz="4" w:space="0" w:color="000000"/>
            </w:tcBorders>
            <w:shd w:val="clear" w:color="auto" w:fill="auto"/>
            <w:tcMar>
              <w:top w:w="0" w:type="dxa"/>
              <w:left w:w="108" w:type="dxa"/>
              <w:bottom w:w="0" w:type="dxa"/>
              <w:right w:w="108" w:type="dxa"/>
            </w:tcMar>
            <w:vAlign w:val="center"/>
          </w:tcPr>
          <w:p w14:paraId="50C56F39" w14:textId="77777777" w:rsidR="008F267E" w:rsidRPr="00FF1FA5" w:rsidRDefault="00FF1FA5" w:rsidP="00FF1FA5">
            <w:pPr>
              <w:spacing w:line="240" w:lineRule="auto"/>
              <w:jc w:val="left"/>
            </w:pPr>
            <w:r w:rsidRPr="00FF1FA5">
              <w:rPr>
                <w:bCs/>
                <w:lang w:eastAsia="en-US"/>
              </w:rPr>
              <w:t>Cognitive behavioural therapy</w:t>
            </w:r>
          </w:p>
        </w:tc>
        <w:tc>
          <w:tcPr>
            <w:tcW w:w="5207" w:type="dxa"/>
            <w:tcBorders>
              <w:right w:val="single" w:sz="4" w:space="0" w:color="000000"/>
            </w:tcBorders>
            <w:shd w:val="clear" w:color="auto" w:fill="auto"/>
            <w:tcMar>
              <w:top w:w="0" w:type="dxa"/>
              <w:left w:w="108" w:type="dxa"/>
              <w:bottom w:w="0" w:type="dxa"/>
              <w:right w:w="108" w:type="dxa"/>
            </w:tcMar>
            <w:vAlign w:val="center"/>
          </w:tcPr>
          <w:p w14:paraId="50C56F3A" w14:textId="77777777" w:rsidR="008F267E" w:rsidRPr="00FF1FA5" w:rsidRDefault="00FF1FA5" w:rsidP="00FF1FA5">
            <w:pPr>
              <w:spacing w:line="240" w:lineRule="auto"/>
              <w:jc w:val="left"/>
              <w:rPr>
                <w:lang w:eastAsia="en-US"/>
              </w:rPr>
            </w:pPr>
            <w:r w:rsidRPr="00FF1FA5">
              <w:rPr>
                <w:lang w:eastAsia="en-US"/>
              </w:rPr>
              <w:t>Cognitive restructuring, behavioural activation</w:t>
            </w:r>
          </w:p>
        </w:tc>
      </w:tr>
      <w:tr w:rsidR="008F267E" w14:paraId="50C56F3E" w14:textId="77777777" w:rsidTr="00FF1FA5">
        <w:trPr>
          <w:trHeight w:val="340"/>
          <w:jc w:val="center"/>
        </w:trPr>
        <w:tc>
          <w:tcPr>
            <w:tcW w:w="4166" w:type="dxa"/>
            <w:tcBorders>
              <w:left w:val="single" w:sz="4" w:space="0" w:color="000000"/>
            </w:tcBorders>
            <w:shd w:val="clear" w:color="auto" w:fill="auto"/>
            <w:tcMar>
              <w:top w:w="0" w:type="dxa"/>
              <w:left w:w="108" w:type="dxa"/>
              <w:bottom w:w="0" w:type="dxa"/>
              <w:right w:w="108" w:type="dxa"/>
            </w:tcMar>
            <w:vAlign w:val="center"/>
          </w:tcPr>
          <w:p w14:paraId="50C56F3C" w14:textId="77777777" w:rsidR="008F267E" w:rsidRPr="00FF1FA5" w:rsidRDefault="00FF1FA5" w:rsidP="00FF1FA5">
            <w:pPr>
              <w:spacing w:line="240" w:lineRule="auto"/>
              <w:jc w:val="left"/>
            </w:pPr>
            <w:r w:rsidRPr="00FF1FA5">
              <w:rPr>
                <w:bCs/>
                <w:lang w:eastAsia="en-US"/>
              </w:rPr>
              <w:t>Supportive counselling</w:t>
            </w:r>
          </w:p>
        </w:tc>
        <w:tc>
          <w:tcPr>
            <w:tcW w:w="5207" w:type="dxa"/>
            <w:tcBorders>
              <w:right w:val="single" w:sz="4" w:space="0" w:color="000000"/>
            </w:tcBorders>
            <w:shd w:val="clear" w:color="auto" w:fill="auto"/>
            <w:tcMar>
              <w:top w:w="0" w:type="dxa"/>
              <w:left w:w="108" w:type="dxa"/>
              <w:bottom w:w="0" w:type="dxa"/>
              <w:right w:w="108" w:type="dxa"/>
            </w:tcMar>
            <w:vAlign w:val="center"/>
          </w:tcPr>
          <w:p w14:paraId="50C56F3D" w14:textId="77777777" w:rsidR="008F267E" w:rsidRPr="00FF1FA5" w:rsidRDefault="00FF1FA5" w:rsidP="00FF1FA5">
            <w:pPr>
              <w:spacing w:line="240" w:lineRule="auto"/>
              <w:jc w:val="left"/>
              <w:rPr>
                <w:lang w:eastAsia="en-US"/>
              </w:rPr>
            </w:pPr>
            <w:r w:rsidRPr="00FF1FA5">
              <w:rPr>
                <w:lang w:eastAsia="en-US"/>
              </w:rPr>
              <w:t>Reflection, supportive listening</w:t>
            </w:r>
          </w:p>
        </w:tc>
      </w:tr>
      <w:tr w:rsidR="008F267E" w14:paraId="50C56F41" w14:textId="77777777" w:rsidTr="00FF1FA5">
        <w:trPr>
          <w:trHeight w:val="340"/>
          <w:jc w:val="center"/>
        </w:trPr>
        <w:tc>
          <w:tcPr>
            <w:tcW w:w="4166" w:type="dxa"/>
            <w:tcBorders>
              <w:left w:val="single" w:sz="4" w:space="0" w:color="000000"/>
            </w:tcBorders>
            <w:shd w:val="clear" w:color="auto" w:fill="auto"/>
            <w:tcMar>
              <w:top w:w="0" w:type="dxa"/>
              <w:left w:w="108" w:type="dxa"/>
              <w:bottom w:w="0" w:type="dxa"/>
              <w:right w:w="108" w:type="dxa"/>
            </w:tcMar>
            <w:vAlign w:val="center"/>
          </w:tcPr>
          <w:p w14:paraId="50C56F3F" w14:textId="77777777" w:rsidR="008F267E" w:rsidRPr="00FF1FA5" w:rsidRDefault="00FF1FA5" w:rsidP="00FF1FA5">
            <w:pPr>
              <w:spacing w:line="240" w:lineRule="auto"/>
              <w:jc w:val="left"/>
            </w:pPr>
            <w:r w:rsidRPr="00FF1FA5">
              <w:rPr>
                <w:bCs/>
                <w:lang w:eastAsia="en-US"/>
              </w:rPr>
              <w:t>Psychotherapy</w:t>
            </w:r>
          </w:p>
        </w:tc>
        <w:tc>
          <w:tcPr>
            <w:tcW w:w="5207" w:type="dxa"/>
            <w:tcBorders>
              <w:right w:val="single" w:sz="4" w:space="0" w:color="000000"/>
            </w:tcBorders>
            <w:shd w:val="clear" w:color="auto" w:fill="auto"/>
            <w:tcMar>
              <w:top w:w="0" w:type="dxa"/>
              <w:left w:w="108" w:type="dxa"/>
              <w:bottom w:w="0" w:type="dxa"/>
              <w:right w:w="108" w:type="dxa"/>
            </w:tcMar>
            <w:vAlign w:val="center"/>
          </w:tcPr>
          <w:p w14:paraId="50C56F40" w14:textId="77777777" w:rsidR="008F267E" w:rsidRPr="00FF1FA5" w:rsidRDefault="00FF1FA5" w:rsidP="00FF1FA5">
            <w:pPr>
              <w:spacing w:line="240" w:lineRule="auto"/>
              <w:jc w:val="left"/>
              <w:rPr>
                <w:lang w:eastAsia="en-US"/>
              </w:rPr>
            </w:pPr>
            <w:r w:rsidRPr="00FF1FA5">
              <w:rPr>
                <w:lang w:eastAsia="en-US"/>
              </w:rPr>
              <w:t>Interpretation, confrontation</w:t>
            </w:r>
          </w:p>
        </w:tc>
      </w:tr>
      <w:tr w:rsidR="008F267E" w14:paraId="50C56F44" w14:textId="77777777" w:rsidTr="00FF1FA5">
        <w:trPr>
          <w:trHeight w:val="340"/>
          <w:jc w:val="center"/>
        </w:trPr>
        <w:tc>
          <w:tcPr>
            <w:tcW w:w="4166" w:type="dxa"/>
            <w:tcBorders>
              <w:left w:val="single" w:sz="4" w:space="0" w:color="000000"/>
            </w:tcBorders>
            <w:shd w:val="clear" w:color="auto" w:fill="auto"/>
            <w:tcMar>
              <w:top w:w="0" w:type="dxa"/>
              <w:left w:w="108" w:type="dxa"/>
              <w:bottom w:w="0" w:type="dxa"/>
              <w:right w:w="108" w:type="dxa"/>
            </w:tcMar>
            <w:vAlign w:val="center"/>
          </w:tcPr>
          <w:p w14:paraId="50C56F42" w14:textId="77777777" w:rsidR="008F267E" w:rsidRPr="00FF1FA5" w:rsidRDefault="00FF1FA5" w:rsidP="00FF1FA5">
            <w:pPr>
              <w:spacing w:line="240" w:lineRule="auto"/>
              <w:jc w:val="left"/>
            </w:pPr>
            <w:r w:rsidRPr="00FF1FA5">
              <w:rPr>
                <w:bCs/>
                <w:lang w:eastAsia="en-US"/>
              </w:rPr>
              <w:t>Self-regulatory techniques</w:t>
            </w:r>
          </w:p>
        </w:tc>
        <w:tc>
          <w:tcPr>
            <w:tcW w:w="5207" w:type="dxa"/>
            <w:tcBorders>
              <w:right w:val="single" w:sz="4" w:space="0" w:color="000000"/>
            </w:tcBorders>
            <w:shd w:val="clear" w:color="auto" w:fill="auto"/>
            <w:tcMar>
              <w:top w:w="0" w:type="dxa"/>
              <w:left w:w="108" w:type="dxa"/>
              <w:bottom w:w="0" w:type="dxa"/>
              <w:right w:w="108" w:type="dxa"/>
            </w:tcMar>
            <w:vAlign w:val="center"/>
          </w:tcPr>
          <w:p w14:paraId="50C56F43" w14:textId="46F872C6" w:rsidR="008F267E" w:rsidRPr="00FF1FA5" w:rsidRDefault="0086289C" w:rsidP="00FF1FA5">
            <w:pPr>
              <w:spacing w:line="240" w:lineRule="auto"/>
              <w:jc w:val="left"/>
              <w:rPr>
                <w:lang w:eastAsia="en-US"/>
              </w:rPr>
            </w:pPr>
            <w:r w:rsidRPr="00FF1FA5">
              <w:rPr>
                <w:lang w:eastAsia="en-US"/>
              </w:rPr>
              <w:t>Goal setting</w:t>
            </w:r>
            <w:r w:rsidR="00FF1FA5" w:rsidRPr="00FF1FA5">
              <w:rPr>
                <w:lang w:eastAsia="en-US"/>
              </w:rPr>
              <w:t>, action planning</w:t>
            </w:r>
          </w:p>
        </w:tc>
      </w:tr>
      <w:tr w:rsidR="008F267E" w14:paraId="50C56F47" w14:textId="77777777" w:rsidTr="00FF1FA5">
        <w:trPr>
          <w:trHeight w:val="340"/>
          <w:jc w:val="center"/>
        </w:trPr>
        <w:tc>
          <w:tcPr>
            <w:tcW w:w="4166" w:type="dxa"/>
            <w:tcBorders>
              <w:left w:val="single" w:sz="4" w:space="0" w:color="000000"/>
            </w:tcBorders>
            <w:shd w:val="clear" w:color="auto" w:fill="auto"/>
            <w:tcMar>
              <w:top w:w="0" w:type="dxa"/>
              <w:left w:w="108" w:type="dxa"/>
              <w:bottom w:w="0" w:type="dxa"/>
              <w:right w:w="108" w:type="dxa"/>
            </w:tcMar>
            <w:vAlign w:val="center"/>
          </w:tcPr>
          <w:p w14:paraId="50C56F45" w14:textId="77777777" w:rsidR="008F267E" w:rsidRPr="00FF1FA5" w:rsidRDefault="00FF1FA5" w:rsidP="00FF1FA5">
            <w:pPr>
              <w:spacing w:line="240" w:lineRule="auto"/>
              <w:jc w:val="left"/>
            </w:pPr>
            <w:r w:rsidRPr="00FF1FA5">
              <w:rPr>
                <w:bCs/>
                <w:lang w:eastAsia="en-US"/>
              </w:rPr>
              <w:t>Mindfulness-based cognitive therapy</w:t>
            </w:r>
          </w:p>
        </w:tc>
        <w:tc>
          <w:tcPr>
            <w:tcW w:w="5207" w:type="dxa"/>
            <w:tcBorders>
              <w:right w:val="single" w:sz="4" w:space="0" w:color="000000"/>
            </w:tcBorders>
            <w:shd w:val="clear" w:color="auto" w:fill="auto"/>
            <w:tcMar>
              <w:top w:w="0" w:type="dxa"/>
              <w:left w:w="108" w:type="dxa"/>
              <w:bottom w:w="0" w:type="dxa"/>
              <w:right w:w="108" w:type="dxa"/>
            </w:tcMar>
            <w:vAlign w:val="center"/>
          </w:tcPr>
          <w:p w14:paraId="50C56F46" w14:textId="77777777" w:rsidR="008F267E" w:rsidRPr="00FF1FA5" w:rsidRDefault="00FF1FA5" w:rsidP="00FF1FA5">
            <w:pPr>
              <w:spacing w:line="240" w:lineRule="auto"/>
              <w:jc w:val="left"/>
              <w:rPr>
                <w:lang w:eastAsia="en-US"/>
              </w:rPr>
            </w:pPr>
            <w:r w:rsidRPr="00FF1FA5">
              <w:rPr>
                <w:lang w:eastAsia="en-US"/>
              </w:rPr>
              <w:t>Focus on changing relationship to thoughts</w:t>
            </w:r>
          </w:p>
        </w:tc>
      </w:tr>
      <w:tr w:rsidR="008F267E" w14:paraId="50C56F4A" w14:textId="77777777" w:rsidTr="00FF1FA5">
        <w:trPr>
          <w:trHeight w:val="340"/>
          <w:jc w:val="center"/>
        </w:trPr>
        <w:tc>
          <w:tcPr>
            <w:tcW w:w="416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0C56F48" w14:textId="77777777" w:rsidR="008F267E" w:rsidRPr="00FF1FA5" w:rsidRDefault="00FF1FA5" w:rsidP="00FF1FA5">
            <w:pPr>
              <w:spacing w:line="240" w:lineRule="auto"/>
              <w:jc w:val="left"/>
            </w:pPr>
            <w:r w:rsidRPr="00FF1FA5">
              <w:rPr>
                <w:bCs/>
                <w:lang w:eastAsia="en-US"/>
              </w:rPr>
              <w:t>Disclosure therapy</w:t>
            </w:r>
          </w:p>
        </w:tc>
        <w:tc>
          <w:tcPr>
            <w:tcW w:w="520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0C56F49" w14:textId="77777777" w:rsidR="008F267E" w:rsidRPr="00FF1FA5" w:rsidRDefault="00FF1FA5" w:rsidP="00FF1FA5">
            <w:pPr>
              <w:spacing w:line="240" w:lineRule="auto"/>
              <w:jc w:val="left"/>
              <w:rPr>
                <w:lang w:eastAsia="en-US"/>
              </w:rPr>
            </w:pPr>
            <w:r w:rsidRPr="00FF1FA5">
              <w:rPr>
                <w:lang w:eastAsia="en-US"/>
              </w:rPr>
              <w:t>Sharing information, often written down</w:t>
            </w:r>
          </w:p>
        </w:tc>
      </w:tr>
    </w:tbl>
    <w:p w14:paraId="50C56F4B" w14:textId="77777777" w:rsidR="00FF1FA5" w:rsidRDefault="00FF1FA5">
      <w:pPr>
        <w:pStyle w:val="Heading4"/>
      </w:pPr>
      <w:bookmarkStart w:id="109" w:name="_Toc11924654"/>
      <w:bookmarkStart w:id="110" w:name="_Toc7689268"/>
      <w:bookmarkStart w:id="111" w:name="_Toc7356612"/>
    </w:p>
    <w:p w14:paraId="50C56F4C" w14:textId="7E39D75A" w:rsidR="008F267E" w:rsidRDefault="00FF1FA5">
      <w:pPr>
        <w:pStyle w:val="Heading4"/>
      </w:pPr>
      <w:r>
        <w:t xml:space="preserve">Selection </w:t>
      </w:r>
      <w:r w:rsidR="0086289C">
        <w:t>o</w:t>
      </w:r>
      <w:r>
        <w:t>f Reviews</w:t>
      </w:r>
      <w:bookmarkEnd w:id="109"/>
      <w:bookmarkEnd w:id="110"/>
      <w:bookmarkEnd w:id="111"/>
    </w:p>
    <w:p w14:paraId="50C56F4D" w14:textId="1C1B9021" w:rsidR="008F267E" w:rsidRDefault="00FF1FA5">
      <w:r>
        <w:t xml:space="preserve">One reviewer screened retrieved titles and abstracts to identify potentially relevant reviews. The full texts of these reviews were assessed independently with a second reviewer for eligibility. Discussion was used to resolve differences in selection. This was required for six of the </w:t>
      </w:r>
      <w:r w:rsidR="0086289C">
        <w:t>full texts</w:t>
      </w:r>
    </w:p>
    <w:p w14:paraId="50C56F4E" w14:textId="77777777" w:rsidR="008F267E" w:rsidRDefault="008F267E"/>
    <w:p w14:paraId="50C56F4F" w14:textId="77777777" w:rsidR="008F267E" w:rsidRDefault="00FF1FA5">
      <w:pPr>
        <w:pStyle w:val="Heading4"/>
      </w:pPr>
      <w:bookmarkStart w:id="112" w:name="_Toc7356613"/>
      <w:bookmarkStart w:id="113" w:name="_Toc7689269"/>
      <w:bookmarkStart w:id="114" w:name="_Toc11924655"/>
      <w:r>
        <w:t>Data Extraction</w:t>
      </w:r>
      <w:bookmarkEnd w:id="112"/>
      <w:bookmarkEnd w:id="113"/>
      <w:bookmarkEnd w:id="114"/>
    </w:p>
    <w:p w14:paraId="50C56F50" w14:textId="77777777" w:rsidR="008F267E" w:rsidRDefault="00FF1FA5">
      <w:r>
        <w:t>The following data were extracted by one reviewer author using a predesigned data extraction form: review details (author, year of publication); aim and inclusion/exclusion criteria; interventions (psychological content, comparator group); results (number of studies/participants, findings relating to primary/secondary outcomes of this review) and discussion points (key findings, suggestions for future research).</w:t>
      </w:r>
    </w:p>
    <w:p w14:paraId="50C56F51" w14:textId="77777777" w:rsidR="008F267E" w:rsidRDefault="008F267E">
      <w:pPr>
        <w:pStyle w:val="Heading4"/>
      </w:pPr>
    </w:p>
    <w:p w14:paraId="50C56F52" w14:textId="77777777" w:rsidR="008F267E" w:rsidRDefault="00FF1FA5">
      <w:pPr>
        <w:pStyle w:val="Heading4"/>
      </w:pPr>
      <w:bookmarkStart w:id="115" w:name="_Toc7356614"/>
      <w:bookmarkStart w:id="116" w:name="_Toc7689270"/>
      <w:bookmarkStart w:id="117" w:name="_Toc11924656"/>
      <w:r>
        <w:t>Reviews Identified</w:t>
      </w:r>
      <w:bookmarkEnd w:id="115"/>
      <w:bookmarkEnd w:id="116"/>
      <w:bookmarkEnd w:id="117"/>
    </w:p>
    <w:p w14:paraId="50C56F53" w14:textId="17390991" w:rsidR="008F267E" w:rsidRDefault="00FF1FA5">
      <w:r>
        <w:t>We identified 1120 citations; after removing duplicates and excluding articles based on their title and abstract, 38 reviews were reviewed in detail and nine were considered for inclusion, (</w:t>
      </w:r>
      <w:r w:rsidR="00317C15">
        <w:rPr>
          <w:b/>
          <w:color w:val="000000"/>
        </w:rPr>
        <w:t>Supplement 1</w:t>
      </w:r>
      <w:r>
        <w:rPr>
          <w:b/>
          <w:color w:val="000000"/>
        </w:rPr>
        <w:t xml:space="preserve"> Figure 5</w:t>
      </w:r>
      <w:r>
        <w:t>). One review was subsequently excluded due to its low-quality score. The eight selected reviews</w:t>
      </w:r>
      <w:r>
        <w:rPr>
          <w:vertAlign w:val="superscript"/>
        </w:rPr>
        <w:t>129-136</w:t>
      </w:r>
      <w:r>
        <w:t xml:space="preserve">, </w:t>
      </w:r>
      <w:bookmarkStart w:id="118" w:name="bbib0065"/>
      <w:bookmarkStart w:id="119" w:name="bbib0175"/>
      <w:bookmarkStart w:id="120" w:name="bbib0180"/>
      <w:bookmarkStart w:id="121" w:name="bbib0085"/>
      <w:bookmarkStart w:id="122" w:name="bbib0035"/>
      <w:bookmarkStart w:id="123" w:name="bbib0195"/>
      <w:r>
        <w:t>including two Cochrane reviews, were published between 2002 and 2016 (</w:t>
      </w:r>
      <w:r w:rsidR="00317C15">
        <w:rPr>
          <w:b/>
          <w:color w:val="000000"/>
        </w:rPr>
        <w:t>Supplement 1</w:t>
      </w:r>
      <w:r>
        <w:rPr>
          <w:b/>
          <w:color w:val="000000"/>
        </w:rPr>
        <w:t xml:space="preserve"> Table 7</w:t>
      </w:r>
      <w:r>
        <w:t>). For five reviews only findings from sub-group analyses were included. For three of these</w:t>
      </w:r>
      <w:bookmarkEnd w:id="118"/>
      <w:r>
        <w:t xml:space="preserve"> this was because a mixture of interventions </w:t>
      </w:r>
      <w:proofErr w:type="gramStart"/>
      <w:r>
        <w:t>were</w:t>
      </w:r>
      <w:proofErr w:type="gramEnd"/>
      <w:r>
        <w:t xml:space="preserve"> included e.g. psychoeducational and educational</w:t>
      </w:r>
      <w:bookmarkEnd w:id="119"/>
      <w:r>
        <w:t xml:space="preserve">. For the fourth </w:t>
      </w:r>
      <w:bookmarkEnd w:id="120"/>
      <w:r>
        <w:t xml:space="preserve">and fifth review this was because of a mixed patient group. Considering the complete and sub-group analyses, the </w:t>
      </w:r>
      <w:r>
        <w:lastRenderedPageBreak/>
        <w:t xml:space="preserve">number of randomized controlled trials included in the reviews ranged from 3 to 34 </w:t>
      </w:r>
      <w:bookmarkEnd w:id="121"/>
      <w:r>
        <w:t xml:space="preserve">and the number of participants ranged from 194 </w:t>
      </w:r>
      <w:bookmarkEnd w:id="122"/>
      <w:r>
        <w:t>to 2923</w:t>
      </w:r>
      <w:bookmarkEnd w:id="123"/>
      <w:r>
        <w:t>. The reviews evaluated 66 primary studies published between 1981 and 2014 involved 7279 participants</w:t>
      </w:r>
      <w:r>
        <w:rPr>
          <w:szCs w:val="22"/>
          <w:lang w:eastAsia="en-US"/>
        </w:rPr>
        <w:t>.</w:t>
      </w:r>
    </w:p>
    <w:p w14:paraId="50C56F54" w14:textId="77777777" w:rsidR="008F267E" w:rsidRDefault="008F267E">
      <w:pPr>
        <w:rPr>
          <w:szCs w:val="22"/>
          <w:lang w:eastAsia="en-US"/>
        </w:rPr>
      </w:pPr>
    </w:p>
    <w:p w14:paraId="50C56F55" w14:textId="77777777" w:rsidR="008F267E" w:rsidRDefault="00FF1FA5">
      <w:pPr>
        <w:pStyle w:val="Heading4"/>
      </w:pPr>
      <w:bookmarkStart w:id="124" w:name="_Toc7356615"/>
      <w:bookmarkStart w:id="125" w:name="_Toc7689271"/>
      <w:bookmarkStart w:id="126" w:name="_Toc11924657"/>
      <w:r>
        <w:t>Quality Assessment</w:t>
      </w:r>
      <w:bookmarkEnd w:id="124"/>
      <w:bookmarkEnd w:id="125"/>
      <w:bookmarkEnd w:id="126"/>
    </w:p>
    <w:p w14:paraId="50C56F56" w14:textId="77777777" w:rsidR="008F267E" w:rsidRDefault="00FF1FA5">
      <w:r>
        <w:t>The methodological quality of all reviews was measured using the validated Assessment of Multiple Systematic Reviews (AMSTAR) checklist.</w:t>
      </w:r>
      <w:r>
        <w:rPr>
          <w:vertAlign w:val="superscript"/>
        </w:rPr>
        <w:t>137</w:t>
      </w:r>
      <w:r>
        <w:t xml:space="preserve"> The methodological quality of a 50% subsample of the reviews was assessed independently by two reviewers. We considered studies with a score between zero and four to be low quality, studies with a score between five and eight to be of moderate quality, and studies with a score between nine and eleven to be of high quality, consistent with previous studies.</w:t>
      </w:r>
      <w:r>
        <w:rPr>
          <w:vertAlign w:val="superscript"/>
        </w:rPr>
        <w:t>138, 139</w:t>
      </w:r>
      <w:r>
        <w:t xml:space="preserve"> Discussion between data abstracting team was used to resolve small differences in scoring.</w:t>
      </w:r>
    </w:p>
    <w:p w14:paraId="50C56F57" w14:textId="77777777" w:rsidR="008F267E" w:rsidRDefault="008F267E"/>
    <w:p w14:paraId="50C56F58" w14:textId="68750546" w:rsidR="008F267E" w:rsidRDefault="00FF1FA5">
      <w:r>
        <w:t>Three of the excluded leaving eight included reviews. Three reviews met the predefined score for high quality</w:t>
      </w:r>
      <w:r>
        <w:rPr>
          <w:vertAlign w:val="superscript"/>
        </w:rPr>
        <w:t>130, 135, 136</w:t>
      </w:r>
      <w:r>
        <w:t xml:space="preserve"> and five for moderate quality studies.</w:t>
      </w:r>
      <w:r>
        <w:rPr>
          <w:vertAlign w:val="superscript"/>
        </w:rPr>
        <w:t>129, 131-134</w:t>
      </w:r>
      <w:r>
        <w:t xml:space="preserve"> Overall, the methodological quality of included reviews was moderate (mean AMSTAR score = eight).</w:t>
      </w:r>
    </w:p>
    <w:p w14:paraId="50C56F59" w14:textId="77777777" w:rsidR="008F267E" w:rsidRDefault="008F267E">
      <w:pPr>
        <w:pageBreakBefore/>
        <w:spacing w:after="160" w:line="254" w:lineRule="auto"/>
        <w:rPr>
          <w:b/>
        </w:rPr>
      </w:pPr>
    </w:p>
    <w:p w14:paraId="50C56F5A" w14:textId="0DB4693E" w:rsidR="008F267E" w:rsidRDefault="00317C15">
      <w:pPr>
        <w:spacing w:line="240" w:lineRule="auto"/>
        <w:jc w:val="center"/>
      </w:pPr>
      <w:bookmarkStart w:id="127" w:name="_Toc7191064"/>
      <w:bookmarkStart w:id="128" w:name="_Toc7351240"/>
      <w:bookmarkStart w:id="129" w:name="_Toc11835910"/>
      <w:r>
        <w:rPr>
          <w:b/>
          <w:color w:val="000000"/>
        </w:rPr>
        <w:t>Supplement 1</w:t>
      </w:r>
      <w:r w:rsidR="00FF1FA5">
        <w:rPr>
          <w:b/>
          <w:color w:val="000000"/>
        </w:rPr>
        <w:t xml:space="preserve"> Figure 5. </w:t>
      </w:r>
      <w:r w:rsidR="00FF1FA5">
        <w:rPr>
          <w:b/>
        </w:rPr>
        <w:t xml:space="preserve">PRISMA Flow Diagram Systematic Review </w:t>
      </w:r>
      <w:r w:rsidR="0086289C">
        <w:rPr>
          <w:b/>
        </w:rPr>
        <w:t>o</w:t>
      </w:r>
      <w:r w:rsidR="00FF1FA5">
        <w:rPr>
          <w:b/>
        </w:rPr>
        <w:t xml:space="preserve">f Reviews </w:t>
      </w:r>
      <w:proofErr w:type="gramStart"/>
      <w:r w:rsidR="00FF1FA5">
        <w:rPr>
          <w:b/>
        </w:rPr>
        <w:t>Of</w:t>
      </w:r>
      <w:proofErr w:type="gramEnd"/>
      <w:r w:rsidR="00FF1FA5">
        <w:rPr>
          <w:b/>
        </w:rPr>
        <w:t xml:space="preserve"> Psychological Interventions</w:t>
      </w:r>
      <w:bookmarkEnd w:id="127"/>
      <w:bookmarkEnd w:id="128"/>
      <w:bookmarkEnd w:id="129"/>
    </w:p>
    <w:p w14:paraId="50C56F5B" w14:textId="77777777" w:rsidR="008F267E" w:rsidRDefault="00FF1FA5">
      <w:pPr>
        <w:spacing w:after="160" w:line="254" w:lineRule="auto"/>
        <w:jc w:val="center"/>
        <w:sectPr w:rsidR="008F267E">
          <w:headerReference w:type="default" r:id="rId22"/>
          <w:footerReference w:type="default" r:id="rId23"/>
          <w:pgSz w:w="11906" w:h="16838"/>
          <w:pgMar w:top="1440" w:right="1440" w:bottom="1440" w:left="1440" w:header="720" w:footer="720" w:gutter="0"/>
          <w:cols w:space="720"/>
        </w:sectPr>
      </w:pPr>
      <w:r>
        <w:rPr>
          <w:b/>
          <w:noProof/>
          <w:szCs w:val="22"/>
        </w:rPr>
        <w:drawing>
          <wp:inline distT="0" distB="0" distL="0" distR="0" wp14:anchorId="50C57322" wp14:editId="50C57323">
            <wp:extent cx="5693411" cy="6236966"/>
            <wp:effectExtent l="0" t="0" r="2539" b="0"/>
            <wp:docPr id="5"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b="24071"/>
                    <a:stretch>
                      <a:fillRect/>
                    </a:stretch>
                  </pic:blipFill>
                  <pic:spPr>
                    <a:xfrm>
                      <a:off x="0" y="0"/>
                      <a:ext cx="5693411" cy="6236966"/>
                    </a:xfrm>
                    <a:prstGeom prst="rect">
                      <a:avLst/>
                    </a:prstGeom>
                    <a:noFill/>
                    <a:ln>
                      <a:noFill/>
                      <a:prstDash/>
                    </a:ln>
                  </pic:spPr>
                </pic:pic>
              </a:graphicData>
            </a:graphic>
          </wp:inline>
        </w:drawing>
      </w:r>
    </w:p>
    <w:p w14:paraId="50C56F5C" w14:textId="7F8518B4" w:rsidR="008F267E" w:rsidRDefault="00317C15">
      <w:pPr>
        <w:spacing w:before="100" w:after="100" w:line="240" w:lineRule="auto"/>
        <w:jc w:val="center"/>
      </w:pPr>
      <w:bookmarkStart w:id="130" w:name="_Hlk49418544"/>
      <w:bookmarkStart w:id="131" w:name="_Toc11917785"/>
      <w:bookmarkStart w:id="132" w:name="_Toc7351283"/>
      <w:bookmarkStart w:id="133" w:name="_Toc7191107"/>
      <w:r>
        <w:rPr>
          <w:b/>
          <w:color w:val="000000"/>
          <w:sz w:val="20"/>
          <w:szCs w:val="20"/>
        </w:rPr>
        <w:lastRenderedPageBreak/>
        <w:t>Supplement 1</w:t>
      </w:r>
      <w:r w:rsidR="00FF1FA5">
        <w:rPr>
          <w:b/>
          <w:color w:val="000000"/>
          <w:sz w:val="20"/>
          <w:szCs w:val="20"/>
        </w:rPr>
        <w:t xml:space="preserve"> Table 7</w:t>
      </w:r>
      <w:bookmarkEnd w:id="130"/>
      <w:r w:rsidR="00FF1FA5">
        <w:rPr>
          <w:b/>
          <w:color w:val="000000"/>
          <w:sz w:val="20"/>
          <w:szCs w:val="20"/>
        </w:rPr>
        <w:t>.</w:t>
      </w:r>
      <w:r w:rsidR="00FF1FA5">
        <w:rPr>
          <w:sz w:val="20"/>
          <w:szCs w:val="20"/>
        </w:rPr>
        <w:t xml:space="preserve"> </w:t>
      </w:r>
      <w:r w:rsidR="00FF1FA5">
        <w:rPr>
          <w:b/>
          <w:color w:val="000000"/>
          <w:sz w:val="20"/>
          <w:szCs w:val="20"/>
        </w:rPr>
        <w:t xml:space="preserve">Summary </w:t>
      </w:r>
      <w:r w:rsidR="0086289C">
        <w:rPr>
          <w:b/>
          <w:color w:val="000000"/>
          <w:sz w:val="20"/>
          <w:szCs w:val="20"/>
        </w:rPr>
        <w:t>o</w:t>
      </w:r>
      <w:r w:rsidR="00FF1FA5">
        <w:rPr>
          <w:b/>
          <w:color w:val="000000"/>
          <w:sz w:val="20"/>
          <w:szCs w:val="20"/>
        </w:rPr>
        <w:t>f Selected Systematic Reviews</w:t>
      </w:r>
      <w:bookmarkEnd w:id="131"/>
      <w:bookmarkEnd w:id="132"/>
      <w:bookmarkEnd w:id="133"/>
    </w:p>
    <w:tbl>
      <w:tblPr>
        <w:tblW w:w="13608"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252"/>
        <w:gridCol w:w="4008"/>
        <w:gridCol w:w="1858"/>
        <w:gridCol w:w="1181"/>
        <w:gridCol w:w="3167"/>
        <w:gridCol w:w="2142"/>
      </w:tblGrid>
      <w:tr w:rsidR="00932041" w:rsidRPr="00D9599C" w14:paraId="35C8D81E" w14:textId="77777777" w:rsidTr="0086289C">
        <w:trPr>
          <w:tblHeader/>
          <w:tblCellSpacing w:w="15" w:type="dxa"/>
        </w:trPr>
        <w:tc>
          <w:tcPr>
            <w:tcW w:w="0" w:type="auto"/>
            <w:tcBorders>
              <w:top w:val="nil"/>
              <w:bottom w:val="single" w:sz="4" w:space="0" w:color="auto"/>
            </w:tcBorders>
            <w:vAlign w:val="center"/>
            <w:hideMark/>
          </w:tcPr>
          <w:p w14:paraId="3339F254" w14:textId="77777777" w:rsidR="00932041" w:rsidRPr="00D9599C" w:rsidRDefault="00932041" w:rsidP="00932041">
            <w:pPr>
              <w:spacing w:line="240" w:lineRule="auto"/>
              <w:jc w:val="center"/>
              <w:rPr>
                <w:b/>
                <w:bCs/>
                <w:sz w:val="20"/>
                <w:szCs w:val="20"/>
              </w:rPr>
            </w:pPr>
            <w:r w:rsidRPr="00D9599C">
              <w:rPr>
                <w:b/>
                <w:bCs/>
                <w:sz w:val="20"/>
                <w:szCs w:val="20"/>
              </w:rPr>
              <w:t>Author year</w:t>
            </w:r>
          </w:p>
        </w:tc>
        <w:tc>
          <w:tcPr>
            <w:tcW w:w="0" w:type="auto"/>
            <w:tcBorders>
              <w:top w:val="nil"/>
              <w:bottom w:val="single" w:sz="4" w:space="0" w:color="auto"/>
            </w:tcBorders>
            <w:vAlign w:val="center"/>
            <w:hideMark/>
          </w:tcPr>
          <w:p w14:paraId="51125675" w14:textId="77777777" w:rsidR="00932041" w:rsidRPr="00D9599C" w:rsidRDefault="00932041" w:rsidP="00932041">
            <w:pPr>
              <w:spacing w:line="240" w:lineRule="auto"/>
              <w:jc w:val="center"/>
              <w:rPr>
                <w:b/>
                <w:bCs/>
                <w:sz w:val="20"/>
                <w:szCs w:val="20"/>
              </w:rPr>
            </w:pPr>
            <w:r w:rsidRPr="00D9599C">
              <w:rPr>
                <w:b/>
                <w:bCs/>
                <w:sz w:val="20"/>
                <w:szCs w:val="20"/>
              </w:rPr>
              <w:t>Aim</w:t>
            </w:r>
          </w:p>
        </w:tc>
        <w:tc>
          <w:tcPr>
            <w:tcW w:w="0" w:type="auto"/>
            <w:tcBorders>
              <w:top w:val="nil"/>
              <w:bottom w:val="single" w:sz="4" w:space="0" w:color="auto"/>
            </w:tcBorders>
            <w:vAlign w:val="center"/>
            <w:hideMark/>
          </w:tcPr>
          <w:p w14:paraId="478BAD75" w14:textId="77777777" w:rsidR="00932041" w:rsidRPr="00D9599C" w:rsidRDefault="00932041" w:rsidP="00932041">
            <w:pPr>
              <w:spacing w:line="240" w:lineRule="auto"/>
              <w:jc w:val="center"/>
              <w:rPr>
                <w:b/>
                <w:bCs/>
                <w:sz w:val="20"/>
                <w:szCs w:val="20"/>
              </w:rPr>
            </w:pPr>
            <w:r w:rsidRPr="00D9599C">
              <w:rPr>
                <w:b/>
                <w:bCs/>
                <w:sz w:val="20"/>
                <w:szCs w:val="20"/>
              </w:rPr>
              <w:t>Number of studies included</w:t>
            </w:r>
          </w:p>
        </w:tc>
        <w:tc>
          <w:tcPr>
            <w:tcW w:w="0" w:type="auto"/>
            <w:tcBorders>
              <w:top w:val="nil"/>
              <w:bottom w:val="single" w:sz="4" w:space="0" w:color="auto"/>
            </w:tcBorders>
            <w:vAlign w:val="center"/>
            <w:hideMark/>
          </w:tcPr>
          <w:p w14:paraId="548A2B02" w14:textId="77777777" w:rsidR="00932041" w:rsidRPr="00D9599C" w:rsidRDefault="00932041" w:rsidP="00932041">
            <w:pPr>
              <w:spacing w:line="240" w:lineRule="auto"/>
              <w:jc w:val="center"/>
              <w:rPr>
                <w:b/>
                <w:bCs/>
                <w:sz w:val="20"/>
                <w:szCs w:val="20"/>
              </w:rPr>
            </w:pPr>
            <w:r w:rsidRPr="00D9599C">
              <w:rPr>
                <w:b/>
                <w:bCs/>
                <w:sz w:val="20"/>
                <w:szCs w:val="20"/>
              </w:rPr>
              <w:t>Total no. of participants</w:t>
            </w:r>
          </w:p>
        </w:tc>
        <w:tc>
          <w:tcPr>
            <w:tcW w:w="0" w:type="auto"/>
            <w:tcBorders>
              <w:top w:val="nil"/>
              <w:bottom w:val="single" w:sz="4" w:space="0" w:color="auto"/>
            </w:tcBorders>
            <w:vAlign w:val="center"/>
            <w:hideMark/>
          </w:tcPr>
          <w:p w14:paraId="53A0CCD5" w14:textId="77777777" w:rsidR="00932041" w:rsidRPr="00D9599C" w:rsidRDefault="00932041" w:rsidP="00932041">
            <w:pPr>
              <w:spacing w:line="240" w:lineRule="auto"/>
              <w:jc w:val="center"/>
              <w:rPr>
                <w:b/>
                <w:bCs/>
                <w:sz w:val="20"/>
                <w:szCs w:val="20"/>
              </w:rPr>
            </w:pPr>
            <w:r w:rsidRPr="00D9599C">
              <w:rPr>
                <w:b/>
                <w:bCs/>
                <w:sz w:val="20"/>
                <w:szCs w:val="20"/>
              </w:rPr>
              <w:t>Interventions included in each review</w:t>
            </w:r>
          </w:p>
        </w:tc>
        <w:tc>
          <w:tcPr>
            <w:tcW w:w="0" w:type="auto"/>
            <w:tcBorders>
              <w:top w:val="nil"/>
              <w:bottom w:val="single" w:sz="4" w:space="0" w:color="auto"/>
            </w:tcBorders>
            <w:vAlign w:val="center"/>
            <w:hideMark/>
          </w:tcPr>
          <w:p w14:paraId="5ADEF0CD" w14:textId="77777777" w:rsidR="00932041" w:rsidRPr="00D9599C" w:rsidRDefault="00932041" w:rsidP="00932041">
            <w:pPr>
              <w:spacing w:line="240" w:lineRule="auto"/>
              <w:jc w:val="center"/>
              <w:rPr>
                <w:b/>
                <w:bCs/>
                <w:sz w:val="20"/>
                <w:szCs w:val="20"/>
              </w:rPr>
            </w:pPr>
            <w:r w:rsidRPr="00D9599C">
              <w:rPr>
                <w:b/>
                <w:bCs/>
                <w:sz w:val="20"/>
                <w:szCs w:val="20"/>
              </w:rPr>
              <w:t>Outcomes</w:t>
            </w:r>
          </w:p>
        </w:tc>
      </w:tr>
      <w:tr w:rsidR="00932041" w:rsidRPr="00D9599C" w14:paraId="02305E98" w14:textId="77777777" w:rsidTr="0086289C">
        <w:trPr>
          <w:tblCellSpacing w:w="15" w:type="dxa"/>
        </w:trPr>
        <w:tc>
          <w:tcPr>
            <w:tcW w:w="0" w:type="auto"/>
            <w:vAlign w:val="center"/>
            <w:hideMark/>
          </w:tcPr>
          <w:p w14:paraId="7517C319" w14:textId="77777777" w:rsidR="00932041" w:rsidRPr="008C716D" w:rsidRDefault="00932041" w:rsidP="00932041">
            <w:pPr>
              <w:spacing w:line="240" w:lineRule="auto"/>
              <w:jc w:val="center"/>
              <w:rPr>
                <w:bCs/>
                <w:i/>
                <w:sz w:val="20"/>
                <w:szCs w:val="20"/>
              </w:rPr>
            </w:pPr>
            <w:bookmarkStart w:id="134" w:name="bbib0010"/>
            <w:bookmarkStart w:id="135" w:name="btblfn0005" w:colFirst="5" w:colLast="5"/>
            <w:bookmarkStart w:id="136" w:name="btblfn0015" w:colFirst="3" w:colLast="3"/>
            <w:bookmarkStart w:id="137" w:name="btblfn0010" w:colFirst="1" w:colLast="1"/>
            <w:proofErr w:type="spellStart"/>
            <w:r w:rsidRPr="008C716D">
              <w:rPr>
                <w:bCs/>
                <w:i/>
                <w:sz w:val="20"/>
                <w:szCs w:val="20"/>
              </w:rPr>
              <w:t>Astin</w:t>
            </w:r>
            <w:proofErr w:type="spellEnd"/>
            <w:r w:rsidRPr="008C716D">
              <w:rPr>
                <w:bCs/>
                <w:i/>
                <w:sz w:val="20"/>
                <w:szCs w:val="20"/>
              </w:rPr>
              <w:t xml:space="preserve"> et al. (2002)</w:t>
            </w:r>
            <w:bookmarkEnd w:id="134"/>
          </w:p>
        </w:tc>
        <w:tc>
          <w:tcPr>
            <w:tcW w:w="0" w:type="auto"/>
            <w:vAlign w:val="center"/>
            <w:hideMark/>
          </w:tcPr>
          <w:p w14:paraId="2BA48BDF" w14:textId="77777777" w:rsidR="00932041" w:rsidRPr="00D9599C" w:rsidRDefault="00932041" w:rsidP="00932041">
            <w:pPr>
              <w:spacing w:line="240" w:lineRule="auto"/>
              <w:jc w:val="center"/>
              <w:rPr>
                <w:sz w:val="20"/>
                <w:szCs w:val="20"/>
              </w:rPr>
            </w:pPr>
            <w:r w:rsidRPr="00D9599C">
              <w:rPr>
                <w:sz w:val="20"/>
                <w:szCs w:val="20"/>
              </w:rPr>
              <w:t>To carry out a meta-analytic review of studies that compared “psychosocial” (</w:t>
            </w:r>
            <w:proofErr w:type="gramStart"/>
            <w:r w:rsidRPr="00D9599C">
              <w:rPr>
                <w:sz w:val="20"/>
                <w:szCs w:val="20"/>
              </w:rPr>
              <w:t>e.g.</w:t>
            </w:r>
            <w:proofErr w:type="gramEnd"/>
            <w:r w:rsidRPr="00D9599C">
              <w:rPr>
                <w:sz w:val="20"/>
                <w:szCs w:val="20"/>
              </w:rPr>
              <w:t xml:space="preserve"> cognitive behavioural, psychoeducational) interventions to non-intervention controls (e.g. wait list, usual care, or attention placebo) in patients with </w:t>
            </w:r>
            <w:proofErr w:type="spellStart"/>
            <w:r w:rsidRPr="00D9599C">
              <w:rPr>
                <w:sz w:val="20"/>
                <w:szCs w:val="20"/>
              </w:rPr>
              <w:t>RA</w:t>
            </w:r>
            <w:r w:rsidRPr="00D9599C">
              <w:rPr>
                <w:sz w:val="20"/>
                <w:szCs w:val="20"/>
                <w:vertAlign w:val="superscript"/>
              </w:rPr>
              <w:t>b</w:t>
            </w:r>
            <w:proofErr w:type="spellEnd"/>
          </w:p>
        </w:tc>
        <w:tc>
          <w:tcPr>
            <w:tcW w:w="0" w:type="auto"/>
            <w:vAlign w:val="center"/>
            <w:hideMark/>
          </w:tcPr>
          <w:p w14:paraId="6296B22A" w14:textId="77777777" w:rsidR="00932041" w:rsidRPr="00D9599C" w:rsidRDefault="00932041" w:rsidP="00932041">
            <w:pPr>
              <w:spacing w:line="240" w:lineRule="auto"/>
              <w:jc w:val="center"/>
              <w:rPr>
                <w:sz w:val="20"/>
                <w:szCs w:val="20"/>
              </w:rPr>
            </w:pPr>
            <w:r w:rsidRPr="00D9599C">
              <w:rPr>
                <w:sz w:val="20"/>
                <w:szCs w:val="20"/>
              </w:rPr>
              <w:t xml:space="preserve">25 </w:t>
            </w:r>
            <w:proofErr w:type="spellStart"/>
            <w:r w:rsidRPr="00D9599C">
              <w:rPr>
                <w:sz w:val="20"/>
                <w:szCs w:val="20"/>
              </w:rPr>
              <w:t>RCTs</w:t>
            </w:r>
            <w:r w:rsidRPr="00D9599C">
              <w:rPr>
                <w:sz w:val="20"/>
                <w:szCs w:val="20"/>
                <w:vertAlign w:val="superscript"/>
              </w:rPr>
              <w:t>c</w:t>
            </w:r>
            <w:proofErr w:type="spellEnd"/>
          </w:p>
        </w:tc>
        <w:tc>
          <w:tcPr>
            <w:tcW w:w="0" w:type="auto"/>
            <w:vAlign w:val="center"/>
            <w:hideMark/>
          </w:tcPr>
          <w:p w14:paraId="4A3DF263" w14:textId="77777777" w:rsidR="00932041" w:rsidRPr="00D9599C" w:rsidRDefault="00932041" w:rsidP="00932041">
            <w:pPr>
              <w:spacing w:line="240" w:lineRule="auto"/>
              <w:jc w:val="center"/>
              <w:rPr>
                <w:sz w:val="20"/>
                <w:szCs w:val="20"/>
              </w:rPr>
            </w:pPr>
            <w:r w:rsidRPr="00D9599C">
              <w:rPr>
                <w:sz w:val="20"/>
                <w:szCs w:val="20"/>
              </w:rPr>
              <w:t>1676 patients</w:t>
            </w:r>
          </w:p>
        </w:tc>
        <w:tc>
          <w:tcPr>
            <w:tcW w:w="0" w:type="auto"/>
            <w:vAlign w:val="center"/>
            <w:hideMark/>
          </w:tcPr>
          <w:p w14:paraId="4588A6D7" w14:textId="77777777" w:rsidR="00932041" w:rsidRPr="00D9599C" w:rsidRDefault="00932041" w:rsidP="00932041">
            <w:pPr>
              <w:spacing w:line="240" w:lineRule="auto"/>
              <w:jc w:val="center"/>
              <w:rPr>
                <w:sz w:val="20"/>
                <w:szCs w:val="20"/>
              </w:rPr>
            </w:pPr>
            <w:proofErr w:type="spellStart"/>
            <w:r w:rsidRPr="00D9599C">
              <w:rPr>
                <w:sz w:val="20"/>
                <w:szCs w:val="20"/>
              </w:rPr>
              <w:t>CBT</w:t>
            </w:r>
            <w:r w:rsidRPr="00D9599C">
              <w:rPr>
                <w:sz w:val="20"/>
                <w:szCs w:val="20"/>
                <w:vertAlign w:val="superscript"/>
              </w:rPr>
              <w:t>a</w:t>
            </w:r>
            <w:proofErr w:type="spellEnd"/>
            <w:r w:rsidRPr="00D9599C">
              <w:rPr>
                <w:sz w:val="20"/>
                <w:szCs w:val="20"/>
              </w:rPr>
              <w:t xml:space="preserve"> (13 studies), biofeedback (5 studies), psychotherapeutic interventions (5 studies), disclosure therapy (2 studies)</w:t>
            </w:r>
          </w:p>
        </w:tc>
        <w:tc>
          <w:tcPr>
            <w:tcW w:w="0" w:type="auto"/>
            <w:vAlign w:val="center"/>
            <w:hideMark/>
          </w:tcPr>
          <w:p w14:paraId="26756F02" w14:textId="77777777" w:rsidR="00932041" w:rsidRPr="00D9599C" w:rsidRDefault="00932041" w:rsidP="00932041">
            <w:pPr>
              <w:spacing w:line="240" w:lineRule="auto"/>
              <w:jc w:val="center"/>
              <w:rPr>
                <w:sz w:val="20"/>
                <w:szCs w:val="20"/>
              </w:rPr>
            </w:pPr>
            <w:r w:rsidRPr="00D9599C">
              <w:rPr>
                <w:sz w:val="20"/>
                <w:szCs w:val="20"/>
              </w:rPr>
              <w:t>Pain, functional disability, psychological status, coping, self-efficacy, tender joints</w:t>
            </w:r>
          </w:p>
        </w:tc>
      </w:tr>
      <w:tr w:rsidR="00932041" w:rsidRPr="00D9599C" w14:paraId="63C4FF43" w14:textId="77777777" w:rsidTr="0086289C">
        <w:trPr>
          <w:tblCellSpacing w:w="15" w:type="dxa"/>
        </w:trPr>
        <w:tc>
          <w:tcPr>
            <w:tcW w:w="0" w:type="auto"/>
            <w:vAlign w:val="center"/>
            <w:hideMark/>
          </w:tcPr>
          <w:p w14:paraId="14A9AFE8" w14:textId="77777777" w:rsidR="00932041" w:rsidRPr="008C716D" w:rsidRDefault="00932041" w:rsidP="00932041">
            <w:pPr>
              <w:spacing w:line="240" w:lineRule="auto"/>
              <w:jc w:val="center"/>
              <w:rPr>
                <w:bCs/>
                <w:i/>
                <w:sz w:val="20"/>
                <w:szCs w:val="20"/>
              </w:rPr>
            </w:pPr>
            <w:r w:rsidRPr="008C716D">
              <w:rPr>
                <w:bCs/>
                <w:i/>
                <w:sz w:val="20"/>
                <w:szCs w:val="20"/>
              </w:rPr>
              <w:t>Beltman et al. (2010)</w:t>
            </w:r>
          </w:p>
        </w:tc>
        <w:tc>
          <w:tcPr>
            <w:tcW w:w="0" w:type="auto"/>
            <w:vAlign w:val="center"/>
            <w:hideMark/>
          </w:tcPr>
          <w:p w14:paraId="4CCE2416" w14:textId="77777777" w:rsidR="00932041" w:rsidRPr="00D9599C" w:rsidRDefault="00932041" w:rsidP="00932041">
            <w:pPr>
              <w:spacing w:line="240" w:lineRule="auto"/>
              <w:jc w:val="center"/>
              <w:rPr>
                <w:sz w:val="20"/>
                <w:szCs w:val="20"/>
              </w:rPr>
            </w:pPr>
            <w:r w:rsidRPr="00D9599C">
              <w:rPr>
                <w:sz w:val="20"/>
                <w:szCs w:val="20"/>
              </w:rPr>
              <w:t xml:space="preserve">To conduct a meta-analysis of the effectiveness of </w:t>
            </w:r>
            <w:proofErr w:type="spellStart"/>
            <w:r w:rsidRPr="00D9599C">
              <w:rPr>
                <w:sz w:val="20"/>
                <w:szCs w:val="20"/>
              </w:rPr>
              <w:t>CBT</w:t>
            </w:r>
            <w:r w:rsidRPr="00D9599C">
              <w:rPr>
                <w:sz w:val="20"/>
                <w:szCs w:val="20"/>
                <w:vertAlign w:val="superscript"/>
              </w:rPr>
              <w:t>a</w:t>
            </w:r>
            <w:proofErr w:type="spellEnd"/>
            <w:r w:rsidRPr="00D9599C">
              <w:rPr>
                <w:sz w:val="20"/>
                <w:szCs w:val="20"/>
              </w:rPr>
              <w:t xml:space="preserve"> for depression in people with underlying somatic disease</w:t>
            </w:r>
          </w:p>
        </w:tc>
        <w:tc>
          <w:tcPr>
            <w:tcW w:w="0" w:type="auto"/>
            <w:vAlign w:val="center"/>
            <w:hideMark/>
          </w:tcPr>
          <w:p w14:paraId="1B4B3171" w14:textId="77777777" w:rsidR="00932041" w:rsidRPr="00D9599C" w:rsidRDefault="00932041" w:rsidP="00932041">
            <w:pPr>
              <w:spacing w:line="240" w:lineRule="auto"/>
              <w:jc w:val="center"/>
              <w:rPr>
                <w:sz w:val="20"/>
                <w:szCs w:val="20"/>
              </w:rPr>
            </w:pPr>
            <w:r w:rsidRPr="00D9599C">
              <w:rPr>
                <w:sz w:val="20"/>
                <w:szCs w:val="20"/>
              </w:rPr>
              <w:t xml:space="preserve">Sub-group of 3 </w:t>
            </w:r>
            <w:proofErr w:type="spellStart"/>
            <w:r w:rsidRPr="00D9599C">
              <w:rPr>
                <w:sz w:val="20"/>
                <w:szCs w:val="20"/>
              </w:rPr>
              <w:t>RCTs</w:t>
            </w:r>
            <w:r w:rsidRPr="00D9599C">
              <w:rPr>
                <w:sz w:val="20"/>
                <w:szCs w:val="20"/>
                <w:vertAlign w:val="superscript"/>
              </w:rPr>
              <w:t>c</w:t>
            </w:r>
            <w:proofErr w:type="spellEnd"/>
            <w:r w:rsidRPr="00D9599C">
              <w:rPr>
                <w:sz w:val="20"/>
                <w:szCs w:val="20"/>
              </w:rPr>
              <w:t xml:space="preserve"> included patients with </w:t>
            </w:r>
            <w:proofErr w:type="spellStart"/>
            <w:r w:rsidRPr="00D9599C">
              <w:rPr>
                <w:sz w:val="20"/>
                <w:szCs w:val="20"/>
              </w:rPr>
              <w:t>RA</w:t>
            </w:r>
            <w:r w:rsidRPr="00D9599C">
              <w:rPr>
                <w:sz w:val="20"/>
                <w:szCs w:val="20"/>
                <w:vertAlign w:val="superscript"/>
              </w:rPr>
              <w:t>b</w:t>
            </w:r>
            <w:proofErr w:type="spellEnd"/>
          </w:p>
        </w:tc>
        <w:tc>
          <w:tcPr>
            <w:tcW w:w="0" w:type="auto"/>
            <w:vAlign w:val="center"/>
            <w:hideMark/>
          </w:tcPr>
          <w:p w14:paraId="2EB48089" w14:textId="77777777" w:rsidR="00932041" w:rsidRPr="00D9599C" w:rsidRDefault="00932041" w:rsidP="00932041">
            <w:pPr>
              <w:spacing w:line="240" w:lineRule="auto"/>
              <w:jc w:val="center"/>
              <w:rPr>
                <w:sz w:val="20"/>
                <w:szCs w:val="20"/>
              </w:rPr>
            </w:pPr>
            <w:r w:rsidRPr="00D9599C">
              <w:rPr>
                <w:sz w:val="20"/>
                <w:szCs w:val="20"/>
              </w:rPr>
              <w:t>194 patients</w:t>
            </w:r>
          </w:p>
        </w:tc>
        <w:tc>
          <w:tcPr>
            <w:tcW w:w="0" w:type="auto"/>
            <w:vAlign w:val="center"/>
            <w:hideMark/>
          </w:tcPr>
          <w:p w14:paraId="5DB3E25B" w14:textId="77777777" w:rsidR="00932041" w:rsidRPr="00D9599C" w:rsidRDefault="00932041" w:rsidP="00932041">
            <w:pPr>
              <w:spacing w:line="240" w:lineRule="auto"/>
              <w:jc w:val="center"/>
              <w:rPr>
                <w:sz w:val="20"/>
                <w:szCs w:val="20"/>
              </w:rPr>
            </w:pPr>
            <w:proofErr w:type="spellStart"/>
            <w:r w:rsidRPr="00D9599C">
              <w:rPr>
                <w:sz w:val="20"/>
                <w:szCs w:val="20"/>
              </w:rPr>
              <w:t>CBT</w:t>
            </w:r>
            <w:r w:rsidRPr="00D9599C">
              <w:rPr>
                <w:sz w:val="20"/>
                <w:szCs w:val="20"/>
                <w:vertAlign w:val="superscript"/>
              </w:rPr>
              <w:t>a</w:t>
            </w:r>
            <w:proofErr w:type="spellEnd"/>
            <w:r w:rsidRPr="00D9599C">
              <w:rPr>
                <w:sz w:val="20"/>
                <w:szCs w:val="20"/>
              </w:rPr>
              <w:t xml:space="preserve"> (3 studies)</w:t>
            </w:r>
          </w:p>
        </w:tc>
        <w:tc>
          <w:tcPr>
            <w:tcW w:w="0" w:type="auto"/>
            <w:vAlign w:val="center"/>
            <w:hideMark/>
          </w:tcPr>
          <w:p w14:paraId="58FFAE0D" w14:textId="77777777" w:rsidR="00932041" w:rsidRPr="00D9599C" w:rsidRDefault="00932041" w:rsidP="00932041">
            <w:pPr>
              <w:spacing w:line="240" w:lineRule="auto"/>
              <w:jc w:val="center"/>
              <w:rPr>
                <w:sz w:val="20"/>
                <w:szCs w:val="20"/>
              </w:rPr>
            </w:pPr>
            <w:r w:rsidRPr="00D9599C">
              <w:rPr>
                <w:sz w:val="20"/>
                <w:szCs w:val="20"/>
              </w:rPr>
              <w:t>Primary outcome depressive symptoms</w:t>
            </w:r>
          </w:p>
        </w:tc>
      </w:tr>
      <w:tr w:rsidR="00932041" w:rsidRPr="00D9599C" w14:paraId="3478847E" w14:textId="77777777" w:rsidTr="0086289C">
        <w:trPr>
          <w:tblCellSpacing w:w="15" w:type="dxa"/>
        </w:trPr>
        <w:tc>
          <w:tcPr>
            <w:tcW w:w="0" w:type="auto"/>
            <w:vAlign w:val="center"/>
            <w:hideMark/>
          </w:tcPr>
          <w:p w14:paraId="1781A5AD" w14:textId="77777777" w:rsidR="00932041" w:rsidRPr="008C716D" w:rsidRDefault="00932041" w:rsidP="00932041">
            <w:pPr>
              <w:spacing w:line="240" w:lineRule="auto"/>
              <w:jc w:val="center"/>
              <w:rPr>
                <w:bCs/>
                <w:i/>
                <w:sz w:val="20"/>
                <w:szCs w:val="20"/>
              </w:rPr>
            </w:pPr>
            <w:r w:rsidRPr="008C716D">
              <w:rPr>
                <w:bCs/>
                <w:i/>
                <w:sz w:val="20"/>
                <w:szCs w:val="20"/>
              </w:rPr>
              <w:t>Cramp et al. (2013)</w:t>
            </w:r>
          </w:p>
        </w:tc>
        <w:tc>
          <w:tcPr>
            <w:tcW w:w="0" w:type="auto"/>
            <w:vAlign w:val="center"/>
            <w:hideMark/>
          </w:tcPr>
          <w:p w14:paraId="63BDACBF" w14:textId="77777777" w:rsidR="00932041" w:rsidRPr="00D9599C" w:rsidRDefault="00932041" w:rsidP="00932041">
            <w:pPr>
              <w:spacing w:line="240" w:lineRule="auto"/>
              <w:jc w:val="center"/>
              <w:rPr>
                <w:sz w:val="20"/>
                <w:szCs w:val="20"/>
              </w:rPr>
            </w:pPr>
            <w:r w:rsidRPr="00D9599C">
              <w:rPr>
                <w:sz w:val="20"/>
                <w:szCs w:val="20"/>
              </w:rPr>
              <w:t xml:space="preserve">To evaluate the benefit and harm of non-pharmacological interventions for the management of fatigue in people with </w:t>
            </w:r>
            <w:proofErr w:type="spellStart"/>
            <w:r w:rsidRPr="00D9599C">
              <w:rPr>
                <w:sz w:val="20"/>
                <w:szCs w:val="20"/>
              </w:rPr>
              <w:t>RA</w:t>
            </w:r>
            <w:r w:rsidRPr="00D9599C">
              <w:rPr>
                <w:sz w:val="20"/>
                <w:szCs w:val="20"/>
                <w:vertAlign w:val="superscript"/>
              </w:rPr>
              <w:t>b</w:t>
            </w:r>
            <w:proofErr w:type="spellEnd"/>
          </w:p>
        </w:tc>
        <w:tc>
          <w:tcPr>
            <w:tcW w:w="0" w:type="auto"/>
            <w:vAlign w:val="center"/>
            <w:hideMark/>
          </w:tcPr>
          <w:p w14:paraId="7E98FF7D" w14:textId="77777777" w:rsidR="00932041" w:rsidRPr="00D9599C" w:rsidRDefault="00932041" w:rsidP="00932041">
            <w:pPr>
              <w:spacing w:line="240" w:lineRule="auto"/>
              <w:jc w:val="center"/>
              <w:rPr>
                <w:sz w:val="20"/>
                <w:szCs w:val="20"/>
              </w:rPr>
            </w:pPr>
            <w:r w:rsidRPr="00D9599C">
              <w:rPr>
                <w:sz w:val="20"/>
                <w:szCs w:val="20"/>
              </w:rPr>
              <w:t xml:space="preserve">Sub-group of 13 </w:t>
            </w:r>
            <w:proofErr w:type="spellStart"/>
            <w:r w:rsidRPr="00D9599C">
              <w:rPr>
                <w:sz w:val="20"/>
                <w:szCs w:val="20"/>
              </w:rPr>
              <w:t>RCTs</w:t>
            </w:r>
            <w:r w:rsidRPr="00D9599C">
              <w:rPr>
                <w:sz w:val="20"/>
                <w:szCs w:val="20"/>
                <w:vertAlign w:val="superscript"/>
              </w:rPr>
              <w:t>c</w:t>
            </w:r>
            <w:proofErr w:type="spellEnd"/>
            <w:r w:rsidRPr="00D9599C">
              <w:rPr>
                <w:sz w:val="20"/>
                <w:szCs w:val="20"/>
              </w:rPr>
              <w:t xml:space="preserve"> included psychosocial interventions</w:t>
            </w:r>
          </w:p>
        </w:tc>
        <w:tc>
          <w:tcPr>
            <w:tcW w:w="0" w:type="auto"/>
            <w:vAlign w:val="center"/>
            <w:hideMark/>
          </w:tcPr>
          <w:p w14:paraId="4E8E5206" w14:textId="77777777" w:rsidR="00932041" w:rsidRPr="00D9599C" w:rsidRDefault="00932041" w:rsidP="00932041">
            <w:pPr>
              <w:spacing w:line="240" w:lineRule="auto"/>
              <w:jc w:val="center"/>
              <w:rPr>
                <w:sz w:val="20"/>
                <w:szCs w:val="20"/>
              </w:rPr>
            </w:pPr>
            <w:r w:rsidRPr="00D9599C">
              <w:rPr>
                <w:sz w:val="20"/>
                <w:szCs w:val="20"/>
              </w:rPr>
              <w:t>1556 patients</w:t>
            </w:r>
          </w:p>
        </w:tc>
        <w:tc>
          <w:tcPr>
            <w:tcW w:w="0" w:type="auto"/>
            <w:vAlign w:val="center"/>
            <w:hideMark/>
          </w:tcPr>
          <w:p w14:paraId="44ED9482" w14:textId="3011BD6F" w:rsidR="00932041" w:rsidRPr="00D9599C" w:rsidRDefault="00932041" w:rsidP="00932041">
            <w:pPr>
              <w:spacing w:line="240" w:lineRule="auto"/>
              <w:jc w:val="center"/>
              <w:rPr>
                <w:sz w:val="20"/>
                <w:szCs w:val="20"/>
              </w:rPr>
            </w:pPr>
            <w:r w:rsidRPr="00D9599C">
              <w:rPr>
                <w:sz w:val="20"/>
                <w:szCs w:val="20"/>
              </w:rPr>
              <w:t xml:space="preserve">Self-management (3 studies), group education (3 studies), </w:t>
            </w:r>
            <w:proofErr w:type="spellStart"/>
            <w:r w:rsidRPr="00D9599C">
              <w:rPr>
                <w:sz w:val="20"/>
                <w:szCs w:val="20"/>
              </w:rPr>
              <w:t>CBT</w:t>
            </w:r>
            <w:r w:rsidRPr="00D9599C">
              <w:rPr>
                <w:sz w:val="20"/>
                <w:szCs w:val="20"/>
                <w:vertAlign w:val="superscript"/>
              </w:rPr>
              <w:t>a</w:t>
            </w:r>
            <w:proofErr w:type="spellEnd"/>
            <w:r w:rsidRPr="00D9599C">
              <w:rPr>
                <w:sz w:val="20"/>
                <w:szCs w:val="20"/>
              </w:rPr>
              <w:t xml:space="preserve"> (3 studies), benefit finding</w:t>
            </w:r>
            <w:r w:rsidR="0086289C">
              <w:rPr>
                <w:sz w:val="20"/>
                <w:szCs w:val="20"/>
              </w:rPr>
              <w:t xml:space="preserve"> </w:t>
            </w:r>
            <w:r w:rsidRPr="00D9599C">
              <w:rPr>
                <w:sz w:val="20"/>
                <w:szCs w:val="20"/>
              </w:rPr>
              <w:t>(1 study), expressive writing (1 study), mindfulness (1 study), lifestyle management (1 study), energy conservation (1 study)</w:t>
            </w:r>
          </w:p>
        </w:tc>
        <w:tc>
          <w:tcPr>
            <w:tcW w:w="0" w:type="auto"/>
            <w:vAlign w:val="center"/>
            <w:hideMark/>
          </w:tcPr>
          <w:p w14:paraId="69672161" w14:textId="77777777" w:rsidR="00932041" w:rsidRPr="00D9599C" w:rsidRDefault="00932041" w:rsidP="00932041">
            <w:pPr>
              <w:spacing w:line="240" w:lineRule="auto"/>
              <w:jc w:val="center"/>
              <w:rPr>
                <w:sz w:val="20"/>
                <w:szCs w:val="20"/>
              </w:rPr>
            </w:pPr>
            <w:r w:rsidRPr="00D9599C">
              <w:rPr>
                <w:sz w:val="20"/>
                <w:szCs w:val="20"/>
              </w:rPr>
              <w:t>Primary outcomes were self-reported fatigue and adverse events. Secondary outcomes were pain, anxiety, depression, disability, tender and swollen joints</w:t>
            </w:r>
          </w:p>
        </w:tc>
      </w:tr>
      <w:tr w:rsidR="00932041" w:rsidRPr="00D9599C" w14:paraId="0B3883AE" w14:textId="77777777" w:rsidTr="0086289C">
        <w:trPr>
          <w:tblCellSpacing w:w="15" w:type="dxa"/>
        </w:trPr>
        <w:tc>
          <w:tcPr>
            <w:tcW w:w="0" w:type="auto"/>
            <w:vAlign w:val="center"/>
            <w:hideMark/>
          </w:tcPr>
          <w:p w14:paraId="0E7FB217" w14:textId="77777777" w:rsidR="00932041" w:rsidRPr="008C716D" w:rsidRDefault="00932041" w:rsidP="00932041">
            <w:pPr>
              <w:spacing w:line="240" w:lineRule="auto"/>
              <w:jc w:val="center"/>
              <w:rPr>
                <w:bCs/>
                <w:i/>
                <w:sz w:val="20"/>
                <w:szCs w:val="20"/>
              </w:rPr>
            </w:pPr>
            <w:r w:rsidRPr="008C716D">
              <w:rPr>
                <w:bCs/>
                <w:i/>
                <w:sz w:val="20"/>
                <w:szCs w:val="20"/>
              </w:rPr>
              <w:t xml:space="preserve">Dissanayake and </w:t>
            </w:r>
            <w:proofErr w:type="spellStart"/>
            <w:r w:rsidRPr="008C716D">
              <w:rPr>
                <w:bCs/>
                <w:i/>
                <w:sz w:val="20"/>
                <w:szCs w:val="20"/>
              </w:rPr>
              <w:t>Bertouch</w:t>
            </w:r>
            <w:proofErr w:type="spellEnd"/>
            <w:r w:rsidRPr="008C716D">
              <w:rPr>
                <w:bCs/>
                <w:i/>
                <w:sz w:val="20"/>
                <w:szCs w:val="20"/>
              </w:rPr>
              <w:t xml:space="preserve"> (2010)</w:t>
            </w:r>
          </w:p>
        </w:tc>
        <w:tc>
          <w:tcPr>
            <w:tcW w:w="0" w:type="auto"/>
            <w:vAlign w:val="center"/>
            <w:hideMark/>
          </w:tcPr>
          <w:p w14:paraId="53DFC770" w14:textId="77777777" w:rsidR="00932041" w:rsidRPr="00D9599C" w:rsidRDefault="00932041" w:rsidP="00932041">
            <w:pPr>
              <w:spacing w:line="240" w:lineRule="auto"/>
              <w:jc w:val="center"/>
              <w:rPr>
                <w:sz w:val="20"/>
                <w:szCs w:val="20"/>
              </w:rPr>
            </w:pPr>
            <w:r w:rsidRPr="00D9599C">
              <w:rPr>
                <w:sz w:val="20"/>
                <w:szCs w:val="20"/>
              </w:rPr>
              <w:t>To identify individual psychological interventions for which there is high quality evidence</w:t>
            </w:r>
          </w:p>
        </w:tc>
        <w:tc>
          <w:tcPr>
            <w:tcW w:w="0" w:type="auto"/>
            <w:vAlign w:val="center"/>
            <w:hideMark/>
          </w:tcPr>
          <w:p w14:paraId="4AF2FE89" w14:textId="77777777" w:rsidR="00932041" w:rsidRPr="00D9599C" w:rsidRDefault="00932041" w:rsidP="00932041">
            <w:pPr>
              <w:spacing w:line="240" w:lineRule="auto"/>
              <w:jc w:val="center"/>
              <w:rPr>
                <w:sz w:val="20"/>
                <w:szCs w:val="20"/>
              </w:rPr>
            </w:pPr>
            <w:r w:rsidRPr="00D9599C">
              <w:rPr>
                <w:sz w:val="20"/>
                <w:szCs w:val="20"/>
              </w:rPr>
              <w:t xml:space="preserve">34 </w:t>
            </w:r>
            <w:proofErr w:type="spellStart"/>
            <w:r w:rsidRPr="00D9599C">
              <w:rPr>
                <w:sz w:val="20"/>
                <w:szCs w:val="20"/>
              </w:rPr>
              <w:t>RCTs</w:t>
            </w:r>
            <w:r w:rsidRPr="00D9599C">
              <w:rPr>
                <w:sz w:val="20"/>
                <w:szCs w:val="20"/>
                <w:vertAlign w:val="superscript"/>
              </w:rPr>
              <w:t>c</w:t>
            </w:r>
            <w:proofErr w:type="spellEnd"/>
          </w:p>
        </w:tc>
        <w:tc>
          <w:tcPr>
            <w:tcW w:w="0" w:type="auto"/>
            <w:vAlign w:val="center"/>
            <w:hideMark/>
          </w:tcPr>
          <w:p w14:paraId="671BA85B" w14:textId="77777777" w:rsidR="00932041" w:rsidRPr="00D9599C" w:rsidRDefault="00932041" w:rsidP="00932041">
            <w:pPr>
              <w:spacing w:line="240" w:lineRule="auto"/>
              <w:jc w:val="center"/>
              <w:rPr>
                <w:sz w:val="20"/>
                <w:szCs w:val="20"/>
              </w:rPr>
            </w:pPr>
            <w:r w:rsidRPr="00D9599C">
              <w:rPr>
                <w:sz w:val="20"/>
                <w:szCs w:val="20"/>
              </w:rPr>
              <w:t>2021 patients</w:t>
            </w:r>
          </w:p>
        </w:tc>
        <w:tc>
          <w:tcPr>
            <w:tcW w:w="0" w:type="auto"/>
            <w:vAlign w:val="center"/>
            <w:hideMark/>
          </w:tcPr>
          <w:p w14:paraId="2B169C0D" w14:textId="77777777" w:rsidR="00932041" w:rsidRPr="00D9599C" w:rsidRDefault="00932041" w:rsidP="00932041">
            <w:pPr>
              <w:spacing w:line="240" w:lineRule="auto"/>
              <w:jc w:val="center"/>
              <w:rPr>
                <w:sz w:val="20"/>
                <w:szCs w:val="20"/>
              </w:rPr>
            </w:pPr>
            <w:proofErr w:type="spellStart"/>
            <w:r w:rsidRPr="00D9599C">
              <w:rPr>
                <w:sz w:val="20"/>
                <w:szCs w:val="20"/>
              </w:rPr>
              <w:t>CBT</w:t>
            </w:r>
            <w:hyperlink r:id="rId25" w:anchor="tblfn0005" w:history="1">
              <w:r w:rsidRPr="00D9599C">
                <w:rPr>
                  <w:rStyle w:val="Hyperlink"/>
                  <w:sz w:val="20"/>
                  <w:szCs w:val="20"/>
                  <w:vertAlign w:val="superscript"/>
                </w:rPr>
                <w:t>a</w:t>
              </w:r>
              <w:proofErr w:type="spellEnd"/>
            </w:hyperlink>
            <w:r w:rsidRPr="00D9599C">
              <w:rPr>
                <w:sz w:val="20"/>
                <w:szCs w:val="20"/>
              </w:rPr>
              <w:t xml:space="preserve"> (16 studies), disclosure therapy (4 studies), counselling (3 studies), biofeedback (2 studies), relaxation training (2 studies), meditation and mindfulness (2 studies), psychotherapy (2 studies).</w:t>
            </w:r>
          </w:p>
        </w:tc>
        <w:tc>
          <w:tcPr>
            <w:tcW w:w="0" w:type="auto"/>
            <w:vAlign w:val="center"/>
            <w:hideMark/>
          </w:tcPr>
          <w:p w14:paraId="1D6D7544" w14:textId="77777777" w:rsidR="00932041" w:rsidRPr="00D9599C" w:rsidRDefault="00932041" w:rsidP="00932041">
            <w:pPr>
              <w:spacing w:line="240" w:lineRule="auto"/>
              <w:jc w:val="center"/>
              <w:rPr>
                <w:sz w:val="20"/>
                <w:szCs w:val="20"/>
              </w:rPr>
            </w:pPr>
            <w:r w:rsidRPr="00D9599C">
              <w:rPr>
                <w:sz w:val="20"/>
                <w:szCs w:val="20"/>
              </w:rPr>
              <w:t>Pain, biomedical and clinical markers of disease, disability, mood and cognition, behaviour, patient satisfaction</w:t>
            </w:r>
          </w:p>
        </w:tc>
      </w:tr>
      <w:tr w:rsidR="00932041" w:rsidRPr="00D9599C" w14:paraId="7B01E815" w14:textId="77777777" w:rsidTr="0086289C">
        <w:trPr>
          <w:tblCellSpacing w:w="15" w:type="dxa"/>
        </w:trPr>
        <w:tc>
          <w:tcPr>
            <w:tcW w:w="0" w:type="auto"/>
            <w:vAlign w:val="center"/>
            <w:hideMark/>
          </w:tcPr>
          <w:p w14:paraId="122052C0" w14:textId="77777777" w:rsidR="00932041" w:rsidRPr="008C716D" w:rsidRDefault="00932041" w:rsidP="00932041">
            <w:pPr>
              <w:spacing w:line="240" w:lineRule="auto"/>
              <w:jc w:val="center"/>
              <w:rPr>
                <w:bCs/>
                <w:i/>
                <w:sz w:val="20"/>
                <w:szCs w:val="20"/>
              </w:rPr>
            </w:pPr>
            <w:bookmarkStart w:id="138" w:name="bbib0120"/>
            <w:r w:rsidRPr="008C716D">
              <w:rPr>
                <w:bCs/>
                <w:i/>
                <w:sz w:val="20"/>
                <w:szCs w:val="20"/>
              </w:rPr>
              <w:t>Knittle et al. (2010)</w:t>
            </w:r>
            <w:bookmarkEnd w:id="138"/>
          </w:p>
        </w:tc>
        <w:tc>
          <w:tcPr>
            <w:tcW w:w="0" w:type="auto"/>
            <w:vAlign w:val="center"/>
            <w:hideMark/>
          </w:tcPr>
          <w:p w14:paraId="7D134D7D" w14:textId="77777777" w:rsidR="00932041" w:rsidRPr="00D9599C" w:rsidRDefault="00932041" w:rsidP="00932041">
            <w:pPr>
              <w:spacing w:line="240" w:lineRule="auto"/>
              <w:jc w:val="center"/>
              <w:rPr>
                <w:sz w:val="20"/>
                <w:szCs w:val="20"/>
              </w:rPr>
            </w:pPr>
            <w:r w:rsidRPr="00D9599C">
              <w:rPr>
                <w:sz w:val="20"/>
                <w:szCs w:val="20"/>
              </w:rPr>
              <w:t xml:space="preserve">To determine the overall efficacy of psychological interventions of increasing physical activity, as well as of reducing pain, disability, depressive symptoms, and anxiety among patients with </w:t>
            </w:r>
            <w:proofErr w:type="spellStart"/>
            <w:r w:rsidRPr="00D9599C">
              <w:rPr>
                <w:sz w:val="20"/>
                <w:szCs w:val="20"/>
              </w:rPr>
              <w:t>RA</w:t>
            </w:r>
            <w:r w:rsidRPr="00D9599C">
              <w:rPr>
                <w:sz w:val="20"/>
                <w:szCs w:val="20"/>
                <w:vertAlign w:val="superscript"/>
              </w:rPr>
              <w:t>b</w:t>
            </w:r>
            <w:proofErr w:type="spellEnd"/>
            <w:r w:rsidRPr="00D9599C">
              <w:rPr>
                <w:sz w:val="20"/>
                <w:szCs w:val="20"/>
              </w:rPr>
              <w:t>. Also, to determine whether interventions including more techniques derived from Self-Regulatory Theory produce greater treatment gains than those using fewer such techniques</w:t>
            </w:r>
          </w:p>
        </w:tc>
        <w:tc>
          <w:tcPr>
            <w:tcW w:w="0" w:type="auto"/>
            <w:vAlign w:val="center"/>
            <w:hideMark/>
          </w:tcPr>
          <w:p w14:paraId="6890A806" w14:textId="77777777" w:rsidR="00932041" w:rsidRPr="00D9599C" w:rsidRDefault="00932041" w:rsidP="00932041">
            <w:pPr>
              <w:spacing w:line="240" w:lineRule="auto"/>
              <w:jc w:val="center"/>
              <w:rPr>
                <w:sz w:val="20"/>
                <w:szCs w:val="20"/>
              </w:rPr>
            </w:pPr>
            <w:r w:rsidRPr="00D9599C">
              <w:rPr>
                <w:sz w:val="20"/>
                <w:szCs w:val="20"/>
              </w:rPr>
              <w:t xml:space="preserve">27 </w:t>
            </w:r>
            <w:proofErr w:type="spellStart"/>
            <w:r w:rsidRPr="00D9599C">
              <w:rPr>
                <w:sz w:val="20"/>
                <w:szCs w:val="20"/>
              </w:rPr>
              <w:t>RCTs</w:t>
            </w:r>
            <w:r w:rsidRPr="00D9599C">
              <w:rPr>
                <w:sz w:val="20"/>
                <w:szCs w:val="20"/>
                <w:vertAlign w:val="superscript"/>
              </w:rPr>
              <w:t>c</w:t>
            </w:r>
            <w:proofErr w:type="spellEnd"/>
          </w:p>
        </w:tc>
        <w:tc>
          <w:tcPr>
            <w:tcW w:w="0" w:type="auto"/>
            <w:vAlign w:val="center"/>
            <w:hideMark/>
          </w:tcPr>
          <w:p w14:paraId="108AD283" w14:textId="77777777" w:rsidR="00932041" w:rsidRPr="00D9599C" w:rsidRDefault="00932041" w:rsidP="00932041">
            <w:pPr>
              <w:spacing w:line="240" w:lineRule="auto"/>
              <w:jc w:val="center"/>
              <w:rPr>
                <w:sz w:val="20"/>
                <w:szCs w:val="20"/>
              </w:rPr>
            </w:pPr>
            <w:r w:rsidRPr="00D9599C">
              <w:rPr>
                <w:sz w:val="20"/>
                <w:szCs w:val="20"/>
              </w:rPr>
              <w:t>1663 patients</w:t>
            </w:r>
          </w:p>
        </w:tc>
        <w:tc>
          <w:tcPr>
            <w:tcW w:w="0" w:type="auto"/>
            <w:vAlign w:val="center"/>
            <w:hideMark/>
          </w:tcPr>
          <w:p w14:paraId="38BAA762" w14:textId="77777777" w:rsidR="00932041" w:rsidRPr="00D9599C" w:rsidRDefault="00932041" w:rsidP="00932041">
            <w:pPr>
              <w:spacing w:line="240" w:lineRule="auto"/>
              <w:jc w:val="center"/>
              <w:rPr>
                <w:sz w:val="20"/>
                <w:szCs w:val="20"/>
              </w:rPr>
            </w:pPr>
            <w:r w:rsidRPr="00D9599C">
              <w:rPr>
                <w:sz w:val="20"/>
                <w:szCs w:val="20"/>
              </w:rPr>
              <w:t xml:space="preserve">Group education (8 studies), </w:t>
            </w:r>
            <w:proofErr w:type="spellStart"/>
            <w:r w:rsidRPr="00D9599C">
              <w:rPr>
                <w:sz w:val="20"/>
                <w:szCs w:val="20"/>
              </w:rPr>
              <w:t>CBT</w:t>
            </w:r>
            <w:r w:rsidRPr="00D9599C">
              <w:rPr>
                <w:sz w:val="20"/>
                <w:szCs w:val="20"/>
                <w:vertAlign w:val="superscript"/>
              </w:rPr>
              <w:t>a</w:t>
            </w:r>
            <w:proofErr w:type="spellEnd"/>
            <w:r w:rsidRPr="00D9599C">
              <w:rPr>
                <w:sz w:val="20"/>
                <w:szCs w:val="20"/>
              </w:rPr>
              <w:t xml:space="preserve"> (7 studies), Education (3 studies), pain management (3 studies), stress management (2 studies), combination therapy </w:t>
            </w:r>
            <w:proofErr w:type="spellStart"/>
            <w:r w:rsidRPr="00D9599C">
              <w:rPr>
                <w:sz w:val="20"/>
                <w:szCs w:val="20"/>
              </w:rPr>
              <w:t>CBT</w:t>
            </w:r>
            <w:r w:rsidRPr="00D9599C">
              <w:rPr>
                <w:sz w:val="20"/>
                <w:szCs w:val="20"/>
                <w:vertAlign w:val="superscript"/>
              </w:rPr>
              <w:t>a</w:t>
            </w:r>
            <w:proofErr w:type="spellEnd"/>
            <w:r w:rsidRPr="00D9599C">
              <w:rPr>
                <w:sz w:val="20"/>
                <w:szCs w:val="20"/>
              </w:rPr>
              <w:t xml:space="preserve"> and occupational therapy (1 study), relaxation (1 study), mindfulness (1 study), self-instruction (1 study)</w:t>
            </w:r>
          </w:p>
        </w:tc>
        <w:tc>
          <w:tcPr>
            <w:tcW w:w="0" w:type="auto"/>
            <w:vAlign w:val="center"/>
            <w:hideMark/>
          </w:tcPr>
          <w:p w14:paraId="6BB4327D" w14:textId="77777777" w:rsidR="00932041" w:rsidRPr="00D9599C" w:rsidRDefault="00932041" w:rsidP="00932041">
            <w:pPr>
              <w:spacing w:line="240" w:lineRule="auto"/>
              <w:jc w:val="center"/>
              <w:rPr>
                <w:sz w:val="20"/>
                <w:szCs w:val="20"/>
              </w:rPr>
            </w:pPr>
            <w:r w:rsidRPr="00D9599C">
              <w:rPr>
                <w:sz w:val="20"/>
                <w:szCs w:val="20"/>
              </w:rPr>
              <w:t xml:space="preserve">Physical activity, pain, disability, depressive </w:t>
            </w:r>
            <w:proofErr w:type="gramStart"/>
            <w:r w:rsidRPr="00D9599C">
              <w:rPr>
                <w:sz w:val="20"/>
                <w:szCs w:val="20"/>
              </w:rPr>
              <w:t>symptoms</w:t>
            </w:r>
            <w:proofErr w:type="gramEnd"/>
            <w:r w:rsidRPr="00D9599C">
              <w:rPr>
                <w:sz w:val="20"/>
                <w:szCs w:val="20"/>
              </w:rPr>
              <w:t xml:space="preserve"> and anxiety</w:t>
            </w:r>
          </w:p>
        </w:tc>
      </w:tr>
      <w:tr w:rsidR="00932041" w:rsidRPr="00D9599C" w14:paraId="6FDF03A7" w14:textId="77777777" w:rsidTr="0086289C">
        <w:trPr>
          <w:tblCellSpacing w:w="15" w:type="dxa"/>
        </w:trPr>
        <w:tc>
          <w:tcPr>
            <w:tcW w:w="0" w:type="auto"/>
            <w:vAlign w:val="center"/>
            <w:hideMark/>
          </w:tcPr>
          <w:p w14:paraId="13316571" w14:textId="77777777" w:rsidR="00932041" w:rsidRPr="008C716D" w:rsidRDefault="00932041" w:rsidP="00932041">
            <w:pPr>
              <w:spacing w:line="240" w:lineRule="auto"/>
              <w:jc w:val="center"/>
              <w:rPr>
                <w:bCs/>
                <w:i/>
                <w:sz w:val="20"/>
                <w:szCs w:val="20"/>
              </w:rPr>
            </w:pPr>
            <w:proofErr w:type="spellStart"/>
            <w:r w:rsidRPr="008C716D">
              <w:rPr>
                <w:bCs/>
                <w:i/>
                <w:sz w:val="20"/>
                <w:szCs w:val="20"/>
              </w:rPr>
              <w:t>Niedermann</w:t>
            </w:r>
            <w:proofErr w:type="spellEnd"/>
            <w:r w:rsidRPr="008C716D">
              <w:rPr>
                <w:bCs/>
                <w:i/>
                <w:sz w:val="20"/>
                <w:szCs w:val="20"/>
              </w:rPr>
              <w:t xml:space="preserve"> et al. (2004)</w:t>
            </w:r>
          </w:p>
        </w:tc>
        <w:tc>
          <w:tcPr>
            <w:tcW w:w="0" w:type="auto"/>
            <w:vAlign w:val="center"/>
            <w:hideMark/>
          </w:tcPr>
          <w:p w14:paraId="690D649C" w14:textId="77777777" w:rsidR="00932041" w:rsidRPr="00D9599C" w:rsidRDefault="00932041" w:rsidP="00932041">
            <w:pPr>
              <w:spacing w:line="240" w:lineRule="auto"/>
              <w:jc w:val="center"/>
              <w:rPr>
                <w:sz w:val="20"/>
                <w:szCs w:val="20"/>
              </w:rPr>
            </w:pPr>
            <w:r w:rsidRPr="00D9599C">
              <w:rPr>
                <w:sz w:val="20"/>
                <w:szCs w:val="20"/>
              </w:rPr>
              <w:t xml:space="preserve">To systematically collect </w:t>
            </w:r>
            <w:proofErr w:type="spellStart"/>
            <w:r w:rsidRPr="00D9599C">
              <w:rPr>
                <w:sz w:val="20"/>
                <w:szCs w:val="20"/>
              </w:rPr>
              <w:t>RCTs</w:t>
            </w:r>
            <w:r w:rsidRPr="00D9599C">
              <w:rPr>
                <w:sz w:val="20"/>
                <w:szCs w:val="20"/>
                <w:vertAlign w:val="superscript"/>
              </w:rPr>
              <w:t>c</w:t>
            </w:r>
            <w:proofErr w:type="spellEnd"/>
            <w:r w:rsidRPr="00D9599C">
              <w:rPr>
                <w:sz w:val="20"/>
                <w:szCs w:val="20"/>
              </w:rPr>
              <w:t xml:space="preserve"> examining educational and psychoeducational interventions </w:t>
            </w:r>
            <w:r w:rsidRPr="00D9599C">
              <w:rPr>
                <w:sz w:val="20"/>
                <w:szCs w:val="20"/>
              </w:rPr>
              <w:lastRenderedPageBreak/>
              <w:t xml:space="preserve">for </w:t>
            </w:r>
            <w:proofErr w:type="spellStart"/>
            <w:r w:rsidRPr="00D9599C">
              <w:rPr>
                <w:sz w:val="20"/>
                <w:szCs w:val="20"/>
              </w:rPr>
              <w:t>RA</w:t>
            </w:r>
            <w:hyperlink r:id="rId26" w:anchor="tblfn0010" w:history="1">
              <w:r w:rsidRPr="00D9599C">
                <w:rPr>
                  <w:rStyle w:val="Hyperlink"/>
                  <w:sz w:val="20"/>
                  <w:szCs w:val="20"/>
                  <w:vertAlign w:val="superscript"/>
                </w:rPr>
                <w:t>b</w:t>
              </w:r>
              <w:proofErr w:type="spellEnd"/>
            </w:hyperlink>
            <w:r w:rsidRPr="00D9599C">
              <w:rPr>
                <w:sz w:val="20"/>
                <w:szCs w:val="20"/>
              </w:rPr>
              <w:t xml:space="preserve"> patients, with focus on their long-term effectiveness</w:t>
            </w:r>
          </w:p>
        </w:tc>
        <w:tc>
          <w:tcPr>
            <w:tcW w:w="0" w:type="auto"/>
            <w:vAlign w:val="center"/>
            <w:hideMark/>
          </w:tcPr>
          <w:p w14:paraId="41D9963B" w14:textId="77777777" w:rsidR="00932041" w:rsidRPr="00D9599C" w:rsidRDefault="00932041" w:rsidP="00932041">
            <w:pPr>
              <w:spacing w:line="240" w:lineRule="auto"/>
              <w:jc w:val="center"/>
              <w:rPr>
                <w:sz w:val="20"/>
                <w:szCs w:val="20"/>
              </w:rPr>
            </w:pPr>
            <w:r w:rsidRPr="00D9599C">
              <w:rPr>
                <w:sz w:val="20"/>
                <w:szCs w:val="20"/>
              </w:rPr>
              <w:lastRenderedPageBreak/>
              <w:t xml:space="preserve">Sub-group of 4 </w:t>
            </w:r>
            <w:proofErr w:type="spellStart"/>
            <w:r w:rsidRPr="00D9599C">
              <w:rPr>
                <w:sz w:val="20"/>
                <w:szCs w:val="20"/>
              </w:rPr>
              <w:t>RCTs</w:t>
            </w:r>
            <w:hyperlink r:id="rId27" w:anchor="tblfn0015" w:history="1">
              <w:r w:rsidRPr="00D9599C">
                <w:rPr>
                  <w:rStyle w:val="Hyperlink"/>
                  <w:sz w:val="20"/>
                  <w:szCs w:val="20"/>
                  <w:vertAlign w:val="superscript"/>
                </w:rPr>
                <w:t>c</w:t>
              </w:r>
              <w:proofErr w:type="spellEnd"/>
            </w:hyperlink>
            <w:r w:rsidRPr="00D9599C">
              <w:rPr>
                <w:sz w:val="20"/>
                <w:szCs w:val="20"/>
              </w:rPr>
              <w:t xml:space="preserve"> included </w:t>
            </w:r>
            <w:r w:rsidRPr="00D9599C">
              <w:rPr>
                <w:sz w:val="20"/>
                <w:szCs w:val="20"/>
              </w:rPr>
              <w:lastRenderedPageBreak/>
              <w:t>psychoeducational interventions</w:t>
            </w:r>
          </w:p>
        </w:tc>
        <w:tc>
          <w:tcPr>
            <w:tcW w:w="0" w:type="auto"/>
            <w:vAlign w:val="center"/>
            <w:hideMark/>
          </w:tcPr>
          <w:p w14:paraId="53651BF1" w14:textId="77777777" w:rsidR="00932041" w:rsidRPr="00D9599C" w:rsidRDefault="00932041" w:rsidP="00932041">
            <w:pPr>
              <w:spacing w:line="240" w:lineRule="auto"/>
              <w:jc w:val="center"/>
              <w:rPr>
                <w:sz w:val="20"/>
                <w:szCs w:val="20"/>
              </w:rPr>
            </w:pPr>
            <w:r w:rsidRPr="00D9599C">
              <w:rPr>
                <w:sz w:val="20"/>
                <w:szCs w:val="20"/>
              </w:rPr>
              <w:lastRenderedPageBreak/>
              <w:t>369 patients</w:t>
            </w:r>
          </w:p>
        </w:tc>
        <w:tc>
          <w:tcPr>
            <w:tcW w:w="0" w:type="auto"/>
            <w:vAlign w:val="center"/>
            <w:hideMark/>
          </w:tcPr>
          <w:p w14:paraId="68EDC377" w14:textId="77777777" w:rsidR="00932041" w:rsidRPr="00D9599C" w:rsidRDefault="00932041" w:rsidP="00932041">
            <w:pPr>
              <w:spacing w:line="240" w:lineRule="auto"/>
              <w:jc w:val="center"/>
              <w:rPr>
                <w:sz w:val="20"/>
                <w:szCs w:val="20"/>
              </w:rPr>
            </w:pPr>
            <w:proofErr w:type="spellStart"/>
            <w:r w:rsidRPr="00D9599C">
              <w:rPr>
                <w:sz w:val="20"/>
                <w:szCs w:val="20"/>
              </w:rPr>
              <w:t>CBT</w:t>
            </w:r>
            <w:hyperlink r:id="rId28" w:anchor="tblfn0005" w:history="1">
              <w:r w:rsidRPr="00D9599C">
                <w:rPr>
                  <w:rStyle w:val="Hyperlink"/>
                  <w:sz w:val="20"/>
                  <w:szCs w:val="20"/>
                  <w:vertAlign w:val="superscript"/>
                </w:rPr>
                <w:t>a</w:t>
              </w:r>
              <w:proofErr w:type="spellEnd"/>
            </w:hyperlink>
            <w:r w:rsidRPr="00D9599C">
              <w:rPr>
                <w:sz w:val="20"/>
                <w:szCs w:val="20"/>
              </w:rPr>
              <w:t xml:space="preserve"> (3 studies), stress management (1 study)</w:t>
            </w:r>
          </w:p>
        </w:tc>
        <w:tc>
          <w:tcPr>
            <w:tcW w:w="0" w:type="auto"/>
            <w:vAlign w:val="center"/>
            <w:hideMark/>
          </w:tcPr>
          <w:p w14:paraId="0470A10C" w14:textId="77777777" w:rsidR="00932041" w:rsidRPr="00D9599C" w:rsidRDefault="00932041" w:rsidP="00932041">
            <w:pPr>
              <w:spacing w:line="240" w:lineRule="auto"/>
              <w:jc w:val="center"/>
              <w:rPr>
                <w:sz w:val="20"/>
                <w:szCs w:val="20"/>
              </w:rPr>
            </w:pPr>
            <w:r w:rsidRPr="00D9599C">
              <w:rPr>
                <w:sz w:val="20"/>
                <w:szCs w:val="20"/>
              </w:rPr>
              <w:t xml:space="preserve">Improved knowledge, health behaviour, or skills to influence </w:t>
            </w:r>
            <w:r w:rsidRPr="00D9599C">
              <w:rPr>
                <w:sz w:val="20"/>
                <w:szCs w:val="20"/>
              </w:rPr>
              <w:lastRenderedPageBreak/>
              <w:t>psychological or physical health status</w:t>
            </w:r>
          </w:p>
        </w:tc>
      </w:tr>
      <w:bookmarkEnd w:id="135"/>
      <w:tr w:rsidR="00932041" w:rsidRPr="00D9599C" w14:paraId="7F39AFDE" w14:textId="77777777" w:rsidTr="0086289C">
        <w:trPr>
          <w:tblCellSpacing w:w="15" w:type="dxa"/>
        </w:trPr>
        <w:tc>
          <w:tcPr>
            <w:tcW w:w="0" w:type="auto"/>
            <w:vAlign w:val="center"/>
            <w:hideMark/>
          </w:tcPr>
          <w:p w14:paraId="599C03A5" w14:textId="77777777" w:rsidR="00932041" w:rsidRPr="008C716D" w:rsidRDefault="00932041" w:rsidP="00932041">
            <w:pPr>
              <w:spacing w:line="240" w:lineRule="auto"/>
              <w:jc w:val="center"/>
              <w:rPr>
                <w:bCs/>
                <w:i/>
                <w:sz w:val="20"/>
                <w:szCs w:val="20"/>
              </w:rPr>
            </w:pPr>
            <w:r w:rsidRPr="008C716D">
              <w:rPr>
                <w:bCs/>
                <w:i/>
                <w:sz w:val="20"/>
                <w:szCs w:val="20"/>
              </w:rPr>
              <w:lastRenderedPageBreak/>
              <w:t>Nyssen et al. (2016)</w:t>
            </w:r>
          </w:p>
        </w:tc>
        <w:tc>
          <w:tcPr>
            <w:tcW w:w="0" w:type="auto"/>
            <w:vAlign w:val="center"/>
            <w:hideMark/>
          </w:tcPr>
          <w:p w14:paraId="5144B306" w14:textId="77777777" w:rsidR="00932041" w:rsidRPr="00D9599C" w:rsidRDefault="00932041" w:rsidP="00932041">
            <w:pPr>
              <w:spacing w:line="240" w:lineRule="auto"/>
              <w:jc w:val="center"/>
              <w:rPr>
                <w:sz w:val="20"/>
                <w:szCs w:val="20"/>
              </w:rPr>
            </w:pPr>
            <w:r w:rsidRPr="00D9599C">
              <w:rPr>
                <w:sz w:val="20"/>
                <w:szCs w:val="20"/>
              </w:rPr>
              <w:t>To review the clinical effectiveness and cost-effectiveness of therapeutic writing for people with long-term conditions compared with no writing, or other controls, reporting any relevant clinical outcomes</w:t>
            </w:r>
          </w:p>
        </w:tc>
        <w:tc>
          <w:tcPr>
            <w:tcW w:w="0" w:type="auto"/>
            <w:vAlign w:val="center"/>
            <w:hideMark/>
          </w:tcPr>
          <w:p w14:paraId="5394BE1A" w14:textId="77777777" w:rsidR="00932041" w:rsidRPr="00D9599C" w:rsidRDefault="00932041" w:rsidP="00932041">
            <w:pPr>
              <w:spacing w:line="240" w:lineRule="auto"/>
              <w:jc w:val="center"/>
              <w:rPr>
                <w:sz w:val="20"/>
                <w:szCs w:val="20"/>
              </w:rPr>
            </w:pPr>
            <w:r w:rsidRPr="00D9599C">
              <w:rPr>
                <w:sz w:val="20"/>
                <w:szCs w:val="20"/>
              </w:rPr>
              <w:t xml:space="preserve">Sub-group of 4 </w:t>
            </w:r>
            <w:proofErr w:type="spellStart"/>
            <w:r w:rsidRPr="00D9599C">
              <w:rPr>
                <w:sz w:val="20"/>
                <w:szCs w:val="20"/>
              </w:rPr>
              <w:t>RCTs</w:t>
            </w:r>
            <w:hyperlink r:id="rId29" w:anchor="tblfn0015" w:history="1">
              <w:r w:rsidRPr="00D9599C">
                <w:rPr>
                  <w:rStyle w:val="Hyperlink"/>
                  <w:sz w:val="20"/>
                  <w:szCs w:val="20"/>
                  <w:vertAlign w:val="superscript"/>
                </w:rPr>
                <w:t>c</w:t>
              </w:r>
              <w:proofErr w:type="spellEnd"/>
            </w:hyperlink>
            <w:r w:rsidRPr="00D9599C">
              <w:rPr>
                <w:sz w:val="20"/>
                <w:szCs w:val="20"/>
              </w:rPr>
              <w:t xml:space="preserve"> included patients with </w:t>
            </w:r>
            <w:proofErr w:type="spellStart"/>
            <w:r w:rsidRPr="00D9599C">
              <w:rPr>
                <w:sz w:val="20"/>
                <w:szCs w:val="20"/>
              </w:rPr>
              <w:t>RA</w:t>
            </w:r>
            <w:hyperlink r:id="rId30" w:anchor="tblfn0010" w:history="1">
              <w:r w:rsidRPr="00D9599C">
                <w:rPr>
                  <w:rStyle w:val="Hyperlink"/>
                  <w:sz w:val="20"/>
                  <w:szCs w:val="20"/>
                  <w:vertAlign w:val="superscript"/>
                </w:rPr>
                <w:t>b</w:t>
              </w:r>
              <w:proofErr w:type="spellEnd"/>
            </w:hyperlink>
          </w:p>
        </w:tc>
        <w:tc>
          <w:tcPr>
            <w:tcW w:w="0" w:type="auto"/>
            <w:vAlign w:val="center"/>
            <w:hideMark/>
          </w:tcPr>
          <w:p w14:paraId="0C4DCBE2" w14:textId="77777777" w:rsidR="00932041" w:rsidRPr="00D9599C" w:rsidRDefault="00932041" w:rsidP="00932041">
            <w:pPr>
              <w:spacing w:line="240" w:lineRule="auto"/>
              <w:jc w:val="center"/>
              <w:rPr>
                <w:sz w:val="20"/>
                <w:szCs w:val="20"/>
              </w:rPr>
            </w:pPr>
            <w:r w:rsidRPr="00D9599C">
              <w:rPr>
                <w:sz w:val="20"/>
                <w:szCs w:val="20"/>
              </w:rPr>
              <w:t>380 patients</w:t>
            </w:r>
          </w:p>
        </w:tc>
        <w:tc>
          <w:tcPr>
            <w:tcW w:w="0" w:type="auto"/>
            <w:vAlign w:val="center"/>
            <w:hideMark/>
          </w:tcPr>
          <w:p w14:paraId="1F9347D0" w14:textId="77777777" w:rsidR="00932041" w:rsidRPr="00D9599C" w:rsidRDefault="00932041" w:rsidP="00932041">
            <w:pPr>
              <w:spacing w:line="240" w:lineRule="auto"/>
              <w:jc w:val="center"/>
              <w:rPr>
                <w:sz w:val="20"/>
                <w:szCs w:val="20"/>
              </w:rPr>
            </w:pPr>
            <w:r w:rsidRPr="00D9599C">
              <w:rPr>
                <w:sz w:val="20"/>
                <w:szCs w:val="20"/>
              </w:rPr>
              <w:t>Therapeutic writing (4 studies)</w:t>
            </w:r>
          </w:p>
        </w:tc>
        <w:tc>
          <w:tcPr>
            <w:tcW w:w="0" w:type="auto"/>
            <w:vAlign w:val="center"/>
            <w:hideMark/>
          </w:tcPr>
          <w:p w14:paraId="7036BE91" w14:textId="77777777" w:rsidR="00932041" w:rsidRPr="00D9599C" w:rsidRDefault="00932041" w:rsidP="00932041">
            <w:pPr>
              <w:spacing w:line="240" w:lineRule="auto"/>
              <w:jc w:val="center"/>
              <w:rPr>
                <w:sz w:val="20"/>
                <w:szCs w:val="20"/>
              </w:rPr>
            </w:pPr>
            <w:r w:rsidRPr="00D9599C">
              <w:rPr>
                <w:sz w:val="20"/>
                <w:szCs w:val="20"/>
              </w:rPr>
              <w:t>Studies reporting any relevant clinical outcomes including both disease-specific outcomes and generic outcomes.</w:t>
            </w:r>
          </w:p>
        </w:tc>
      </w:tr>
      <w:tr w:rsidR="00932041" w:rsidRPr="00D9599C" w14:paraId="4F325C39" w14:textId="77777777" w:rsidTr="0086289C">
        <w:trPr>
          <w:tblCellSpacing w:w="15" w:type="dxa"/>
        </w:trPr>
        <w:tc>
          <w:tcPr>
            <w:tcW w:w="0" w:type="auto"/>
            <w:vAlign w:val="center"/>
            <w:hideMark/>
          </w:tcPr>
          <w:p w14:paraId="631CC6C4" w14:textId="77777777" w:rsidR="00932041" w:rsidRPr="008C716D" w:rsidRDefault="00932041" w:rsidP="00932041">
            <w:pPr>
              <w:spacing w:line="240" w:lineRule="auto"/>
              <w:jc w:val="center"/>
              <w:rPr>
                <w:bCs/>
                <w:i/>
                <w:sz w:val="20"/>
                <w:szCs w:val="20"/>
              </w:rPr>
            </w:pPr>
            <w:proofErr w:type="spellStart"/>
            <w:r w:rsidRPr="008C716D">
              <w:rPr>
                <w:bCs/>
                <w:i/>
                <w:sz w:val="20"/>
                <w:szCs w:val="20"/>
              </w:rPr>
              <w:t>Riemsma</w:t>
            </w:r>
            <w:proofErr w:type="spellEnd"/>
            <w:r w:rsidRPr="008C716D">
              <w:rPr>
                <w:bCs/>
                <w:i/>
                <w:sz w:val="20"/>
                <w:szCs w:val="20"/>
              </w:rPr>
              <w:t xml:space="preserve"> et al. (2003)</w:t>
            </w:r>
          </w:p>
        </w:tc>
        <w:tc>
          <w:tcPr>
            <w:tcW w:w="0" w:type="auto"/>
            <w:vAlign w:val="center"/>
            <w:hideMark/>
          </w:tcPr>
          <w:p w14:paraId="6202356D" w14:textId="77777777" w:rsidR="00932041" w:rsidRPr="00D9599C" w:rsidRDefault="00932041" w:rsidP="00932041">
            <w:pPr>
              <w:spacing w:line="240" w:lineRule="auto"/>
              <w:jc w:val="center"/>
              <w:rPr>
                <w:sz w:val="20"/>
                <w:szCs w:val="20"/>
              </w:rPr>
            </w:pPr>
            <w:r w:rsidRPr="00D9599C">
              <w:rPr>
                <w:sz w:val="20"/>
                <w:szCs w:val="20"/>
              </w:rPr>
              <w:t xml:space="preserve">To examine the effectiveness of patient education interventions on health status in patients with </w:t>
            </w:r>
            <w:proofErr w:type="spellStart"/>
            <w:r w:rsidRPr="00D9599C">
              <w:rPr>
                <w:sz w:val="20"/>
                <w:szCs w:val="20"/>
              </w:rPr>
              <w:t>RA</w:t>
            </w:r>
            <w:hyperlink r:id="rId31" w:anchor="tblfn0010" w:history="1">
              <w:r w:rsidRPr="00D9599C">
                <w:rPr>
                  <w:rStyle w:val="Hyperlink"/>
                  <w:sz w:val="20"/>
                  <w:szCs w:val="20"/>
                  <w:vertAlign w:val="superscript"/>
                </w:rPr>
                <w:t>b</w:t>
              </w:r>
              <w:proofErr w:type="spellEnd"/>
            </w:hyperlink>
          </w:p>
        </w:tc>
        <w:tc>
          <w:tcPr>
            <w:tcW w:w="0" w:type="auto"/>
            <w:vAlign w:val="center"/>
            <w:hideMark/>
          </w:tcPr>
          <w:p w14:paraId="09C889D7" w14:textId="77777777" w:rsidR="00932041" w:rsidRPr="00D9599C" w:rsidRDefault="00932041" w:rsidP="00932041">
            <w:pPr>
              <w:spacing w:line="240" w:lineRule="auto"/>
              <w:jc w:val="center"/>
              <w:rPr>
                <w:sz w:val="20"/>
                <w:szCs w:val="20"/>
              </w:rPr>
            </w:pPr>
            <w:r w:rsidRPr="00D9599C">
              <w:rPr>
                <w:sz w:val="20"/>
                <w:szCs w:val="20"/>
              </w:rPr>
              <w:t xml:space="preserve">Sub-group of 29 </w:t>
            </w:r>
            <w:proofErr w:type="spellStart"/>
            <w:r w:rsidRPr="00D9599C">
              <w:rPr>
                <w:sz w:val="20"/>
                <w:szCs w:val="20"/>
              </w:rPr>
              <w:t>RCTs</w:t>
            </w:r>
            <w:hyperlink r:id="rId32" w:anchor="tblfn0015" w:history="1">
              <w:r w:rsidRPr="00D9599C">
                <w:rPr>
                  <w:rStyle w:val="Hyperlink"/>
                  <w:sz w:val="20"/>
                  <w:szCs w:val="20"/>
                  <w:vertAlign w:val="superscript"/>
                </w:rPr>
                <w:t>c</w:t>
              </w:r>
              <w:proofErr w:type="spellEnd"/>
            </w:hyperlink>
            <w:r w:rsidRPr="00D9599C">
              <w:rPr>
                <w:sz w:val="20"/>
                <w:szCs w:val="20"/>
              </w:rPr>
              <w:t xml:space="preserve"> included psychological interventions</w:t>
            </w:r>
          </w:p>
        </w:tc>
        <w:tc>
          <w:tcPr>
            <w:tcW w:w="0" w:type="auto"/>
            <w:vAlign w:val="center"/>
            <w:hideMark/>
          </w:tcPr>
          <w:p w14:paraId="6D5CBE84" w14:textId="77777777" w:rsidR="00932041" w:rsidRPr="00D9599C" w:rsidRDefault="00932041" w:rsidP="00932041">
            <w:pPr>
              <w:spacing w:line="240" w:lineRule="auto"/>
              <w:jc w:val="center"/>
              <w:rPr>
                <w:sz w:val="20"/>
                <w:szCs w:val="20"/>
              </w:rPr>
            </w:pPr>
            <w:r w:rsidRPr="00D9599C">
              <w:rPr>
                <w:sz w:val="20"/>
                <w:szCs w:val="20"/>
              </w:rPr>
              <w:t>2923 patients</w:t>
            </w:r>
          </w:p>
        </w:tc>
        <w:tc>
          <w:tcPr>
            <w:tcW w:w="0" w:type="auto"/>
            <w:vAlign w:val="center"/>
            <w:hideMark/>
          </w:tcPr>
          <w:p w14:paraId="1A05BDC0" w14:textId="77777777" w:rsidR="00932041" w:rsidRPr="00D9599C" w:rsidRDefault="00932041" w:rsidP="00932041">
            <w:pPr>
              <w:spacing w:line="240" w:lineRule="auto"/>
              <w:jc w:val="center"/>
              <w:rPr>
                <w:sz w:val="20"/>
                <w:szCs w:val="20"/>
              </w:rPr>
            </w:pPr>
            <w:r w:rsidRPr="00D9599C">
              <w:rPr>
                <w:sz w:val="20"/>
                <w:szCs w:val="20"/>
              </w:rPr>
              <w:t>Counselling (5 studies), Behavioural treatment (24 studies)</w:t>
            </w:r>
          </w:p>
        </w:tc>
        <w:tc>
          <w:tcPr>
            <w:tcW w:w="0" w:type="auto"/>
            <w:vAlign w:val="center"/>
            <w:hideMark/>
          </w:tcPr>
          <w:p w14:paraId="694D2286" w14:textId="77777777" w:rsidR="00932041" w:rsidRPr="00D9599C" w:rsidRDefault="00932041" w:rsidP="00932041">
            <w:pPr>
              <w:spacing w:line="240" w:lineRule="auto"/>
              <w:jc w:val="center"/>
              <w:rPr>
                <w:sz w:val="20"/>
                <w:szCs w:val="20"/>
              </w:rPr>
            </w:pPr>
            <w:r w:rsidRPr="00D9599C">
              <w:rPr>
                <w:sz w:val="20"/>
                <w:szCs w:val="20"/>
              </w:rPr>
              <w:t>Pain, functional disability, psychological well-being, disease activity</w:t>
            </w:r>
          </w:p>
        </w:tc>
      </w:tr>
      <w:bookmarkEnd w:id="136"/>
      <w:bookmarkEnd w:id="137"/>
    </w:tbl>
    <w:p w14:paraId="3D7B5D8B" w14:textId="77777777" w:rsidR="00740133" w:rsidRDefault="00740133">
      <w:pPr>
        <w:spacing w:after="160" w:line="254" w:lineRule="auto"/>
        <w:rPr>
          <w:bCs/>
          <w:lang w:eastAsia="en-US"/>
        </w:rPr>
      </w:pPr>
    </w:p>
    <w:p w14:paraId="40C06F9E" w14:textId="56CBB04B" w:rsidR="00740133" w:rsidRDefault="00740133">
      <w:pPr>
        <w:spacing w:after="160" w:line="254" w:lineRule="auto"/>
        <w:rPr>
          <w:bCs/>
          <w:lang w:eastAsia="en-US"/>
        </w:rPr>
      </w:pPr>
      <w:r w:rsidRPr="0010030A">
        <w:t xml:space="preserve">Reproduced with permission from Prothero </w:t>
      </w:r>
      <w:r w:rsidRPr="0010030A">
        <w:rPr>
          <w:i/>
        </w:rPr>
        <w:t>et al</w:t>
      </w:r>
      <w:r w:rsidRPr="0010030A">
        <w:t>.</w:t>
      </w:r>
      <w:r w:rsidRPr="0010030A">
        <w:rPr>
          <w:vertAlign w:val="superscript"/>
        </w:rPr>
        <w:t>140</w:t>
      </w:r>
      <w:r w:rsidRPr="0010030A">
        <w:t xml:space="preserve"> This is an Open Access article distributed in accordance with the terms of the Creative Commons Attribution</w:t>
      </w:r>
      <w:r>
        <w:t xml:space="preserve"> </w:t>
      </w:r>
      <w:r w:rsidR="0086289C" w:rsidRPr="0010030A">
        <w:t>Non</w:t>
      </w:r>
      <w:r w:rsidR="0086289C">
        <w:t>-Commercial</w:t>
      </w:r>
      <w:r w:rsidRPr="0010030A">
        <w:t>-No</w:t>
      </w:r>
      <w:r>
        <w:t xml:space="preserve"> </w:t>
      </w:r>
      <w:r w:rsidRPr="0010030A">
        <w:t>Derivatives</w:t>
      </w:r>
      <w:r>
        <w:t xml:space="preserve"> </w:t>
      </w:r>
      <w:r w:rsidRPr="0010030A">
        <w:t>(CC BY-NC-ND 4.0) license, which permits others to distribute this work, for non-commercial use, provided the original work is properly cited and no alteration is made to the material. See: https://creativecommons.org/licenses/by-nc-nd/4.0/.’</w:t>
      </w:r>
    </w:p>
    <w:p w14:paraId="50C56FB3" w14:textId="4BA614DE" w:rsidR="008F267E" w:rsidRDefault="00FF1FA5">
      <w:pPr>
        <w:spacing w:after="160" w:line="254" w:lineRule="auto"/>
        <w:sectPr w:rsidR="008F267E">
          <w:headerReference w:type="default" r:id="rId33"/>
          <w:footerReference w:type="default" r:id="rId34"/>
          <w:pgSz w:w="16838" w:h="11906" w:orient="landscape"/>
          <w:pgMar w:top="1440" w:right="1440" w:bottom="1440" w:left="1440" w:header="720" w:footer="720" w:gutter="0"/>
          <w:cols w:space="720"/>
        </w:sectPr>
      </w:pPr>
      <w:r>
        <w:rPr>
          <w:b/>
          <w:color w:val="000000"/>
        </w:rPr>
        <w:t xml:space="preserve"> </w:t>
      </w:r>
    </w:p>
    <w:p w14:paraId="50C56FB4" w14:textId="6105BB66" w:rsidR="008F267E" w:rsidRDefault="00FF1FA5">
      <w:pPr>
        <w:pStyle w:val="Heading3"/>
      </w:pPr>
      <w:bookmarkStart w:id="139" w:name="_Toc7356616"/>
      <w:bookmarkStart w:id="140" w:name="_Toc7689272"/>
      <w:bookmarkStart w:id="141" w:name="_Toc11924658"/>
      <w:bookmarkStart w:id="142" w:name="_Toc55826549"/>
      <w:r>
        <w:lastRenderedPageBreak/>
        <w:t xml:space="preserve">Systematic Review </w:t>
      </w:r>
      <w:r w:rsidR="0086289C">
        <w:t>o</w:t>
      </w:r>
      <w:r>
        <w:t xml:space="preserve">f Motivational Interviewing </w:t>
      </w:r>
      <w:proofErr w:type="gramStart"/>
      <w:r>
        <w:t>In</w:t>
      </w:r>
      <w:proofErr w:type="gramEnd"/>
      <w:r>
        <w:t xml:space="preserve"> Rheumatic Diseases </w:t>
      </w:r>
      <w:bookmarkEnd w:id="139"/>
      <w:bookmarkEnd w:id="140"/>
      <w:bookmarkEnd w:id="141"/>
      <w:bookmarkEnd w:id="142"/>
    </w:p>
    <w:p w14:paraId="50C56FB5" w14:textId="77777777" w:rsidR="008F267E" w:rsidRDefault="00FF1FA5">
      <w:pPr>
        <w:pStyle w:val="Heading4"/>
      </w:pPr>
      <w:bookmarkStart w:id="143" w:name="_Toc7356617"/>
      <w:bookmarkStart w:id="144" w:name="_Toc7689273"/>
      <w:bookmarkStart w:id="145" w:name="_Toc11924659"/>
      <w:r>
        <w:t>Literature Search</w:t>
      </w:r>
      <w:bookmarkEnd w:id="143"/>
      <w:bookmarkEnd w:id="144"/>
      <w:bookmarkEnd w:id="145"/>
    </w:p>
    <w:p w14:paraId="50C56FB6" w14:textId="77777777" w:rsidR="008F267E" w:rsidRDefault="00FF1FA5">
      <w:pPr>
        <w:rPr>
          <w:lang w:eastAsia="en-US"/>
        </w:rPr>
      </w:pPr>
      <w:r>
        <w:rPr>
          <w:lang w:eastAsia="en-US"/>
        </w:rPr>
        <w:t xml:space="preserve">We searched seven databases: MEDLINE, </w:t>
      </w:r>
      <w:proofErr w:type="spellStart"/>
      <w:r>
        <w:rPr>
          <w:lang w:eastAsia="en-US"/>
        </w:rPr>
        <w:t>PsycARTICLES</w:t>
      </w:r>
      <w:proofErr w:type="spellEnd"/>
      <w:r>
        <w:rPr>
          <w:lang w:eastAsia="en-US"/>
        </w:rPr>
        <w:t xml:space="preserve">, PsycINFO, Embase, Web of Science, </w:t>
      </w:r>
      <w:proofErr w:type="spellStart"/>
      <w:r>
        <w:rPr>
          <w:lang w:eastAsia="en-US"/>
        </w:rPr>
        <w:t>Ingenta</w:t>
      </w:r>
      <w:proofErr w:type="spellEnd"/>
      <w:r>
        <w:rPr>
          <w:lang w:eastAsia="en-US"/>
        </w:rPr>
        <w:t xml:space="preserve"> Connect and Cumulative Index to Nursing and Allied Health Literature (CINAHL) from beginning to 4 July 2015. The search terms included MI, chronic disease, long-term conditions, health behaviours, physical activity/exercise, treatment adherence, musculoskeletal conditions, </w:t>
      </w:r>
      <w:proofErr w:type="gramStart"/>
      <w:r>
        <w:rPr>
          <w:lang w:eastAsia="en-US"/>
        </w:rPr>
        <w:t>diet</w:t>
      </w:r>
      <w:proofErr w:type="gramEnd"/>
      <w:r>
        <w:rPr>
          <w:lang w:eastAsia="en-US"/>
        </w:rPr>
        <w:t xml:space="preserve"> and substance abuse. The terms were searched separately and combined with Boolean operators (AND/OR). </w:t>
      </w:r>
    </w:p>
    <w:p w14:paraId="50C56FB7" w14:textId="77777777" w:rsidR="008F267E" w:rsidRDefault="008F267E">
      <w:pPr>
        <w:pStyle w:val="Heading4"/>
      </w:pPr>
    </w:p>
    <w:p w14:paraId="50C56FB8" w14:textId="77777777" w:rsidR="008F267E" w:rsidRDefault="00FF1FA5">
      <w:pPr>
        <w:pStyle w:val="Heading4"/>
      </w:pPr>
      <w:bookmarkStart w:id="146" w:name="_Toc7356618"/>
      <w:bookmarkStart w:id="147" w:name="_Toc7689274"/>
      <w:bookmarkStart w:id="148" w:name="_Toc11924660"/>
      <w:r>
        <w:t>Inclusion Criteria</w:t>
      </w:r>
      <w:bookmarkEnd w:id="146"/>
      <w:bookmarkEnd w:id="147"/>
      <w:bookmarkEnd w:id="148"/>
    </w:p>
    <w:p w14:paraId="50C56FB9" w14:textId="77777777" w:rsidR="008F267E" w:rsidRDefault="00FF1FA5">
      <w:r>
        <w:t xml:space="preserve">The criteria were </w:t>
      </w:r>
      <w:r>
        <w:rPr>
          <w:lang w:eastAsia="en-US"/>
        </w:rPr>
        <w:t>systematic reviews, randomised controlled trials, interventional studies and pilot studies examining the effects of motivational interviewing interventions on patients with musculoskeletal and rheumatic diseases in English until 4 July 2015.</w:t>
      </w:r>
    </w:p>
    <w:p w14:paraId="50C56FBA" w14:textId="77777777" w:rsidR="008F267E" w:rsidRDefault="008F267E">
      <w:pPr>
        <w:pStyle w:val="Heading4"/>
      </w:pPr>
    </w:p>
    <w:p w14:paraId="50C56FBB" w14:textId="11413600" w:rsidR="008F267E" w:rsidRDefault="00FF1FA5">
      <w:pPr>
        <w:pStyle w:val="Heading4"/>
      </w:pPr>
      <w:bookmarkStart w:id="149" w:name="_Toc7356619"/>
      <w:bookmarkStart w:id="150" w:name="_Toc7689275"/>
      <w:bookmarkStart w:id="151" w:name="_Toc11924661"/>
      <w:r>
        <w:t xml:space="preserve">Screening </w:t>
      </w:r>
      <w:r w:rsidR="0086289C">
        <w:t>a</w:t>
      </w:r>
      <w:r>
        <w:t>nd Data Extraction</w:t>
      </w:r>
      <w:bookmarkEnd w:id="149"/>
      <w:bookmarkEnd w:id="150"/>
      <w:bookmarkEnd w:id="151"/>
    </w:p>
    <w:p w14:paraId="50C56FBC" w14:textId="77777777" w:rsidR="008F267E" w:rsidRDefault="00FF1FA5">
      <w:r>
        <w:rPr>
          <w:lang w:eastAsia="en-US"/>
        </w:rPr>
        <w:t xml:space="preserve">One researcher independently assessed studies for eligibility and extracted data. This included </w:t>
      </w:r>
      <w:r>
        <w:rPr>
          <w:bCs/>
          <w:sz w:val="22"/>
        </w:rPr>
        <w:t xml:space="preserve">year, aims, design, </w:t>
      </w:r>
      <w:proofErr w:type="gramStart"/>
      <w:r>
        <w:rPr>
          <w:bCs/>
          <w:sz w:val="22"/>
        </w:rPr>
        <w:t>intervention</w:t>
      </w:r>
      <w:proofErr w:type="gramEnd"/>
      <w:r>
        <w:rPr>
          <w:bCs/>
          <w:sz w:val="22"/>
        </w:rPr>
        <w:t xml:space="preserve"> and outcome.</w:t>
      </w:r>
    </w:p>
    <w:p w14:paraId="50C56FBD" w14:textId="77777777" w:rsidR="008F267E" w:rsidRDefault="008F267E">
      <w:pPr>
        <w:rPr>
          <w:b/>
          <w:bCs/>
          <w:sz w:val="22"/>
        </w:rPr>
      </w:pPr>
    </w:p>
    <w:p w14:paraId="50C56FBE" w14:textId="77777777" w:rsidR="008F267E" w:rsidRDefault="00FF1FA5">
      <w:pPr>
        <w:pStyle w:val="Heading4"/>
      </w:pPr>
      <w:bookmarkStart w:id="152" w:name="_Toc7356620"/>
      <w:bookmarkStart w:id="153" w:name="_Toc7689276"/>
      <w:bookmarkStart w:id="154" w:name="_Toc11924662"/>
      <w:r>
        <w:t>Studies Identified</w:t>
      </w:r>
      <w:bookmarkEnd w:id="152"/>
      <w:bookmarkEnd w:id="153"/>
      <w:bookmarkEnd w:id="154"/>
    </w:p>
    <w:p w14:paraId="50C56FBF" w14:textId="6470401D" w:rsidR="008F267E" w:rsidRDefault="00FF1FA5">
      <w:r>
        <w:rPr>
          <w:lang w:eastAsia="en-US"/>
        </w:rPr>
        <w:t>We identified 920 publications; after removing duplicates and excluding articles based on their title and abstract, 15 studies were reviewed in detail and seven were included after full-text retrieval</w:t>
      </w:r>
      <w:r>
        <w:rPr>
          <w:vertAlign w:val="superscript"/>
          <w:lang w:eastAsia="en-US"/>
        </w:rPr>
        <w:t>141-147</w:t>
      </w:r>
      <w:r>
        <w:rPr>
          <w:lang w:eastAsia="en-US"/>
        </w:rPr>
        <w:t xml:space="preserve"> (</w:t>
      </w:r>
      <w:r w:rsidR="00317C15">
        <w:rPr>
          <w:b/>
          <w:color w:val="000000"/>
        </w:rPr>
        <w:t>Supplement 1</w:t>
      </w:r>
      <w:r>
        <w:rPr>
          <w:b/>
          <w:color w:val="000000"/>
        </w:rPr>
        <w:t xml:space="preserve"> Figure 6</w:t>
      </w:r>
      <w:r>
        <w:rPr>
          <w:lang w:eastAsia="en-US"/>
        </w:rPr>
        <w:t xml:space="preserve">) for more details. These studies comprised one systematic review, two randomized controlled trials, two interventional studies and two pilot studies. These are summarised in </w:t>
      </w:r>
      <w:r w:rsidR="00317C15">
        <w:rPr>
          <w:b/>
          <w:color w:val="000000"/>
        </w:rPr>
        <w:t>Supplement 1</w:t>
      </w:r>
      <w:r>
        <w:rPr>
          <w:b/>
          <w:color w:val="000000"/>
        </w:rPr>
        <w:t xml:space="preserve"> Table 8</w:t>
      </w:r>
      <w:r>
        <w:rPr>
          <w:lang w:eastAsia="en-US"/>
        </w:rPr>
        <w:t>.</w:t>
      </w:r>
    </w:p>
    <w:p w14:paraId="50C56FC0" w14:textId="77777777" w:rsidR="008F267E" w:rsidRDefault="008F267E">
      <w:pPr>
        <w:rPr>
          <w:lang w:eastAsia="en-US"/>
        </w:rPr>
      </w:pPr>
    </w:p>
    <w:p w14:paraId="50C56FC1" w14:textId="77777777" w:rsidR="008F267E" w:rsidRDefault="00FF1FA5">
      <w:pPr>
        <w:pStyle w:val="Heading4"/>
      </w:pPr>
      <w:bookmarkStart w:id="155" w:name="_Toc7356621"/>
      <w:bookmarkStart w:id="156" w:name="_Toc7689277"/>
      <w:bookmarkStart w:id="157" w:name="_Toc11924663"/>
      <w:r>
        <w:t>Quality Assessment</w:t>
      </w:r>
      <w:bookmarkEnd w:id="155"/>
      <w:bookmarkEnd w:id="156"/>
      <w:bookmarkEnd w:id="157"/>
    </w:p>
    <w:p w14:paraId="50C56FC2" w14:textId="77777777" w:rsidR="008F267E" w:rsidRDefault="00FF1FA5">
      <w:r>
        <w:t>The systematic review had moderate quality based on the Assessment of Multiple Systematic Reviews (AMSTAR) checklist.</w:t>
      </w:r>
      <w:r>
        <w:rPr>
          <w:vertAlign w:val="superscript"/>
        </w:rPr>
        <w:t>137</w:t>
      </w:r>
      <w:r>
        <w:t xml:space="preserve"> The two clinical trials had moderate levels of quality using the Cochrane Collaboration tool for assessing risk of bias</w:t>
      </w:r>
      <w:r>
        <w:rPr>
          <w:szCs w:val="22"/>
          <w:vertAlign w:val="superscript"/>
          <w:lang w:eastAsia="en-US"/>
        </w:rPr>
        <w:t>89</w:t>
      </w:r>
      <w:r>
        <w:t xml:space="preserve">; in both the patients knew which </w:t>
      </w:r>
      <w:r>
        <w:lastRenderedPageBreak/>
        <w:t>treatments they were receiving. The pilot and interventional studies were all likely to involve bias and their quality was therefore uncertain; however, overall, they provided insufficient detail for definitive assessments of their quality</w:t>
      </w:r>
      <w:r>
        <w:rPr>
          <w:szCs w:val="22"/>
          <w:lang w:eastAsia="en-US"/>
        </w:rPr>
        <w:t>.</w:t>
      </w:r>
    </w:p>
    <w:p w14:paraId="50C56FC3" w14:textId="4F4525A0" w:rsidR="008F267E" w:rsidRDefault="00317C15">
      <w:pPr>
        <w:pageBreakBefore/>
        <w:jc w:val="center"/>
      </w:pPr>
      <w:bookmarkStart w:id="158" w:name="_Toc7191065"/>
      <w:bookmarkStart w:id="159" w:name="_Toc7351241"/>
      <w:bookmarkStart w:id="160" w:name="_Toc11835911"/>
      <w:r>
        <w:rPr>
          <w:b/>
          <w:color w:val="000000"/>
        </w:rPr>
        <w:lastRenderedPageBreak/>
        <w:t>Supplement 1</w:t>
      </w:r>
      <w:r w:rsidR="00FF1FA5">
        <w:rPr>
          <w:b/>
          <w:color w:val="000000"/>
        </w:rPr>
        <w:t xml:space="preserve"> Figure 6</w:t>
      </w:r>
      <w:r w:rsidR="00FF1FA5">
        <w:rPr>
          <w:b/>
          <w:bCs/>
          <w:lang w:eastAsia="zh-CN"/>
        </w:rPr>
        <w:t xml:space="preserve">. </w:t>
      </w:r>
      <w:r w:rsidR="00FF1FA5">
        <w:rPr>
          <w:b/>
        </w:rPr>
        <w:t xml:space="preserve">PRISMA Flow Diagram Systematic Review </w:t>
      </w:r>
      <w:r w:rsidR="0086289C">
        <w:rPr>
          <w:b/>
        </w:rPr>
        <w:t>o</w:t>
      </w:r>
      <w:r w:rsidR="00FF1FA5">
        <w:rPr>
          <w:b/>
        </w:rPr>
        <w:t>f Motivational Interviewing</w:t>
      </w:r>
      <w:bookmarkEnd w:id="158"/>
      <w:bookmarkEnd w:id="159"/>
      <w:bookmarkEnd w:id="160"/>
    </w:p>
    <w:p w14:paraId="50C56FC4" w14:textId="77777777" w:rsidR="008F267E" w:rsidRDefault="00FF1FA5">
      <w:pPr>
        <w:spacing w:after="160" w:line="254" w:lineRule="auto"/>
        <w:jc w:val="center"/>
        <w:sectPr w:rsidR="008F267E">
          <w:headerReference w:type="default" r:id="rId35"/>
          <w:footerReference w:type="default" r:id="rId36"/>
          <w:pgSz w:w="11906" w:h="16838"/>
          <w:pgMar w:top="1440" w:right="1440" w:bottom="1440" w:left="1440" w:header="720" w:footer="720" w:gutter="0"/>
          <w:cols w:space="720"/>
        </w:sectPr>
      </w:pPr>
      <w:r>
        <w:rPr>
          <w:b/>
          <w:noProof/>
          <w:szCs w:val="22"/>
        </w:rPr>
        <w:drawing>
          <wp:inline distT="0" distB="0" distL="0" distR="0" wp14:anchorId="50C57324" wp14:editId="50C57325">
            <wp:extent cx="5693411" cy="4675500"/>
            <wp:effectExtent l="0" t="0" r="2539" b="0"/>
            <wp:docPr id="6"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rcRect t="3911" b="39256"/>
                    <a:stretch>
                      <a:fillRect/>
                    </a:stretch>
                  </pic:blipFill>
                  <pic:spPr>
                    <a:xfrm>
                      <a:off x="0" y="0"/>
                      <a:ext cx="5693411" cy="4675500"/>
                    </a:xfrm>
                    <a:prstGeom prst="rect">
                      <a:avLst/>
                    </a:prstGeom>
                    <a:noFill/>
                    <a:ln>
                      <a:noFill/>
                      <a:prstDash/>
                    </a:ln>
                  </pic:spPr>
                </pic:pic>
              </a:graphicData>
            </a:graphic>
          </wp:inline>
        </w:drawing>
      </w:r>
    </w:p>
    <w:p w14:paraId="50C56FC5" w14:textId="632568CF" w:rsidR="008F267E" w:rsidRDefault="00317C15">
      <w:pPr>
        <w:spacing w:line="240" w:lineRule="auto"/>
      </w:pPr>
      <w:bookmarkStart w:id="161" w:name="_Toc7191108"/>
      <w:bookmarkStart w:id="162" w:name="_Toc7351284"/>
      <w:bookmarkStart w:id="163" w:name="_Toc11917786"/>
      <w:r>
        <w:rPr>
          <w:b/>
          <w:color w:val="000000"/>
        </w:rPr>
        <w:lastRenderedPageBreak/>
        <w:t>Supplement 1</w:t>
      </w:r>
      <w:r w:rsidR="00FF1FA5">
        <w:rPr>
          <w:b/>
          <w:color w:val="000000"/>
        </w:rPr>
        <w:t xml:space="preserve"> Table 8. </w:t>
      </w:r>
      <w:r w:rsidR="00FF1FA5">
        <w:rPr>
          <w:b/>
          <w:color w:val="000000"/>
          <w:szCs w:val="22"/>
        </w:rPr>
        <w:t xml:space="preserve">Summary </w:t>
      </w:r>
      <w:r w:rsidR="0086289C">
        <w:rPr>
          <w:b/>
          <w:color w:val="000000"/>
          <w:szCs w:val="22"/>
        </w:rPr>
        <w:t>o</w:t>
      </w:r>
      <w:r w:rsidR="00FF1FA5">
        <w:rPr>
          <w:b/>
          <w:color w:val="000000"/>
          <w:szCs w:val="22"/>
        </w:rPr>
        <w:t xml:space="preserve">f Selected Studies </w:t>
      </w:r>
      <w:proofErr w:type="gramStart"/>
      <w:r w:rsidR="00FF1FA5">
        <w:rPr>
          <w:b/>
          <w:color w:val="000000"/>
          <w:szCs w:val="22"/>
        </w:rPr>
        <w:t>For</w:t>
      </w:r>
      <w:proofErr w:type="gramEnd"/>
      <w:r w:rsidR="00FF1FA5">
        <w:rPr>
          <w:b/>
          <w:color w:val="000000"/>
          <w:szCs w:val="22"/>
        </w:rPr>
        <w:t xml:space="preserve"> Systematic Review </w:t>
      </w:r>
      <w:r w:rsidR="0086289C">
        <w:rPr>
          <w:b/>
          <w:color w:val="000000"/>
          <w:szCs w:val="22"/>
        </w:rPr>
        <w:t>o</w:t>
      </w:r>
      <w:r w:rsidR="00FF1FA5">
        <w:rPr>
          <w:b/>
          <w:color w:val="000000"/>
          <w:szCs w:val="22"/>
        </w:rPr>
        <w:t>f Motivational Interviewing</w:t>
      </w:r>
      <w:bookmarkEnd w:id="161"/>
      <w:bookmarkEnd w:id="162"/>
      <w:bookmarkEnd w:id="163"/>
    </w:p>
    <w:p w14:paraId="50C56FC6" w14:textId="77777777" w:rsidR="008F267E" w:rsidRDefault="008F267E">
      <w:pPr>
        <w:spacing w:line="240" w:lineRule="auto"/>
        <w:rPr>
          <w:b/>
          <w:color w:val="000000"/>
          <w:szCs w:val="22"/>
        </w:rPr>
      </w:pPr>
    </w:p>
    <w:tbl>
      <w:tblPr>
        <w:tblW w:w="15414" w:type="dxa"/>
        <w:tblInd w:w="-431" w:type="dxa"/>
        <w:tblCellMar>
          <w:left w:w="10" w:type="dxa"/>
          <w:right w:w="10" w:type="dxa"/>
        </w:tblCellMar>
        <w:tblLook w:val="0000" w:firstRow="0" w:lastRow="0" w:firstColumn="0" w:lastColumn="0" w:noHBand="0" w:noVBand="0"/>
      </w:tblPr>
      <w:tblGrid>
        <w:gridCol w:w="1692"/>
        <w:gridCol w:w="1107"/>
        <w:gridCol w:w="3690"/>
        <w:gridCol w:w="1563"/>
        <w:gridCol w:w="3430"/>
        <w:gridCol w:w="3932"/>
      </w:tblGrid>
      <w:tr w:rsidR="008F267E" w14:paraId="50C56FCD" w14:textId="77777777">
        <w:trPr>
          <w:trHeight w:val="258"/>
          <w:tblHeader/>
        </w:trPr>
        <w:tc>
          <w:tcPr>
            <w:tcW w:w="16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C56FC7" w14:textId="77777777" w:rsidR="008F267E" w:rsidRDefault="00FF1FA5">
            <w:pPr>
              <w:spacing w:line="240" w:lineRule="auto"/>
              <w:jc w:val="center"/>
              <w:rPr>
                <w:b/>
                <w:bCs/>
              </w:rPr>
            </w:pPr>
            <w:r>
              <w:rPr>
                <w:b/>
                <w:bCs/>
              </w:rPr>
              <w:t>Authors</w:t>
            </w:r>
          </w:p>
        </w:tc>
        <w:tc>
          <w:tcPr>
            <w:tcW w:w="1107" w:type="dxa"/>
            <w:tcBorders>
              <w:top w:val="single" w:sz="4" w:space="0" w:color="000000"/>
              <w:bottom w:val="single" w:sz="4" w:space="0" w:color="000000"/>
            </w:tcBorders>
            <w:shd w:val="clear" w:color="auto" w:fill="auto"/>
            <w:tcMar>
              <w:top w:w="0" w:type="dxa"/>
              <w:left w:w="108" w:type="dxa"/>
              <w:bottom w:w="0" w:type="dxa"/>
              <w:right w:w="108" w:type="dxa"/>
            </w:tcMar>
          </w:tcPr>
          <w:p w14:paraId="50C56FC8" w14:textId="77777777" w:rsidR="008F267E" w:rsidRDefault="00FF1FA5">
            <w:pPr>
              <w:spacing w:line="240" w:lineRule="auto"/>
              <w:jc w:val="center"/>
              <w:rPr>
                <w:b/>
                <w:bCs/>
              </w:rPr>
            </w:pPr>
            <w:r>
              <w:rPr>
                <w:b/>
                <w:bCs/>
              </w:rPr>
              <w:t>Year</w:t>
            </w:r>
          </w:p>
        </w:tc>
        <w:tc>
          <w:tcPr>
            <w:tcW w:w="3690" w:type="dxa"/>
            <w:tcBorders>
              <w:top w:val="single" w:sz="4" w:space="0" w:color="000000"/>
              <w:bottom w:val="single" w:sz="4" w:space="0" w:color="000000"/>
            </w:tcBorders>
            <w:shd w:val="clear" w:color="auto" w:fill="auto"/>
            <w:tcMar>
              <w:top w:w="0" w:type="dxa"/>
              <w:left w:w="108" w:type="dxa"/>
              <w:bottom w:w="0" w:type="dxa"/>
              <w:right w:w="108" w:type="dxa"/>
            </w:tcMar>
          </w:tcPr>
          <w:p w14:paraId="50C56FC9" w14:textId="77777777" w:rsidR="008F267E" w:rsidRDefault="00FF1FA5">
            <w:pPr>
              <w:spacing w:line="240" w:lineRule="auto"/>
              <w:jc w:val="center"/>
              <w:rPr>
                <w:b/>
                <w:bCs/>
              </w:rPr>
            </w:pPr>
            <w:r>
              <w:rPr>
                <w:b/>
                <w:bCs/>
              </w:rPr>
              <w:t>Aims</w:t>
            </w:r>
          </w:p>
        </w:tc>
        <w:tc>
          <w:tcPr>
            <w:tcW w:w="1563" w:type="dxa"/>
            <w:tcBorders>
              <w:top w:val="single" w:sz="4" w:space="0" w:color="000000"/>
              <w:bottom w:val="single" w:sz="4" w:space="0" w:color="000000"/>
            </w:tcBorders>
            <w:shd w:val="clear" w:color="auto" w:fill="auto"/>
            <w:tcMar>
              <w:top w:w="0" w:type="dxa"/>
              <w:left w:w="108" w:type="dxa"/>
              <w:bottom w:w="0" w:type="dxa"/>
              <w:right w:w="108" w:type="dxa"/>
            </w:tcMar>
          </w:tcPr>
          <w:p w14:paraId="50C56FCA" w14:textId="77777777" w:rsidR="008F267E" w:rsidRDefault="00FF1FA5">
            <w:pPr>
              <w:spacing w:line="240" w:lineRule="auto"/>
              <w:jc w:val="center"/>
              <w:rPr>
                <w:b/>
                <w:bCs/>
              </w:rPr>
            </w:pPr>
            <w:r>
              <w:rPr>
                <w:b/>
                <w:bCs/>
              </w:rPr>
              <w:t>Design</w:t>
            </w:r>
          </w:p>
        </w:tc>
        <w:tc>
          <w:tcPr>
            <w:tcW w:w="3430" w:type="dxa"/>
            <w:tcBorders>
              <w:top w:val="single" w:sz="4" w:space="0" w:color="000000"/>
              <w:bottom w:val="single" w:sz="4" w:space="0" w:color="000000"/>
            </w:tcBorders>
            <w:shd w:val="clear" w:color="auto" w:fill="auto"/>
            <w:tcMar>
              <w:top w:w="0" w:type="dxa"/>
              <w:left w:w="108" w:type="dxa"/>
              <w:bottom w:w="0" w:type="dxa"/>
              <w:right w:w="108" w:type="dxa"/>
            </w:tcMar>
          </w:tcPr>
          <w:p w14:paraId="50C56FCB" w14:textId="77777777" w:rsidR="008F267E" w:rsidRDefault="00FF1FA5">
            <w:pPr>
              <w:spacing w:line="240" w:lineRule="auto"/>
              <w:jc w:val="center"/>
              <w:rPr>
                <w:b/>
                <w:bCs/>
              </w:rPr>
            </w:pPr>
            <w:r>
              <w:rPr>
                <w:b/>
                <w:bCs/>
              </w:rPr>
              <w:t>Intervention</w:t>
            </w:r>
          </w:p>
        </w:tc>
        <w:tc>
          <w:tcPr>
            <w:tcW w:w="393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56FCC" w14:textId="77777777" w:rsidR="008F267E" w:rsidRDefault="00FF1FA5">
            <w:pPr>
              <w:spacing w:line="240" w:lineRule="auto"/>
              <w:jc w:val="center"/>
              <w:rPr>
                <w:b/>
                <w:bCs/>
              </w:rPr>
            </w:pPr>
            <w:r>
              <w:rPr>
                <w:b/>
                <w:bCs/>
              </w:rPr>
              <w:t>Outcome</w:t>
            </w:r>
          </w:p>
        </w:tc>
      </w:tr>
      <w:tr w:rsidR="008F267E" w14:paraId="50C56FD4" w14:textId="77777777">
        <w:trPr>
          <w:trHeight w:val="258"/>
        </w:trPr>
        <w:tc>
          <w:tcPr>
            <w:tcW w:w="1692"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50C56FCE" w14:textId="77777777" w:rsidR="008F267E" w:rsidRDefault="00FF1FA5">
            <w:pPr>
              <w:spacing w:line="240" w:lineRule="auto"/>
              <w:jc w:val="left"/>
            </w:pPr>
            <w:r>
              <w:t xml:space="preserve">Chilton et al </w:t>
            </w:r>
            <w:r>
              <w:rPr>
                <w:vertAlign w:val="superscript"/>
              </w:rPr>
              <w:t>142</w:t>
            </w:r>
          </w:p>
        </w:tc>
        <w:tc>
          <w:tcPr>
            <w:tcW w:w="1107" w:type="dxa"/>
            <w:tcBorders>
              <w:top w:val="single" w:sz="4" w:space="0" w:color="000000"/>
            </w:tcBorders>
            <w:shd w:val="clear" w:color="auto" w:fill="auto"/>
            <w:tcMar>
              <w:top w:w="0" w:type="dxa"/>
              <w:left w:w="108" w:type="dxa"/>
              <w:bottom w:w="0" w:type="dxa"/>
              <w:right w:w="108" w:type="dxa"/>
            </w:tcMar>
            <w:vAlign w:val="center"/>
          </w:tcPr>
          <w:p w14:paraId="50C56FCF" w14:textId="77777777" w:rsidR="008F267E" w:rsidRDefault="00FF1FA5">
            <w:pPr>
              <w:spacing w:line="240" w:lineRule="auto"/>
              <w:jc w:val="left"/>
            </w:pPr>
            <w:r>
              <w:t>2012</w:t>
            </w:r>
          </w:p>
        </w:tc>
        <w:tc>
          <w:tcPr>
            <w:tcW w:w="3690" w:type="dxa"/>
            <w:tcBorders>
              <w:top w:val="single" w:sz="4" w:space="0" w:color="000000"/>
            </w:tcBorders>
            <w:shd w:val="clear" w:color="auto" w:fill="auto"/>
            <w:tcMar>
              <w:top w:w="0" w:type="dxa"/>
              <w:left w:w="108" w:type="dxa"/>
              <w:bottom w:w="0" w:type="dxa"/>
              <w:right w:w="108" w:type="dxa"/>
            </w:tcMar>
            <w:vAlign w:val="center"/>
          </w:tcPr>
          <w:p w14:paraId="50C56FD0" w14:textId="77777777" w:rsidR="008F267E" w:rsidRDefault="00FF1FA5">
            <w:pPr>
              <w:spacing w:line="240" w:lineRule="auto"/>
              <w:jc w:val="left"/>
            </w:pPr>
            <w:r>
              <w:t>To evaluate the effectiveness of MI to create change within musculoskeletal health care and identify the level of training received</w:t>
            </w:r>
          </w:p>
        </w:tc>
        <w:tc>
          <w:tcPr>
            <w:tcW w:w="1563" w:type="dxa"/>
            <w:tcBorders>
              <w:top w:val="single" w:sz="4" w:space="0" w:color="000000"/>
            </w:tcBorders>
            <w:shd w:val="clear" w:color="auto" w:fill="auto"/>
            <w:tcMar>
              <w:top w:w="0" w:type="dxa"/>
              <w:left w:w="108" w:type="dxa"/>
              <w:bottom w:w="0" w:type="dxa"/>
              <w:right w:w="108" w:type="dxa"/>
            </w:tcMar>
            <w:vAlign w:val="center"/>
          </w:tcPr>
          <w:p w14:paraId="50C56FD1" w14:textId="77777777" w:rsidR="008F267E" w:rsidRDefault="00FF1FA5">
            <w:pPr>
              <w:spacing w:line="240" w:lineRule="auto"/>
              <w:jc w:val="left"/>
            </w:pPr>
            <w:r>
              <w:t>Systematic review</w:t>
            </w:r>
          </w:p>
        </w:tc>
        <w:tc>
          <w:tcPr>
            <w:tcW w:w="3430" w:type="dxa"/>
            <w:tcBorders>
              <w:top w:val="single" w:sz="4" w:space="0" w:color="000000"/>
            </w:tcBorders>
            <w:shd w:val="clear" w:color="auto" w:fill="auto"/>
            <w:tcMar>
              <w:top w:w="0" w:type="dxa"/>
              <w:left w:w="108" w:type="dxa"/>
              <w:bottom w:w="0" w:type="dxa"/>
              <w:right w:w="108" w:type="dxa"/>
            </w:tcMar>
            <w:vAlign w:val="center"/>
          </w:tcPr>
          <w:p w14:paraId="50C56FD2" w14:textId="77777777" w:rsidR="008F267E" w:rsidRDefault="00FF1FA5">
            <w:pPr>
              <w:spacing w:line="240" w:lineRule="auto"/>
              <w:jc w:val="left"/>
            </w:pPr>
            <w:r>
              <w:t xml:space="preserve">Five studies within chronic pain, low back pain, </w:t>
            </w:r>
            <w:proofErr w:type="gramStart"/>
            <w:r>
              <w:t>FM</w:t>
            </w:r>
            <w:proofErr w:type="gramEnd"/>
            <w:r>
              <w:t xml:space="preserve"> and osteoporosis (cluster/non/and randomized trials, and quasi-experimental studies)</w:t>
            </w:r>
          </w:p>
        </w:tc>
        <w:tc>
          <w:tcPr>
            <w:tcW w:w="3932" w:type="dxa"/>
            <w:tcBorders>
              <w:top w:val="single" w:sz="4" w:space="0" w:color="000000"/>
              <w:right w:val="single" w:sz="4" w:space="0" w:color="000000"/>
            </w:tcBorders>
            <w:shd w:val="clear" w:color="auto" w:fill="auto"/>
            <w:tcMar>
              <w:top w:w="0" w:type="dxa"/>
              <w:left w:w="108" w:type="dxa"/>
              <w:bottom w:w="0" w:type="dxa"/>
              <w:right w:w="108" w:type="dxa"/>
            </w:tcMar>
            <w:vAlign w:val="center"/>
          </w:tcPr>
          <w:p w14:paraId="50C56FD3" w14:textId="586789FD" w:rsidR="008F267E" w:rsidRDefault="00FF1FA5">
            <w:pPr>
              <w:spacing w:line="240" w:lineRule="auto"/>
              <w:jc w:val="left"/>
            </w:pPr>
            <w:r>
              <w:t xml:space="preserve">Inconclusive due to great variation in delivery modality, musculoskeletal </w:t>
            </w:r>
            <w:r w:rsidR="0086289C">
              <w:t>conditions,</w:t>
            </w:r>
            <w:r>
              <w:t xml:space="preserve"> and type of MI intervention</w:t>
            </w:r>
          </w:p>
        </w:tc>
      </w:tr>
      <w:tr w:rsidR="008F267E" w14:paraId="50C56FDB" w14:textId="77777777">
        <w:trPr>
          <w:trHeight w:val="258"/>
        </w:trPr>
        <w:tc>
          <w:tcPr>
            <w:tcW w:w="1692" w:type="dxa"/>
            <w:tcBorders>
              <w:left w:val="single" w:sz="4" w:space="0" w:color="000000"/>
            </w:tcBorders>
            <w:shd w:val="clear" w:color="auto" w:fill="auto"/>
            <w:tcMar>
              <w:top w:w="0" w:type="dxa"/>
              <w:left w:w="108" w:type="dxa"/>
              <w:bottom w:w="0" w:type="dxa"/>
              <w:right w:w="108" w:type="dxa"/>
            </w:tcMar>
            <w:vAlign w:val="center"/>
          </w:tcPr>
          <w:p w14:paraId="50C56FD5" w14:textId="77777777" w:rsidR="008F267E" w:rsidRDefault="00FF1FA5">
            <w:pPr>
              <w:spacing w:line="240" w:lineRule="auto"/>
              <w:jc w:val="left"/>
            </w:pPr>
            <w:proofErr w:type="spellStart"/>
            <w:r>
              <w:t>Zwikker</w:t>
            </w:r>
            <w:proofErr w:type="spellEnd"/>
            <w:r>
              <w:t xml:space="preserve"> et al</w:t>
            </w:r>
            <w:r>
              <w:rPr>
                <w:vertAlign w:val="superscript"/>
              </w:rPr>
              <w:t>147</w:t>
            </w:r>
          </w:p>
        </w:tc>
        <w:tc>
          <w:tcPr>
            <w:tcW w:w="1107" w:type="dxa"/>
            <w:shd w:val="clear" w:color="auto" w:fill="auto"/>
            <w:tcMar>
              <w:top w:w="0" w:type="dxa"/>
              <w:left w:w="108" w:type="dxa"/>
              <w:bottom w:w="0" w:type="dxa"/>
              <w:right w:w="108" w:type="dxa"/>
            </w:tcMar>
            <w:vAlign w:val="center"/>
          </w:tcPr>
          <w:p w14:paraId="50C56FD6" w14:textId="77777777" w:rsidR="008F267E" w:rsidRDefault="00FF1FA5">
            <w:pPr>
              <w:spacing w:line="240" w:lineRule="auto"/>
              <w:jc w:val="left"/>
            </w:pPr>
            <w:r>
              <w:t>2014</w:t>
            </w:r>
          </w:p>
        </w:tc>
        <w:tc>
          <w:tcPr>
            <w:tcW w:w="3690" w:type="dxa"/>
            <w:shd w:val="clear" w:color="auto" w:fill="auto"/>
            <w:tcMar>
              <w:top w:w="0" w:type="dxa"/>
              <w:left w:w="108" w:type="dxa"/>
              <w:bottom w:w="0" w:type="dxa"/>
              <w:right w:w="108" w:type="dxa"/>
            </w:tcMar>
            <w:vAlign w:val="center"/>
          </w:tcPr>
          <w:p w14:paraId="50C56FD7" w14:textId="77777777" w:rsidR="008F267E" w:rsidRDefault="00FF1FA5">
            <w:pPr>
              <w:spacing w:line="240" w:lineRule="auto"/>
              <w:jc w:val="left"/>
            </w:pPr>
            <w:r>
              <w:t>To assess the effect of an intervention based on MI on changes in medication beliefs and adherence in RA</w:t>
            </w:r>
          </w:p>
        </w:tc>
        <w:tc>
          <w:tcPr>
            <w:tcW w:w="1563" w:type="dxa"/>
            <w:shd w:val="clear" w:color="auto" w:fill="auto"/>
            <w:tcMar>
              <w:top w:w="0" w:type="dxa"/>
              <w:left w:w="108" w:type="dxa"/>
              <w:bottom w:w="0" w:type="dxa"/>
              <w:right w:w="108" w:type="dxa"/>
            </w:tcMar>
            <w:vAlign w:val="center"/>
          </w:tcPr>
          <w:p w14:paraId="50C56FD8" w14:textId="77777777" w:rsidR="008F267E" w:rsidRDefault="00FF1FA5">
            <w:pPr>
              <w:spacing w:line="240" w:lineRule="auto"/>
              <w:jc w:val="left"/>
            </w:pPr>
            <w:r>
              <w:t>RCT</w:t>
            </w:r>
          </w:p>
        </w:tc>
        <w:tc>
          <w:tcPr>
            <w:tcW w:w="3430" w:type="dxa"/>
            <w:shd w:val="clear" w:color="auto" w:fill="auto"/>
            <w:tcMar>
              <w:top w:w="0" w:type="dxa"/>
              <w:left w:w="108" w:type="dxa"/>
              <w:bottom w:w="0" w:type="dxa"/>
              <w:right w:w="108" w:type="dxa"/>
            </w:tcMar>
            <w:vAlign w:val="center"/>
          </w:tcPr>
          <w:p w14:paraId="50C56FD9" w14:textId="77777777" w:rsidR="008F267E" w:rsidRDefault="00FF1FA5">
            <w:pPr>
              <w:spacing w:line="240" w:lineRule="auto"/>
              <w:jc w:val="left"/>
            </w:pPr>
            <w:r>
              <w:t xml:space="preserve">MI-guided group sessions led by a pharmacist </w:t>
            </w:r>
            <w:r>
              <w:rPr>
                <w:iCs/>
              </w:rPr>
              <w:t>vs</w:t>
            </w:r>
            <w:r>
              <w:t xml:space="preserve"> brochure about prescribed DMARD (information only)</w:t>
            </w:r>
          </w:p>
        </w:tc>
        <w:tc>
          <w:tcPr>
            <w:tcW w:w="3932" w:type="dxa"/>
            <w:tcBorders>
              <w:right w:val="single" w:sz="4" w:space="0" w:color="000000"/>
            </w:tcBorders>
            <w:shd w:val="clear" w:color="auto" w:fill="auto"/>
            <w:tcMar>
              <w:top w:w="0" w:type="dxa"/>
              <w:left w:w="108" w:type="dxa"/>
              <w:bottom w:w="0" w:type="dxa"/>
              <w:right w:w="108" w:type="dxa"/>
            </w:tcMar>
            <w:vAlign w:val="center"/>
          </w:tcPr>
          <w:p w14:paraId="50C56FDA" w14:textId="77777777" w:rsidR="008F267E" w:rsidRDefault="00FF1FA5">
            <w:pPr>
              <w:spacing w:line="240" w:lineRule="auto"/>
              <w:jc w:val="left"/>
            </w:pPr>
            <w:r>
              <w:t>No superiority of intervention over control arm in changing beliefs about medication and increasing adherence-related outcomes such as walking and cholesterol levels</w:t>
            </w:r>
          </w:p>
        </w:tc>
      </w:tr>
      <w:tr w:rsidR="008F267E" w14:paraId="50C56FE2" w14:textId="77777777">
        <w:trPr>
          <w:trHeight w:val="258"/>
        </w:trPr>
        <w:tc>
          <w:tcPr>
            <w:tcW w:w="1692" w:type="dxa"/>
            <w:tcBorders>
              <w:left w:val="single" w:sz="4" w:space="0" w:color="000000"/>
            </w:tcBorders>
            <w:shd w:val="clear" w:color="auto" w:fill="auto"/>
            <w:tcMar>
              <w:top w:w="0" w:type="dxa"/>
              <w:left w:w="108" w:type="dxa"/>
              <w:bottom w:w="0" w:type="dxa"/>
              <w:right w:w="108" w:type="dxa"/>
            </w:tcMar>
            <w:vAlign w:val="center"/>
          </w:tcPr>
          <w:p w14:paraId="50C56FDC" w14:textId="77777777" w:rsidR="008F267E" w:rsidRDefault="00FF1FA5">
            <w:pPr>
              <w:spacing w:line="240" w:lineRule="auto"/>
              <w:jc w:val="left"/>
            </w:pPr>
            <w:r>
              <w:t>Karlsson et al</w:t>
            </w:r>
            <w:r>
              <w:rPr>
                <w:vertAlign w:val="superscript"/>
              </w:rPr>
              <w:t>146</w:t>
            </w:r>
          </w:p>
        </w:tc>
        <w:tc>
          <w:tcPr>
            <w:tcW w:w="1107" w:type="dxa"/>
            <w:shd w:val="clear" w:color="auto" w:fill="auto"/>
            <w:tcMar>
              <w:top w:w="0" w:type="dxa"/>
              <w:left w:w="108" w:type="dxa"/>
              <w:bottom w:w="0" w:type="dxa"/>
              <w:right w:w="108" w:type="dxa"/>
            </w:tcMar>
            <w:vAlign w:val="center"/>
          </w:tcPr>
          <w:p w14:paraId="50C56FDD" w14:textId="77777777" w:rsidR="008F267E" w:rsidRDefault="00FF1FA5">
            <w:pPr>
              <w:spacing w:line="240" w:lineRule="auto"/>
              <w:jc w:val="left"/>
            </w:pPr>
            <w:r>
              <w:t>2014</w:t>
            </w:r>
          </w:p>
        </w:tc>
        <w:tc>
          <w:tcPr>
            <w:tcW w:w="3690" w:type="dxa"/>
            <w:shd w:val="clear" w:color="auto" w:fill="auto"/>
            <w:tcMar>
              <w:top w:w="0" w:type="dxa"/>
              <w:left w:w="108" w:type="dxa"/>
              <w:bottom w:w="0" w:type="dxa"/>
              <w:right w:w="108" w:type="dxa"/>
            </w:tcMar>
            <w:vAlign w:val="center"/>
          </w:tcPr>
          <w:p w14:paraId="50C56FDE" w14:textId="77777777" w:rsidR="008F267E" w:rsidRDefault="00FF1FA5">
            <w:pPr>
              <w:spacing w:line="240" w:lineRule="auto"/>
              <w:jc w:val="left"/>
            </w:pPr>
            <w:r>
              <w:t>To develop and evaluate a method for smoking cessation support for patients with RA</w:t>
            </w:r>
          </w:p>
        </w:tc>
        <w:tc>
          <w:tcPr>
            <w:tcW w:w="1563" w:type="dxa"/>
            <w:shd w:val="clear" w:color="auto" w:fill="auto"/>
            <w:tcMar>
              <w:top w:w="0" w:type="dxa"/>
              <w:left w:w="108" w:type="dxa"/>
              <w:bottom w:w="0" w:type="dxa"/>
              <w:right w:w="108" w:type="dxa"/>
            </w:tcMar>
            <w:vAlign w:val="center"/>
          </w:tcPr>
          <w:p w14:paraId="50C56FDF" w14:textId="77777777" w:rsidR="008F267E" w:rsidRDefault="00FF1FA5">
            <w:pPr>
              <w:spacing w:line="240" w:lineRule="auto"/>
              <w:jc w:val="left"/>
            </w:pPr>
            <w:r>
              <w:t>Pilot study</w:t>
            </w:r>
          </w:p>
        </w:tc>
        <w:tc>
          <w:tcPr>
            <w:tcW w:w="3430" w:type="dxa"/>
            <w:shd w:val="clear" w:color="auto" w:fill="auto"/>
            <w:tcMar>
              <w:top w:w="0" w:type="dxa"/>
              <w:left w:w="108" w:type="dxa"/>
              <w:bottom w:w="0" w:type="dxa"/>
              <w:right w:w="108" w:type="dxa"/>
            </w:tcMar>
            <w:vAlign w:val="center"/>
          </w:tcPr>
          <w:p w14:paraId="50C56FE0" w14:textId="77777777" w:rsidR="008F267E" w:rsidRDefault="00FF1FA5">
            <w:pPr>
              <w:spacing w:line="240" w:lineRule="auto"/>
              <w:jc w:val="left"/>
            </w:pPr>
            <w:r>
              <w:t>Rheumatology nurse with MI and smoking cessation training provided individualized smoking cessation support every 4 weeks over 2 years</w:t>
            </w:r>
          </w:p>
        </w:tc>
        <w:tc>
          <w:tcPr>
            <w:tcW w:w="3932" w:type="dxa"/>
            <w:tcBorders>
              <w:right w:val="single" w:sz="4" w:space="0" w:color="000000"/>
            </w:tcBorders>
            <w:shd w:val="clear" w:color="auto" w:fill="auto"/>
            <w:tcMar>
              <w:top w:w="0" w:type="dxa"/>
              <w:left w:w="108" w:type="dxa"/>
              <w:bottom w:w="0" w:type="dxa"/>
              <w:right w:w="108" w:type="dxa"/>
            </w:tcMar>
            <w:vAlign w:val="center"/>
          </w:tcPr>
          <w:p w14:paraId="50C56FE1" w14:textId="77777777" w:rsidR="008F267E" w:rsidRDefault="00FF1FA5">
            <w:pPr>
              <w:spacing w:line="240" w:lineRule="auto"/>
              <w:jc w:val="left"/>
            </w:pPr>
            <w:r>
              <w:t>43% of patients with RA within the smoking cessation programme stopped smoking</w:t>
            </w:r>
          </w:p>
        </w:tc>
      </w:tr>
      <w:tr w:rsidR="008F267E" w14:paraId="50C56FE9" w14:textId="77777777">
        <w:trPr>
          <w:trHeight w:val="258"/>
        </w:trPr>
        <w:tc>
          <w:tcPr>
            <w:tcW w:w="1692" w:type="dxa"/>
            <w:tcBorders>
              <w:left w:val="single" w:sz="4" w:space="0" w:color="000000"/>
            </w:tcBorders>
            <w:shd w:val="clear" w:color="auto" w:fill="auto"/>
            <w:tcMar>
              <w:top w:w="0" w:type="dxa"/>
              <w:left w:w="108" w:type="dxa"/>
              <w:bottom w:w="0" w:type="dxa"/>
              <w:right w:w="108" w:type="dxa"/>
            </w:tcMar>
            <w:vAlign w:val="center"/>
          </w:tcPr>
          <w:p w14:paraId="50C56FE3" w14:textId="77777777" w:rsidR="008F267E" w:rsidRDefault="00FF1FA5">
            <w:pPr>
              <w:spacing w:line="240" w:lineRule="auto"/>
              <w:jc w:val="left"/>
            </w:pPr>
            <w:r>
              <w:t>Ferguson et al</w:t>
            </w:r>
            <w:r>
              <w:rPr>
                <w:vertAlign w:val="superscript"/>
              </w:rPr>
              <w:t>145</w:t>
            </w:r>
          </w:p>
        </w:tc>
        <w:tc>
          <w:tcPr>
            <w:tcW w:w="1107" w:type="dxa"/>
            <w:shd w:val="clear" w:color="auto" w:fill="auto"/>
            <w:tcMar>
              <w:top w:w="0" w:type="dxa"/>
              <w:left w:w="108" w:type="dxa"/>
              <w:bottom w:w="0" w:type="dxa"/>
              <w:right w:w="108" w:type="dxa"/>
            </w:tcMar>
            <w:vAlign w:val="center"/>
          </w:tcPr>
          <w:p w14:paraId="50C56FE4" w14:textId="77777777" w:rsidR="008F267E" w:rsidRDefault="00FF1FA5">
            <w:pPr>
              <w:spacing w:line="240" w:lineRule="auto"/>
              <w:jc w:val="left"/>
            </w:pPr>
            <w:r>
              <w:t>2013</w:t>
            </w:r>
          </w:p>
        </w:tc>
        <w:tc>
          <w:tcPr>
            <w:tcW w:w="3690" w:type="dxa"/>
            <w:shd w:val="clear" w:color="auto" w:fill="auto"/>
            <w:tcMar>
              <w:top w:w="0" w:type="dxa"/>
              <w:left w:w="108" w:type="dxa"/>
              <w:bottom w:w="0" w:type="dxa"/>
              <w:right w:w="108" w:type="dxa"/>
            </w:tcMar>
            <w:vAlign w:val="center"/>
          </w:tcPr>
          <w:p w14:paraId="50C56FE5" w14:textId="77777777" w:rsidR="008F267E" w:rsidRDefault="00FF1FA5">
            <w:pPr>
              <w:spacing w:line="240" w:lineRule="auto"/>
              <w:jc w:val="left"/>
            </w:pPr>
            <w:r>
              <w:t>To adapt a psychological intervention based on CBT and MI for RA patients and assess its effectiveness in terms of improving adherence and quality of life</w:t>
            </w:r>
          </w:p>
        </w:tc>
        <w:tc>
          <w:tcPr>
            <w:tcW w:w="1563" w:type="dxa"/>
            <w:shd w:val="clear" w:color="auto" w:fill="auto"/>
            <w:tcMar>
              <w:top w:w="0" w:type="dxa"/>
              <w:left w:w="108" w:type="dxa"/>
              <w:bottom w:w="0" w:type="dxa"/>
              <w:right w:w="108" w:type="dxa"/>
            </w:tcMar>
            <w:vAlign w:val="center"/>
          </w:tcPr>
          <w:p w14:paraId="50C56FE6" w14:textId="77777777" w:rsidR="008F267E" w:rsidRDefault="00FF1FA5">
            <w:pPr>
              <w:spacing w:line="240" w:lineRule="auto"/>
              <w:jc w:val="left"/>
            </w:pPr>
            <w:r>
              <w:t>Pilot study</w:t>
            </w:r>
          </w:p>
        </w:tc>
        <w:tc>
          <w:tcPr>
            <w:tcW w:w="3430" w:type="dxa"/>
            <w:shd w:val="clear" w:color="auto" w:fill="auto"/>
            <w:tcMar>
              <w:top w:w="0" w:type="dxa"/>
              <w:left w:w="108" w:type="dxa"/>
              <w:bottom w:w="0" w:type="dxa"/>
              <w:right w:w="108" w:type="dxa"/>
            </w:tcMar>
            <w:vAlign w:val="center"/>
          </w:tcPr>
          <w:p w14:paraId="50C56FE7" w14:textId="77777777" w:rsidR="008F267E" w:rsidRDefault="00FF1FA5">
            <w:pPr>
              <w:spacing w:line="240" w:lineRule="auto"/>
              <w:jc w:val="left"/>
            </w:pPr>
            <w:r>
              <w:t xml:space="preserve">Up to six individual sessions of compliance therapy </w:t>
            </w:r>
            <w:r>
              <w:rPr>
                <w:iCs/>
              </w:rPr>
              <w:t>vs</w:t>
            </w:r>
            <w:r>
              <w:t xml:space="preserve"> usual care</w:t>
            </w:r>
          </w:p>
        </w:tc>
        <w:tc>
          <w:tcPr>
            <w:tcW w:w="3932" w:type="dxa"/>
            <w:tcBorders>
              <w:right w:val="single" w:sz="4" w:space="0" w:color="000000"/>
            </w:tcBorders>
            <w:shd w:val="clear" w:color="auto" w:fill="auto"/>
            <w:tcMar>
              <w:top w:w="0" w:type="dxa"/>
              <w:left w:w="108" w:type="dxa"/>
              <w:bottom w:w="0" w:type="dxa"/>
              <w:right w:w="108" w:type="dxa"/>
            </w:tcMar>
            <w:vAlign w:val="center"/>
          </w:tcPr>
          <w:p w14:paraId="50C56FE8" w14:textId="77777777" w:rsidR="008F267E" w:rsidRDefault="00FF1FA5">
            <w:pPr>
              <w:spacing w:line="240" w:lineRule="auto"/>
              <w:jc w:val="left"/>
            </w:pPr>
            <w:r>
              <w:t>Significant improvement in mean post-intervention scores on both adherence measures, but not in the control group</w:t>
            </w:r>
          </w:p>
        </w:tc>
      </w:tr>
      <w:tr w:rsidR="008F267E" w14:paraId="50C56FF0" w14:textId="77777777">
        <w:trPr>
          <w:trHeight w:val="258"/>
        </w:trPr>
        <w:tc>
          <w:tcPr>
            <w:tcW w:w="1692" w:type="dxa"/>
            <w:tcBorders>
              <w:left w:val="single" w:sz="4" w:space="0" w:color="000000"/>
            </w:tcBorders>
            <w:shd w:val="clear" w:color="auto" w:fill="auto"/>
            <w:tcMar>
              <w:top w:w="0" w:type="dxa"/>
              <w:left w:w="108" w:type="dxa"/>
              <w:bottom w:w="0" w:type="dxa"/>
              <w:right w:w="108" w:type="dxa"/>
            </w:tcMar>
            <w:vAlign w:val="center"/>
          </w:tcPr>
          <w:p w14:paraId="50C56FEA" w14:textId="77777777" w:rsidR="008F267E" w:rsidRDefault="00FF1FA5">
            <w:pPr>
              <w:spacing w:line="240" w:lineRule="auto"/>
              <w:jc w:val="left"/>
            </w:pPr>
            <w:r>
              <w:t xml:space="preserve">Ang et al </w:t>
            </w:r>
            <w:r>
              <w:rPr>
                <w:vertAlign w:val="superscript"/>
              </w:rPr>
              <w:t>141</w:t>
            </w:r>
          </w:p>
        </w:tc>
        <w:tc>
          <w:tcPr>
            <w:tcW w:w="1107" w:type="dxa"/>
            <w:shd w:val="clear" w:color="auto" w:fill="auto"/>
            <w:tcMar>
              <w:top w:w="0" w:type="dxa"/>
              <w:left w:w="108" w:type="dxa"/>
              <w:bottom w:w="0" w:type="dxa"/>
              <w:right w:w="108" w:type="dxa"/>
            </w:tcMar>
            <w:vAlign w:val="center"/>
          </w:tcPr>
          <w:p w14:paraId="50C56FEB" w14:textId="77777777" w:rsidR="008F267E" w:rsidRDefault="00FF1FA5">
            <w:pPr>
              <w:spacing w:line="240" w:lineRule="auto"/>
              <w:jc w:val="left"/>
            </w:pPr>
            <w:r>
              <w:t>2013</w:t>
            </w:r>
          </w:p>
        </w:tc>
        <w:tc>
          <w:tcPr>
            <w:tcW w:w="3690" w:type="dxa"/>
            <w:shd w:val="clear" w:color="auto" w:fill="auto"/>
            <w:tcMar>
              <w:top w:w="0" w:type="dxa"/>
              <w:left w:w="108" w:type="dxa"/>
              <w:bottom w:w="0" w:type="dxa"/>
              <w:right w:w="108" w:type="dxa"/>
            </w:tcMar>
            <w:vAlign w:val="center"/>
          </w:tcPr>
          <w:p w14:paraId="50C56FEC" w14:textId="77777777" w:rsidR="008F267E" w:rsidRDefault="00FF1FA5">
            <w:pPr>
              <w:spacing w:line="240" w:lineRule="auto"/>
              <w:jc w:val="left"/>
            </w:pPr>
            <w:r>
              <w:t>To test the efficacy of MI in promoting exercise and improve symptoms in patients with FM</w:t>
            </w:r>
          </w:p>
        </w:tc>
        <w:tc>
          <w:tcPr>
            <w:tcW w:w="1563" w:type="dxa"/>
            <w:shd w:val="clear" w:color="auto" w:fill="auto"/>
            <w:tcMar>
              <w:top w:w="0" w:type="dxa"/>
              <w:left w:w="108" w:type="dxa"/>
              <w:bottom w:w="0" w:type="dxa"/>
              <w:right w:w="108" w:type="dxa"/>
            </w:tcMar>
            <w:vAlign w:val="center"/>
          </w:tcPr>
          <w:p w14:paraId="50C56FED" w14:textId="77777777" w:rsidR="008F267E" w:rsidRDefault="00FF1FA5">
            <w:pPr>
              <w:spacing w:line="240" w:lineRule="auto"/>
              <w:jc w:val="left"/>
            </w:pPr>
            <w:r>
              <w:t>RCT</w:t>
            </w:r>
          </w:p>
        </w:tc>
        <w:tc>
          <w:tcPr>
            <w:tcW w:w="3430" w:type="dxa"/>
            <w:shd w:val="clear" w:color="auto" w:fill="auto"/>
            <w:tcMar>
              <w:top w:w="0" w:type="dxa"/>
              <w:left w:w="108" w:type="dxa"/>
              <w:bottom w:w="0" w:type="dxa"/>
              <w:right w:w="108" w:type="dxa"/>
            </w:tcMar>
            <w:vAlign w:val="center"/>
          </w:tcPr>
          <w:p w14:paraId="50C56FEE" w14:textId="77777777" w:rsidR="008F267E" w:rsidRDefault="00FF1FA5">
            <w:pPr>
              <w:spacing w:line="240" w:lineRule="auto"/>
              <w:jc w:val="left"/>
            </w:pPr>
            <w:r>
              <w:t xml:space="preserve">Six MI sessions </w:t>
            </w:r>
            <w:r>
              <w:rPr>
                <w:iCs/>
              </w:rPr>
              <w:t>vs</w:t>
            </w:r>
            <w:r>
              <w:t xml:space="preserve"> an equal number of FM self-management lessons (education)</w:t>
            </w:r>
          </w:p>
        </w:tc>
        <w:tc>
          <w:tcPr>
            <w:tcW w:w="3932" w:type="dxa"/>
            <w:tcBorders>
              <w:right w:val="single" w:sz="4" w:space="0" w:color="000000"/>
            </w:tcBorders>
            <w:shd w:val="clear" w:color="auto" w:fill="auto"/>
            <w:tcMar>
              <w:top w:w="0" w:type="dxa"/>
              <w:left w:w="108" w:type="dxa"/>
              <w:bottom w:w="0" w:type="dxa"/>
              <w:right w:w="108" w:type="dxa"/>
            </w:tcMar>
            <w:vAlign w:val="center"/>
          </w:tcPr>
          <w:p w14:paraId="50C56FEF" w14:textId="4E1BB601" w:rsidR="008F267E" w:rsidRDefault="00FF1FA5">
            <w:pPr>
              <w:spacing w:line="240" w:lineRule="auto"/>
              <w:jc w:val="left"/>
            </w:pPr>
            <w:r>
              <w:t xml:space="preserve">Despite a lack of benefit in the long-term, MI appeared to confer short-term benefits </w:t>
            </w:r>
            <w:r w:rsidR="0086289C">
              <w:t>about</w:t>
            </w:r>
            <w:r>
              <w:t xml:space="preserve"> self-reported physical activity and clinical outcomes</w:t>
            </w:r>
          </w:p>
        </w:tc>
      </w:tr>
      <w:tr w:rsidR="008F267E" w14:paraId="50C56FF7" w14:textId="77777777">
        <w:trPr>
          <w:trHeight w:val="258"/>
        </w:trPr>
        <w:tc>
          <w:tcPr>
            <w:tcW w:w="1692" w:type="dxa"/>
            <w:tcBorders>
              <w:left w:val="single" w:sz="4" w:space="0" w:color="000000"/>
            </w:tcBorders>
            <w:shd w:val="clear" w:color="auto" w:fill="auto"/>
            <w:tcMar>
              <w:top w:w="0" w:type="dxa"/>
              <w:left w:w="108" w:type="dxa"/>
              <w:bottom w:w="0" w:type="dxa"/>
              <w:right w:w="108" w:type="dxa"/>
            </w:tcMar>
            <w:vAlign w:val="center"/>
          </w:tcPr>
          <w:p w14:paraId="50C56FF1" w14:textId="77777777" w:rsidR="008F267E" w:rsidRDefault="00FF1FA5">
            <w:pPr>
              <w:spacing w:line="240" w:lineRule="auto"/>
              <w:jc w:val="left"/>
            </w:pPr>
            <w:r>
              <w:t>Everett et al</w:t>
            </w:r>
            <w:r>
              <w:rPr>
                <w:vertAlign w:val="superscript"/>
              </w:rPr>
              <w:t>144</w:t>
            </w:r>
          </w:p>
        </w:tc>
        <w:tc>
          <w:tcPr>
            <w:tcW w:w="1107" w:type="dxa"/>
            <w:shd w:val="clear" w:color="auto" w:fill="auto"/>
            <w:tcMar>
              <w:top w:w="0" w:type="dxa"/>
              <w:left w:w="108" w:type="dxa"/>
              <w:bottom w:w="0" w:type="dxa"/>
              <w:right w:w="108" w:type="dxa"/>
            </w:tcMar>
            <w:vAlign w:val="center"/>
          </w:tcPr>
          <w:p w14:paraId="50C56FF2" w14:textId="77777777" w:rsidR="008F267E" w:rsidRDefault="00FF1FA5">
            <w:pPr>
              <w:spacing w:line="240" w:lineRule="auto"/>
              <w:jc w:val="left"/>
            </w:pPr>
            <w:r>
              <w:t>2012</w:t>
            </w:r>
          </w:p>
        </w:tc>
        <w:tc>
          <w:tcPr>
            <w:tcW w:w="3690" w:type="dxa"/>
            <w:shd w:val="clear" w:color="auto" w:fill="auto"/>
            <w:tcMar>
              <w:top w:w="0" w:type="dxa"/>
              <w:left w:w="108" w:type="dxa"/>
              <w:bottom w:w="0" w:type="dxa"/>
              <w:right w:w="108" w:type="dxa"/>
            </w:tcMar>
            <w:vAlign w:val="center"/>
          </w:tcPr>
          <w:p w14:paraId="50C56FF3" w14:textId="77777777" w:rsidR="008F267E" w:rsidRDefault="00FF1FA5">
            <w:pPr>
              <w:spacing w:line="240" w:lineRule="auto"/>
              <w:jc w:val="left"/>
            </w:pPr>
            <w:r>
              <w:t>To evaluate the 6-month effect of INC on patients with SLE participating in an ongoing CVD prevention counselling programme</w:t>
            </w:r>
          </w:p>
        </w:tc>
        <w:tc>
          <w:tcPr>
            <w:tcW w:w="1563" w:type="dxa"/>
            <w:shd w:val="clear" w:color="auto" w:fill="auto"/>
            <w:tcMar>
              <w:top w:w="0" w:type="dxa"/>
              <w:left w:w="108" w:type="dxa"/>
              <w:bottom w:w="0" w:type="dxa"/>
              <w:right w:w="108" w:type="dxa"/>
            </w:tcMar>
            <w:vAlign w:val="center"/>
          </w:tcPr>
          <w:p w14:paraId="50C56FF4" w14:textId="77777777" w:rsidR="008F267E" w:rsidRDefault="00FF1FA5">
            <w:pPr>
              <w:spacing w:line="240" w:lineRule="auto"/>
              <w:jc w:val="left"/>
            </w:pPr>
            <w:r>
              <w:t>Interventional study</w:t>
            </w:r>
          </w:p>
        </w:tc>
        <w:tc>
          <w:tcPr>
            <w:tcW w:w="3430" w:type="dxa"/>
            <w:shd w:val="clear" w:color="auto" w:fill="auto"/>
            <w:tcMar>
              <w:top w:w="0" w:type="dxa"/>
              <w:left w:w="108" w:type="dxa"/>
              <w:bottom w:w="0" w:type="dxa"/>
              <w:right w:w="108" w:type="dxa"/>
            </w:tcMar>
            <w:vAlign w:val="center"/>
          </w:tcPr>
          <w:p w14:paraId="50C56FF5" w14:textId="19743776" w:rsidR="008F267E" w:rsidRDefault="00FF1FA5">
            <w:pPr>
              <w:spacing w:line="240" w:lineRule="auto"/>
              <w:jc w:val="left"/>
            </w:pPr>
            <w:r>
              <w:t xml:space="preserve">INC incorporated patient-centred methods (tailored nutrition education, </w:t>
            </w:r>
            <w:r w:rsidR="0086289C">
              <w:t>goal setting</w:t>
            </w:r>
            <w:r>
              <w:t xml:space="preserve"> and MI). Changes in select nutrients and </w:t>
            </w:r>
            <w:r>
              <w:lastRenderedPageBreak/>
              <w:t>diet habits, anthropometric measures and clinical outcomes were evaluated</w:t>
            </w:r>
          </w:p>
        </w:tc>
        <w:tc>
          <w:tcPr>
            <w:tcW w:w="3932" w:type="dxa"/>
            <w:tcBorders>
              <w:right w:val="single" w:sz="4" w:space="0" w:color="000000"/>
            </w:tcBorders>
            <w:shd w:val="clear" w:color="auto" w:fill="auto"/>
            <w:tcMar>
              <w:top w:w="0" w:type="dxa"/>
              <w:left w:w="108" w:type="dxa"/>
              <w:bottom w:w="0" w:type="dxa"/>
              <w:right w:w="108" w:type="dxa"/>
            </w:tcMar>
            <w:vAlign w:val="center"/>
          </w:tcPr>
          <w:p w14:paraId="50C56FF6" w14:textId="096552BA" w:rsidR="008F267E" w:rsidRDefault="00FF1FA5">
            <w:pPr>
              <w:spacing w:line="240" w:lineRule="auto"/>
              <w:jc w:val="left"/>
            </w:pPr>
            <w:r>
              <w:lastRenderedPageBreak/>
              <w:t xml:space="preserve">A 6-month preliminary analysis suggested that INC using patient-centred methods was effective in promoting changes in nutrient intake, </w:t>
            </w:r>
            <w:r>
              <w:lastRenderedPageBreak/>
              <w:t xml:space="preserve">diet habits and possibly anthropometric measures (reduced fat and calorie intake and increased fruits, </w:t>
            </w:r>
            <w:r w:rsidR="0086289C">
              <w:t>vegetables,</w:t>
            </w:r>
            <w:r>
              <w:t xml:space="preserve"> and fibre)</w:t>
            </w:r>
          </w:p>
        </w:tc>
      </w:tr>
      <w:tr w:rsidR="008F267E" w14:paraId="50C56FFE" w14:textId="77777777">
        <w:trPr>
          <w:trHeight w:val="258"/>
        </w:trPr>
        <w:tc>
          <w:tcPr>
            <w:tcW w:w="16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0C56FF8" w14:textId="77777777" w:rsidR="008F267E" w:rsidRDefault="00FF1FA5">
            <w:pPr>
              <w:spacing w:line="240" w:lineRule="auto"/>
              <w:jc w:val="left"/>
            </w:pPr>
            <w:r>
              <w:lastRenderedPageBreak/>
              <w:t xml:space="preserve">De Gucht et al </w:t>
            </w:r>
            <w:r>
              <w:rPr>
                <w:vertAlign w:val="superscript"/>
              </w:rPr>
              <w:t>143</w:t>
            </w:r>
          </w:p>
        </w:tc>
        <w:tc>
          <w:tcPr>
            <w:tcW w:w="1107" w:type="dxa"/>
            <w:tcBorders>
              <w:bottom w:val="single" w:sz="4" w:space="0" w:color="000000"/>
            </w:tcBorders>
            <w:shd w:val="clear" w:color="auto" w:fill="auto"/>
            <w:tcMar>
              <w:top w:w="0" w:type="dxa"/>
              <w:left w:w="108" w:type="dxa"/>
              <w:bottom w:w="0" w:type="dxa"/>
              <w:right w:w="108" w:type="dxa"/>
            </w:tcMar>
            <w:vAlign w:val="center"/>
          </w:tcPr>
          <w:p w14:paraId="50C56FF9" w14:textId="77777777" w:rsidR="008F267E" w:rsidRDefault="00FF1FA5">
            <w:pPr>
              <w:spacing w:line="240" w:lineRule="auto"/>
              <w:jc w:val="left"/>
            </w:pPr>
            <w:r>
              <w:t>2012</w:t>
            </w:r>
          </w:p>
        </w:tc>
        <w:tc>
          <w:tcPr>
            <w:tcW w:w="3690" w:type="dxa"/>
            <w:tcBorders>
              <w:bottom w:val="single" w:sz="4" w:space="0" w:color="000000"/>
            </w:tcBorders>
            <w:shd w:val="clear" w:color="auto" w:fill="auto"/>
            <w:tcMar>
              <w:top w:w="0" w:type="dxa"/>
              <w:left w:w="108" w:type="dxa"/>
              <w:bottom w:w="0" w:type="dxa"/>
              <w:right w:w="108" w:type="dxa"/>
            </w:tcMar>
            <w:vAlign w:val="center"/>
          </w:tcPr>
          <w:p w14:paraId="50C56FFA" w14:textId="77777777" w:rsidR="008F267E" w:rsidRDefault="00FF1FA5">
            <w:pPr>
              <w:spacing w:line="240" w:lineRule="auto"/>
              <w:jc w:val="left"/>
            </w:pPr>
            <w:r>
              <w:t>To examine the effects of a theory-based psychological intervention to increase physical activity among patients with RA</w:t>
            </w:r>
          </w:p>
        </w:tc>
        <w:tc>
          <w:tcPr>
            <w:tcW w:w="1563" w:type="dxa"/>
            <w:tcBorders>
              <w:bottom w:val="single" w:sz="4" w:space="0" w:color="000000"/>
            </w:tcBorders>
            <w:shd w:val="clear" w:color="auto" w:fill="auto"/>
            <w:tcMar>
              <w:top w:w="0" w:type="dxa"/>
              <w:left w:w="108" w:type="dxa"/>
              <w:bottom w:w="0" w:type="dxa"/>
              <w:right w:w="108" w:type="dxa"/>
            </w:tcMar>
            <w:vAlign w:val="center"/>
          </w:tcPr>
          <w:p w14:paraId="50C56FFB" w14:textId="77777777" w:rsidR="008F267E" w:rsidRDefault="00FF1FA5">
            <w:pPr>
              <w:spacing w:line="240" w:lineRule="auto"/>
              <w:jc w:val="left"/>
            </w:pPr>
            <w:r>
              <w:t>Interventional study</w:t>
            </w:r>
          </w:p>
        </w:tc>
        <w:tc>
          <w:tcPr>
            <w:tcW w:w="3430" w:type="dxa"/>
            <w:tcBorders>
              <w:bottom w:val="single" w:sz="4" w:space="0" w:color="000000"/>
            </w:tcBorders>
            <w:shd w:val="clear" w:color="auto" w:fill="auto"/>
            <w:tcMar>
              <w:top w:w="0" w:type="dxa"/>
              <w:left w:w="108" w:type="dxa"/>
              <w:bottom w:w="0" w:type="dxa"/>
              <w:right w:w="108" w:type="dxa"/>
            </w:tcMar>
            <w:vAlign w:val="center"/>
          </w:tcPr>
          <w:p w14:paraId="50C56FFC" w14:textId="77777777" w:rsidR="008F267E" w:rsidRDefault="00FF1FA5">
            <w:pPr>
              <w:spacing w:line="240" w:lineRule="auto"/>
              <w:jc w:val="left"/>
            </w:pPr>
            <w:r>
              <w:t xml:space="preserve">A 1-hour patient education session, one MI and two SR sessions </w:t>
            </w:r>
            <w:r>
              <w:rPr>
                <w:iCs/>
              </w:rPr>
              <w:t>vs</w:t>
            </w:r>
            <w:r>
              <w:t xml:space="preserve"> patient education alone</w:t>
            </w:r>
          </w:p>
        </w:tc>
        <w:tc>
          <w:tcPr>
            <w:tcW w:w="393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0C56FFD" w14:textId="77777777" w:rsidR="008F267E" w:rsidRDefault="00FF1FA5">
            <w:pPr>
              <w:spacing w:line="240" w:lineRule="auto"/>
              <w:jc w:val="left"/>
            </w:pPr>
            <w:r>
              <w:t>The MI + SR intervention outperformed the control group in terms of sustained increases in physical activity at 32 weeks</w:t>
            </w:r>
          </w:p>
        </w:tc>
      </w:tr>
    </w:tbl>
    <w:p w14:paraId="50C56FFF" w14:textId="77777777" w:rsidR="008F267E" w:rsidRDefault="00FF1FA5">
      <w:pPr>
        <w:autoSpaceDE w:val="0"/>
        <w:spacing w:line="240" w:lineRule="auto"/>
        <w:rPr>
          <w:color w:val="000000"/>
          <w:lang w:eastAsia="en-US"/>
        </w:rPr>
        <w:sectPr w:rsidR="008F267E">
          <w:headerReference w:type="default" r:id="rId38"/>
          <w:footerReference w:type="default" r:id="rId39"/>
          <w:pgSz w:w="16838" w:h="11906" w:orient="landscape"/>
          <w:pgMar w:top="1304" w:right="1440" w:bottom="1304" w:left="1440" w:header="720" w:footer="720" w:gutter="0"/>
          <w:cols w:space="720"/>
        </w:sectPr>
      </w:pPr>
      <w:r>
        <w:rPr>
          <w:color w:val="000000"/>
          <w:lang w:eastAsia="en-US"/>
        </w:rPr>
        <w:t xml:space="preserve">CBT - cognitive behavioural therapy; CVD - cardiovascular disease; DTM - disease therapy management; HAQ - Health Assessment Questionnaire; INC - individualized nutrition counselling; MI - motivational interviewing; SR - self-regulation.  </w:t>
      </w:r>
    </w:p>
    <w:p w14:paraId="50C57000" w14:textId="5AEEE472" w:rsidR="008F267E" w:rsidRDefault="00FF1FA5">
      <w:pPr>
        <w:pStyle w:val="Heading3"/>
      </w:pPr>
      <w:bookmarkStart w:id="164" w:name="_Toc7356622"/>
      <w:bookmarkStart w:id="165" w:name="_Toc7689278"/>
      <w:bookmarkStart w:id="166" w:name="_Toc11924664"/>
      <w:bookmarkStart w:id="167" w:name="_Toc55826550"/>
      <w:r>
        <w:lastRenderedPageBreak/>
        <w:t xml:space="preserve">Systematic Review </w:t>
      </w:r>
      <w:r w:rsidR="0086289C">
        <w:t>o</w:t>
      </w:r>
      <w:r>
        <w:t xml:space="preserve">f Nurse Provided Care In RA </w:t>
      </w:r>
      <w:bookmarkEnd w:id="164"/>
      <w:bookmarkEnd w:id="165"/>
      <w:bookmarkEnd w:id="166"/>
      <w:bookmarkEnd w:id="167"/>
    </w:p>
    <w:p w14:paraId="50C57001" w14:textId="77777777" w:rsidR="008F267E" w:rsidRDefault="00FF1FA5">
      <w:pPr>
        <w:pStyle w:val="Heading4"/>
      </w:pPr>
      <w:bookmarkStart w:id="168" w:name="_Toc7356623"/>
      <w:bookmarkStart w:id="169" w:name="_Toc7689279"/>
      <w:bookmarkStart w:id="170" w:name="_Toc11924665"/>
      <w:r>
        <w:t>Literature Search</w:t>
      </w:r>
      <w:bookmarkEnd w:id="168"/>
      <w:bookmarkEnd w:id="169"/>
      <w:bookmarkEnd w:id="170"/>
      <w:r>
        <w:t xml:space="preserve"> </w:t>
      </w:r>
    </w:p>
    <w:p w14:paraId="50C57002" w14:textId="77777777" w:rsidR="008F267E" w:rsidRDefault="00FF1FA5">
      <w:pPr>
        <w:rPr>
          <w:lang w:eastAsia="en-US"/>
        </w:rPr>
      </w:pPr>
      <w:r>
        <w:rPr>
          <w:lang w:eastAsia="en-US"/>
        </w:rPr>
        <w:t>A systematic literature search was carried out using Medline as well as hand searching the systematic reviews relevant to this topic. The key word search terms used were ‘arthritis, rheumatoid’ (</w:t>
      </w:r>
      <w:proofErr w:type="spellStart"/>
      <w:r>
        <w:rPr>
          <w:lang w:eastAsia="en-US"/>
        </w:rPr>
        <w:t>MeSH</w:t>
      </w:r>
      <w:proofErr w:type="spellEnd"/>
      <w:r>
        <w:rPr>
          <w:lang w:eastAsia="en-US"/>
        </w:rPr>
        <w:t xml:space="preserve">) and “nursing”. </w:t>
      </w:r>
    </w:p>
    <w:p w14:paraId="50C57003" w14:textId="77777777" w:rsidR="008F267E" w:rsidRDefault="008F267E">
      <w:pPr>
        <w:pStyle w:val="Heading4"/>
      </w:pPr>
    </w:p>
    <w:p w14:paraId="50C57004" w14:textId="77777777" w:rsidR="008F267E" w:rsidRDefault="00FF1FA5">
      <w:pPr>
        <w:pStyle w:val="Heading4"/>
      </w:pPr>
      <w:bookmarkStart w:id="171" w:name="_Toc7356624"/>
      <w:bookmarkStart w:id="172" w:name="_Toc7689280"/>
      <w:bookmarkStart w:id="173" w:name="_Toc11924666"/>
      <w:r>
        <w:t>Inclusion/Exclusion Criteria</w:t>
      </w:r>
      <w:bookmarkEnd w:id="171"/>
      <w:bookmarkEnd w:id="172"/>
      <w:bookmarkEnd w:id="173"/>
    </w:p>
    <w:p w14:paraId="50C57005" w14:textId="77777777" w:rsidR="008F267E" w:rsidRDefault="00FF1FA5">
      <w:r>
        <w:rPr>
          <w:bCs/>
        </w:rPr>
        <w:t>The i</w:t>
      </w:r>
      <w:r>
        <w:t xml:space="preserve">nclusion criteria comprised: patients had a diagnosis of RA, the study investigated the role of specialist nurses in their management, the study design was a clinical </w:t>
      </w:r>
      <w:proofErr w:type="gramStart"/>
      <w:r>
        <w:t>trial,  a</w:t>
      </w:r>
      <w:proofErr w:type="gramEnd"/>
      <w:r>
        <w:t xml:space="preserve"> qualitative research study or an observational study, the paper was in English, and the paper was published between January 2000 and August 2018.</w:t>
      </w:r>
    </w:p>
    <w:p w14:paraId="50C57006" w14:textId="77777777" w:rsidR="008F267E" w:rsidRDefault="008F267E"/>
    <w:p w14:paraId="50C57007" w14:textId="77777777" w:rsidR="008F267E" w:rsidRDefault="00FF1FA5">
      <w:pPr>
        <w:pStyle w:val="Heading4"/>
      </w:pPr>
      <w:bookmarkStart w:id="174" w:name="_Toc7356625"/>
      <w:bookmarkStart w:id="175" w:name="_Toc7689281"/>
      <w:bookmarkStart w:id="176" w:name="_Toc11924667"/>
      <w:r>
        <w:t>Screening</w:t>
      </w:r>
      <w:bookmarkEnd w:id="174"/>
      <w:bookmarkEnd w:id="175"/>
      <w:bookmarkEnd w:id="176"/>
    </w:p>
    <w:p w14:paraId="50C57008" w14:textId="77777777" w:rsidR="008F267E" w:rsidRDefault="00FF1FA5">
      <w:bookmarkStart w:id="177" w:name="_Toc7356626"/>
      <w:bookmarkStart w:id="178" w:name="_Toc7689282"/>
      <w:r>
        <w:t>One reviewer screened titles/abstracts identified in searches. A second reviewer independently screened the full text of 10% of all publications identified against agreed inclusion criteria.</w:t>
      </w:r>
      <w:bookmarkEnd w:id="177"/>
      <w:bookmarkEnd w:id="178"/>
      <w:r>
        <w:t xml:space="preserve"> </w:t>
      </w:r>
    </w:p>
    <w:p w14:paraId="50C57009" w14:textId="77777777" w:rsidR="008F267E" w:rsidRDefault="008F267E">
      <w:pPr>
        <w:rPr>
          <w:b/>
          <w:bCs/>
        </w:rPr>
      </w:pPr>
    </w:p>
    <w:p w14:paraId="50C5700A" w14:textId="77777777" w:rsidR="008F267E" w:rsidRDefault="00FF1FA5">
      <w:pPr>
        <w:pStyle w:val="Heading4"/>
      </w:pPr>
      <w:bookmarkStart w:id="179" w:name="_Toc7356627"/>
      <w:bookmarkStart w:id="180" w:name="_Toc7689283"/>
      <w:bookmarkStart w:id="181" w:name="_Toc11924668"/>
      <w:r>
        <w:t>Data Extraction</w:t>
      </w:r>
      <w:bookmarkEnd w:id="179"/>
      <w:bookmarkEnd w:id="180"/>
      <w:bookmarkEnd w:id="181"/>
    </w:p>
    <w:p w14:paraId="50C5700B" w14:textId="77777777" w:rsidR="008F267E" w:rsidRDefault="00FF1FA5">
      <w:r>
        <w:t xml:space="preserve">Two reviewers extracted data including study design, </w:t>
      </w:r>
      <w:r>
        <w:rPr>
          <w:lang w:eastAsia="en-US"/>
        </w:rPr>
        <w:t xml:space="preserve">year, setting, patients, the questions addressed and main conclusions of the study. </w:t>
      </w:r>
    </w:p>
    <w:p w14:paraId="50C5700C" w14:textId="77777777" w:rsidR="008F267E" w:rsidRDefault="008F267E">
      <w:pPr>
        <w:pStyle w:val="Heading4"/>
      </w:pPr>
    </w:p>
    <w:p w14:paraId="50C5700D" w14:textId="77777777" w:rsidR="008F267E" w:rsidRDefault="00FF1FA5">
      <w:pPr>
        <w:pStyle w:val="Heading4"/>
      </w:pPr>
      <w:bookmarkStart w:id="182" w:name="_Toc7356628"/>
      <w:bookmarkStart w:id="183" w:name="_Toc7689284"/>
      <w:bookmarkStart w:id="184" w:name="_Toc11924669"/>
      <w:r>
        <w:t>Studies Identified</w:t>
      </w:r>
      <w:bookmarkEnd w:id="182"/>
      <w:bookmarkEnd w:id="183"/>
      <w:bookmarkEnd w:id="184"/>
      <w:r>
        <w:t xml:space="preserve"> </w:t>
      </w:r>
    </w:p>
    <w:p w14:paraId="50C5700E" w14:textId="6DC6F60F" w:rsidR="008F267E" w:rsidRDefault="00FF1FA5">
      <w:r>
        <w:rPr>
          <w:bCs/>
        </w:rPr>
        <w:t xml:space="preserve">The PRISMA flow diagram is shown in </w:t>
      </w:r>
      <w:r w:rsidR="00317C15">
        <w:rPr>
          <w:b/>
          <w:color w:val="000000"/>
        </w:rPr>
        <w:t>Supplement 1</w:t>
      </w:r>
      <w:r>
        <w:rPr>
          <w:b/>
          <w:color w:val="000000"/>
        </w:rPr>
        <w:t xml:space="preserve"> </w:t>
      </w:r>
      <w:r>
        <w:rPr>
          <w:bCs/>
        </w:rPr>
        <w:t xml:space="preserve">Figure 7. </w:t>
      </w:r>
      <w:r>
        <w:rPr>
          <w:lang w:eastAsia="en-US"/>
        </w:rPr>
        <w:t>The systematic review identified 65</w:t>
      </w:r>
      <w:r w:rsidR="00E426A6">
        <w:rPr>
          <w:lang w:eastAsia="en-US"/>
        </w:rPr>
        <w:t>7</w:t>
      </w:r>
      <w:r>
        <w:rPr>
          <w:lang w:eastAsia="en-US"/>
        </w:rPr>
        <w:t xml:space="preserve"> publications with 5</w:t>
      </w:r>
      <w:r w:rsidR="00E426A6">
        <w:rPr>
          <w:lang w:eastAsia="en-US"/>
        </w:rPr>
        <w:t>2</w:t>
      </w:r>
      <w:r>
        <w:rPr>
          <w:lang w:eastAsia="en-US"/>
        </w:rPr>
        <w:t xml:space="preserve"> selected for detailed review. 32 papers were excluded, comprising 11 on unrelated topics, eight editorial and opinion pieces, six secondary reports of included studies, four opinion surveys, and three systematic reviews. </w:t>
      </w:r>
      <w:r w:rsidR="00E426A6">
        <w:rPr>
          <w:lang w:eastAsia="en-US"/>
        </w:rPr>
        <w:t>Twenty</w:t>
      </w:r>
      <w:r>
        <w:rPr>
          <w:lang w:eastAsia="en-US"/>
        </w:rPr>
        <w:t xml:space="preserve"> papers were included comprising: </w:t>
      </w:r>
      <w:r w:rsidR="00E426A6">
        <w:rPr>
          <w:lang w:eastAsia="en-US"/>
        </w:rPr>
        <w:t>nine</w:t>
      </w:r>
      <w:r>
        <w:rPr>
          <w:lang w:eastAsia="en-US"/>
        </w:rPr>
        <w:t xml:space="preserve"> trials (1974 patients)</w:t>
      </w:r>
      <w:r>
        <w:rPr>
          <w:vertAlign w:val="superscript"/>
          <w:lang w:eastAsia="en-US"/>
        </w:rPr>
        <w:t>148-155</w:t>
      </w:r>
      <w:r>
        <w:rPr>
          <w:lang w:eastAsia="en-US"/>
        </w:rPr>
        <w:t>; seven qualitative studies (242 patients)</w:t>
      </w:r>
      <w:r>
        <w:rPr>
          <w:vertAlign w:val="superscript"/>
          <w:lang w:eastAsia="en-US"/>
        </w:rPr>
        <w:t>156-162</w:t>
      </w:r>
      <w:r>
        <w:rPr>
          <w:lang w:eastAsia="en-US"/>
        </w:rPr>
        <w:t>; and four observational studies (1234 patients)</w:t>
      </w:r>
      <w:r>
        <w:rPr>
          <w:vertAlign w:val="superscript"/>
          <w:lang w:eastAsia="en-US"/>
        </w:rPr>
        <w:t>163-166</w:t>
      </w:r>
      <w:r>
        <w:rPr>
          <w:lang w:eastAsia="en-US"/>
        </w:rPr>
        <w:t xml:space="preserve"> - two with cohort two with case control designs. Details of these studies are shown in </w:t>
      </w:r>
      <w:r w:rsidR="00317C15">
        <w:rPr>
          <w:b/>
          <w:color w:val="000000"/>
        </w:rPr>
        <w:t>Supplement 1</w:t>
      </w:r>
      <w:r>
        <w:rPr>
          <w:b/>
          <w:color w:val="000000"/>
        </w:rPr>
        <w:t xml:space="preserve"> </w:t>
      </w:r>
      <w:r>
        <w:rPr>
          <w:lang w:eastAsia="en-US"/>
        </w:rPr>
        <w:t>Table 9.</w:t>
      </w:r>
    </w:p>
    <w:p w14:paraId="50C5700F" w14:textId="77777777" w:rsidR="008F267E" w:rsidRDefault="008F267E">
      <w:pPr>
        <w:rPr>
          <w:lang w:eastAsia="en-US"/>
        </w:rPr>
      </w:pPr>
    </w:p>
    <w:p w14:paraId="50C57010" w14:textId="77777777" w:rsidR="008F267E" w:rsidRDefault="00FF1FA5">
      <w:pPr>
        <w:pStyle w:val="Heading4"/>
      </w:pPr>
      <w:bookmarkStart w:id="185" w:name="_Toc7356629"/>
      <w:bookmarkStart w:id="186" w:name="_Toc7689285"/>
      <w:bookmarkStart w:id="187" w:name="_Toc11924670"/>
      <w:r>
        <w:lastRenderedPageBreak/>
        <w:t>Quality Assessment</w:t>
      </w:r>
      <w:bookmarkEnd w:id="185"/>
      <w:bookmarkEnd w:id="186"/>
      <w:bookmarkEnd w:id="187"/>
    </w:p>
    <w:p w14:paraId="50C57011" w14:textId="4F3E3FAD" w:rsidR="008F267E" w:rsidRDefault="00FF1FA5">
      <w:r>
        <w:rPr>
          <w:lang w:eastAsia="en-US"/>
        </w:rPr>
        <w:t xml:space="preserve">These studies used multiple methods and their quality was assessed comparatively using CASP-UK Checklists for randomised controlled trials, qualitative studies, </w:t>
      </w:r>
      <w:proofErr w:type="gramStart"/>
      <w:r>
        <w:rPr>
          <w:lang w:eastAsia="en-US"/>
        </w:rPr>
        <w:t>cohort</w:t>
      </w:r>
      <w:proofErr w:type="gramEnd"/>
      <w:r>
        <w:rPr>
          <w:lang w:eastAsia="en-US"/>
        </w:rPr>
        <w:t xml:space="preserve"> and case control studies.</w:t>
      </w:r>
      <w:r>
        <w:rPr>
          <w:vertAlign w:val="superscript"/>
          <w:lang w:eastAsia="en-US"/>
        </w:rPr>
        <w:t>167</w:t>
      </w:r>
      <w:r>
        <w:rPr>
          <w:lang w:eastAsia="en-US"/>
        </w:rPr>
        <w:t xml:space="preserve"> These assessments (</w:t>
      </w:r>
      <w:r w:rsidR="00317C15">
        <w:rPr>
          <w:b/>
          <w:color w:val="000000"/>
        </w:rPr>
        <w:t>Supplement 1</w:t>
      </w:r>
      <w:r>
        <w:rPr>
          <w:b/>
          <w:color w:val="000000"/>
        </w:rPr>
        <w:t xml:space="preserve"> </w:t>
      </w:r>
      <w:r>
        <w:rPr>
          <w:lang w:eastAsia="en-US"/>
        </w:rPr>
        <w:t xml:space="preserve">Tables 10-13) showed the studies had moderate to good quality. There were design challenges in the </w:t>
      </w:r>
      <w:proofErr w:type="gramStart"/>
      <w:r>
        <w:rPr>
          <w:lang w:eastAsia="en-US"/>
        </w:rPr>
        <w:t>trials, because</w:t>
      </w:r>
      <w:proofErr w:type="gramEnd"/>
      <w:r>
        <w:rPr>
          <w:lang w:eastAsia="en-US"/>
        </w:rPr>
        <w:t xml:space="preserve"> full blinding was impossible, they showed no differences between doctor and nurse led care, and assessing harms was difficult.</w:t>
      </w:r>
    </w:p>
    <w:p w14:paraId="50C57012" w14:textId="77777777" w:rsidR="008F267E" w:rsidRDefault="008F267E">
      <w:pPr>
        <w:rPr>
          <w:lang w:eastAsia="en-US"/>
        </w:rPr>
      </w:pPr>
    </w:p>
    <w:p w14:paraId="50C57013" w14:textId="68C6E24E" w:rsidR="008F267E" w:rsidRDefault="00317C15">
      <w:pPr>
        <w:jc w:val="center"/>
      </w:pPr>
      <w:bookmarkStart w:id="188" w:name="_Toc7191066"/>
      <w:bookmarkStart w:id="189" w:name="_Toc7351242"/>
      <w:bookmarkStart w:id="190" w:name="_Toc11835912"/>
      <w:r>
        <w:rPr>
          <w:b/>
          <w:color w:val="000000"/>
        </w:rPr>
        <w:t>Supplement 1</w:t>
      </w:r>
      <w:r w:rsidR="00FF1FA5">
        <w:rPr>
          <w:b/>
          <w:color w:val="000000"/>
        </w:rPr>
        <w:t xml:space="preserve"> Figure 7</w:t>
      </w:r>
      <w:r w:rsidR="00FF1FA5">
        <w:rPr>
          <w:b/>
          <w:bCs/>
          <w:lang w:eastAsia="zh-CN"/>
        </w:rPr>
        <w:t xml:space="preserve">. </w:t>
      </w:r>
      <w:r w:rsidR="00FF1FA5">
        <w:rPr>
          <w:b/>
        </w:rPr>
        <w:t>PRISMA Flow Diagram Systematic Review Nurse Provided Care In RA</w:t>
      </w:r>
      <w:bookmarkEnd w:id="188"/>
      <w:bookmarkEnd w:id="189"/>
      <w:bookmarkEnd w:id="190"/>
    </w:p>
    <w:p w14:paraId="50C57014" w14:textId="77777777" w:rsidR="008F267E" w:rsidRDefault="00FF1FA5">
      <w:pPr>
        <w:jc w:val="center"/>
        <w:sectPr w:rsidR="008F267E">
          <w:headerReference w:type="default" r:id="rId40"/>
          <w:footerReference w:type="default" r:id="rId41"/>
          <w:pgSz w:w="11906" w:h="16838"/>
          <w:pgMar w:top="1440" w:right="1440" w:bottom="1440" w:left="1440" w:header="720" w:footer="720" w:gutter="0"/>
          <w:cols w:space="720"/>
        </w:sectPr>
      </w:pPr>
      <w:r>
        <w:rPr>
          <w:noProof/>
        </w:rPr>
        <w:drawing>
          <wp:inline distT="0" distB="0" distL="0" distR="0" wp14:anchorId="50C57326" wp14:editId="50C57327">
            <wp:extent cx="5693411" cy="5745476"/>
            <wp:effectExtent l="0" t="0" r="2539" b="7624"/>
            <wp:docPr id="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rcRect t="5750" b="24411"/>
                    <a:stretch>
                      <a:fillRect/>
                    </a:stretch>
                  </pic:blipFill>
                  <pic:spPr>
                    <a:xfrm>
                      <a:off x="0" y="0"/>
                      <a:ext cx="5693411" cy="5745476"/>
                    </a:xfrm>
                    <a:prstGeom prst="rect">
                      <a:avLst/>
                    </a:prstGeom>
                    <a:noFill/>
                    <a:ln>
                      <a:noFill/>
                      <a:prstDash/>
                    </a:ln>
                  </pic:spPr>
                </pic:pic>
              </a:graphicData>
            </a:graphic>
          </wp:inline>
        </w:drawing>
      </w:r>
    </w:p>
    <w:p w14:paraId="50C57015" w14:textId="4F303BDF" w:rsidR="008F267E" w:rsidRDefault="00317C15">
      <w:pPr>
        <w:spacing w:line="240" w:lineRule="auto"/>
        <w:jc w:val="center"/>
      </w:pPr>
      <w:bookmarkStart w:id="191" w:name="_Toc11917787"/>
      <w:bookmarkStart w:id="192" w:name="_Toc7351285"/>
      <w:bookmarkStart w:id="193" w:name="_Toc7191109"/>
      <w:r>
        <w:rPr>
          <w:b/>
          <w:color w:val="000000"/>
        </w:rPr>
        <w:lastRenderedPageBreak/>
        <w:t>Supplement 1</w:t>
      </w:r>
      <w:r w:rsidR="00FF1FA5">
        <w:rPr>
          <w:b/>
          <w:color w:val="000000"/>
        </w:rPr>
        <w:t xml:space="preserve"> Table </w:t>
      </w:r>
      <w:r w:rsidR="00E426A6">
        <w:rPr>
          <w:b/>
          <w:color w:val="000000"/>
        </w:rPr>
        <w:t>9.</w:t>
      </w:r>
      <w:r w:rsidR="00FF1FA5">
        <w:rPr>
          <w:b/>
          <w:color w:val="000000"/>
          <w:szCs w:val="22"/>
        </w:rPr>
        <w:t xml:space="preserve"> Summary </w:t>
      </w:r>
      <w:proofErr w:type="gramStart"/>
      <w:r w:rsidR="00FF1FA5">
        <w:rPr>
          <w:b/>
          <w:color w:val="000000"/>
          <w:szCs w:val="22"/>
        </w:rPr>
        <w:t>Of</w:t>
      </w:r>
      <w:proofErr w:type="gramEnd"/>
      <w:r w:rsidR="00FF1FA5">
        <w:rPr>
          <w:b/>
          <w:color w:val="000000"/>
          <w:szCs w:val="22"/>
        </w:rPr>
        <w:t xml:space="preserve"> Selected Studies For Systematic Review Of </w:t>
      </w:r>
      <w:r w:rsidR="00FF1FA5">
        <w:rPr>
          <w:b/>
        </w:rPr>
        <w:t>Nurse Provided Care In RA</w:t>
      </w:r>
      <w:bookmarkEnd w:id="191"/>
      <w:bookmarkEnd w:id="192"/>
      <w:bookmarkEnd w:id="193"/>
    </w:p>
    <w:p w14:paraId="50C57016" w14:textId="77777777" w:rsidR="008F267E" w:rsidRDefault="008F267E">
      <w:pPr>
        <w:spacing w:line="240" w:lineRule="auto"/>
        <w:jc w:val="center"/>
      </w:pPr>
    </w:p>
    <w:tbl>
      <w:tblPr>
        <w:tblW w:w="14595" w:type="dxa"/>
        <w:tblLayout w:type="fixed"/>
        <w:tblCellMar>
          <w:left w:w="10" w:type="dxa"/>
          <w:right w:w="10" w:type="dxa"/>
        </w:tblCellMar>
        <w:tblLook w:val="0000" w:firstRow="0" w:lastRow="0" w:firstColumn="0" w:lastColumn="0" w:noHBand="0" w:noVBand="0"/>
      </w:tblPr>
      <w:tblGrid>
        <w:gridCol w:w="2817"/>
        <w:gridCol w:w="660"/>
        <w:gridCol w:w="4739"/>
        <w:gridCol w:w="992"/>
        <w:gridCol w:w="5387"/>
      </w:tblGrid>
      <w:tr w:rsidR="008F267E" w14:paraId="50C5701C" w14:textId="77777777">
        <w:trPr>
          <w:trHeight w:val="283"/>
          <w:tblHeader/>
        </w:trPr>
        <w:tc>
          <w:tcPr>
            <w:tcW w:w="2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C57017" w14:textId="77777777" w:rsidR="008F267E" w:rsidRDefault="00FF1FA5">
            <w:pPr>
              <w:spacing w:before="100" w:after="100" w:line="240" w:lineRule="auto"/>
              <w:jc w:val="center"/>
            </w:pPr>
            <w:r>
              <w:rPr>
                <w:b/>
                <w:color w:val="000000"/>
                <w:sz w:val="22"/>
                <w:szCs w:val="22"/>
                <w:lang w:eastAsia="en-US"/>
              </w:rPr>
              <w:t>Publication</w:t>
            </w:r>
          </w:p>
        </w:tc>
        <w:tc>
          <w:tcPr>
            <w:tcW w:w="66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0C57018" w14:textId="77777777" w:rsidR="008F267E" w:rsidRDefault="00FF1FA5">
            <w:pPr>
              <w:spacing w:before="100" w:after="100" w:line="240" w:lineRule="auto"/>
              <w:jc w:val="center"/>
            </w:pPr>
            <w:r>
              <w:rPr>
                <w:b/>
                <w:color w:val="000000"/>
                <w:sz w:val="22"/>
                <w:szCs w:val="22"/>
                <w:lang w:eastAsia="en-US"/>
              </w:rPr>
              <w:t>Year</w:t>
            </w:r>
          </w:p>
        </w:tc>
        <w:tc>
          <w:tcPr>
            <w:tcW w:w="4739"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0C57019" w14:textId="77777777" w:rsidR="008F267E" w:rsidRDefault="00FF1FA5">
            <w:pPr>
              <w:spacing w:before="100" w:after="100" w:line="240" w:lineRule="auto"/>
              <w:jc w:val="center"/>
            </w:pPr>
            <w:r>
              <w:rPr>
                <w:b/>
                <w:color w:val="000000"/>
                <w:sz w:val="22"/>
                <w:szCs w:val="22"/>
                <w:lang w:eastAsia="en-US"/>
              </w:rPr>
              <w:t>Setting</w:t>
            </w:r>
          </w:p>
        </w:tc>
        <w:tc>
          <w:tcPr>
            <w:tcW w:w="99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0C5701A" w14:textId="77777777" w:rsidR="008F267E" w:rsidRDefault="00FF1FA5">
            <w:pPr>
              <w:spacing w:before="100" w:after="100" w:line="240" w:lineRule="auto"/>
              <w:jc w:val="center"/>
            </w:pPr>
            <w:r>
              <w:rPr>
                <w:b/>
                <w:color w:val="000000"/>
                <w:sz w:val="22"/>
                <w:szCs w:val="22"/>
                <w:lang w:eastAsia="en-US"/>
              </w:rPr>
              <w:t>Patients</w:t>
            </w:r>
          </w:p>
        </w:tc>
        <w:tc>
          <w:tcPr>
            <w:tcW w:w="538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5701B" w14:textId="77777777" w:rsidR="008F267E" w:rsidRDefault="00FF1FA5">
            <w:pPr>
              <w:spacing w:before="100" w:after="100" w:line="240" w:lineRule="auto"/>
              <w:jc w:val="center"/>
            </w:pPr>
            <w:r>
              <w:rPr>
                <w:b/>
                <w:color w:val="000000"/>
                <w:sz w:val="22"/>
                <w:szCs w:val="22"/>
                <w:lang w:eastAsia="en-US"/>
              </w:rPr>
              <w:t>Questions</w:t>
            </w:r>
          </w:p>
        </w:tc>
      </w:tr>
      <w:tr w:rsidR="008F267E" w14:paraId="50C5701E" w14:textId="77777777">
        <w:trPr>
          <w:trHeight w:val="283"/>
        </w:trPr>
        <w:tc>
          <w:tcPr>
            <w:tcW w:w="14595"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0C5701D" w14:textId="77777777" w:rsidR="008F267E" w:rsidRDefault="00FF1FA5">
            <w:pPr>
              <w:spacing w:before="100" w:after="100" w:line="240" w:lineRule="auto"/>
              <w:jc w:val="center"/>
            </w:pPr>
            <w:r>
              <w:rPr>
                <w:b/>
                <w:i/>
                <w:sz w:val="22"/>
                <w:szCs w:val="22"/>
                <w:lang w:eastAsia="en-US"/>
              </w:rPr>
              <w:t>Trials</w:t>
            </w:r>
          </w:p>
        </w:tc>
      </w:tr>
      <w:tr w:rsidR="008F267E" w14:paraId="50C57024" w14:textId="77777777">
        <w:trPr>
          <w:trHeight w:val="340"/>
        </w:trPr>
        <w:tc>
          <w:tcPr>
            <w:tcW w:w="2817"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50C5701F" w14:textId="77777777" w:rsidR="008F267E" w:rsidRDefault="00FF1FA5">
            <w:pPr>
              <w:spacing w:before="100" w:after="100" w:line="240" w:lineRule="auto"/>
              <w:jc w:val="left"/>
            </w:pPr>
            <w:proofErr w:type="spellStart"/>
            <w:r>
              <w:rPr>
                <w:sz w:val="22"/>
                <w:szCs w:val="22"/>
                <w:lang w:eastAsia="en-US"/>
              </w:rPr>
              <w:t>Tijhuis</w:t>
            </w:r>
            <w:proofErr w:type="spellEnd"/>
            <w:r>
              <w:rPr>
                <w:sz w:val="22"/>
                <w:szCs w:val="22"/>
                <w:lang w:eastAsia="en-US"/>
              </w:rPr>
              <w:t xml:space="preserve"> et al</w:t>
            </w:r>
            <w:r>
              <w:rPr>
                <w:sz w:val="22"/>
                <w:szCs w:val="22"/>
                <w:vertAlign w:val="superscript"/>
                <w:lang w:eastAsia="en-US"/>
              </w:rPr>
              <w:t>155</w:t>
            </w:r>
          </w:p>
        </w:tc>
        <w:tc>
          <w:tcPr>
            <w:tcW w:w="660" w:type="dxa"/>
            <w:tcBorders>
              <w:top w:val="single" w:sz="4" w:space="0" w:color="000000"/>
            </w:tcBorders>
            <w:shd w:val="clear" w:color="auto" w:fill="auto"/>
            <w:tcMar>
              <w:top w:w="0" w:type="dxa"/>
              <w:left w:w="108" w:type="dxa"/>
              <w:bottom w:w="0" w:type="dxa"/>
              <w:right w:w="108" w:type="dxa"/>
            </w:tcMar>
            <w:vAlign w:val="center"/>
          </w:tcPr>
          <w:p w14:paraId="50C57020" w14:textId="77777777" w:rsidR="008F267E" w:rsidRDefault="00FF1FA5">
            <w:pPr>
              <w:spacing w:before="100" w:after="100" w:line="240" w:lineRule="auto"/>
              <w:jc w:val="left"/>
            </w:pPr>
            <w:r>
              <w:rPr>
                <w:color w:val="000000"/>
                <w:sz w:val="22"/>
                <w:szCs w:val="22"/>
                <w:lang w:eastAsia="en-US"/>
              </w:rPr>
              <w:t>2002</w:t>
            </w:r>
          </w:p>
        </w:tc>
        <w:tc>
          <w:tcPr>
            <w:tcW w:w="4739" w:type="dxa"/>
            <w:tcBorders>
              <w:top w:val="single" w:sz="4" w:space="0" w:color="000000"/>
            </w:tcBorders>
            <w:shd w:val="clear" w:color="auto" w:fill="auto"/>
            <w:tcMar>
              <w:top w:w="0" w:type="dxa"/>
              <w:left w:w="108" w:type="dxa"/>
              <w:bottom w:w="0" w:type="dxa"/>
              <w:right w:w="108" w:type="dxa"/>
            </w:tcMar>
            <w:vAlign w:val="center"/>
          </w:tcPr>
          <w:p w14:paraId="50C57021" w14:textId="77777777" w:rsidR="008F267E" w:rsidRDefault="00FF1FA5">
            <w:pPr>
              <w:spacing w:before="100" w:after="100" w:line="240" w:lineRule="auto"/>
              <w:jc w:val="left"/>
            </w:pPr>
            <w:r>
              <w:rPr>
                <w:color w:val="000000"/>
                <w:sz w:val="22"/>
                <w:szCs w:val="22"/>
                <w:lang w:eastAsia="en-US"/>
              </w:rPr>
              <w:t>12-month trial in 6 Dutch clinics</w:t>
            </w:r>
          </w:p>
        </w:tc>
        <w:tc>
          <w:tcPr>
            <w:tcW w:w="992" w:type="dxa"/>
            <w:tcBorders>
              <w:top w:val="single" w:sz="4" w:space="0" w:color="000000"/>
            </w:tcBorders>
            <w:shd w:val="clear" w:color="auto" w:fill="auto"/>
            <w:tcMar>
              <w:top w:w="0" w:type="dxa"/>
              <w:left w:w="108" w:type="dxa"/>
              <w:bottom w:w="0" w:type="dxa"/>
              <w:right w:w="108" w:type="dxa"/>
            </w:tcMar>
            <w:vAlign w:val="center"/>
          </w:tcPr>
          <w:p w14:paraId="50C57022" w14:textId="77777777" w:rsidR="008F267E" w:rsidRDefault="00FF1FA5">
            <w:pPr>
              <w:spacing w:before="100" w:after="100" w:line="240" w:lineRule="auto"/>
              <w:jc w:val="left"/>
            </w:pPr>
            <w:r>
              <w:rPr>
                <w:color w:val="000000"/>
                <w:sz w:val="22"/>
                <w:szCs w:val="22"/>
                <w:lang w:eastAsia="en-US"/>
              </w:rPr>
              <w:t>210</w:t>
            </w:r>
          </w:p>
        </w:tc>
        <w:tc>
          <w:tcPr>
            <w:tcW w:w="5387" w:type="dxa"/>
            <w:tcBorders>
              <w:top w:val="single" w:sz="4" w:space="0" w:color="000000"/>
              <w:right w:val="single" w:sz="4" w:space="0" w:color="000000"/>
            </w:tcBorders>
            <w:shd w:val="clear" w:color="auto" w:fill="auto"/>
            <w:tcMar>
              <w:top w:w="0" w:type="dxa"/>
              <w:left w:w="108" w:type="dxa"/>
              <w:bottom w:w="0" w:type="dxa"/>
              <w:right w:w="108" w:type="dxa"/>
            </w:tcMar>
            <w:vAlign w:val="center"/>
          </w:tcPr>
          <w:p w14:paraId="50C57023" w14:textId="77777777" w:rsidR="008F267E" w:rsidRDefault="00FF1FA5">
            <w:pPr>
              <w:autoSpaceDE w:val="0"/>
              <w:spacing w:before="100" w:after="100" w:line="240" w:lineRule="auto"/>
              <w:jc w:val="left"/>
            </w:pPr>
            <w:r>
              <w:rPr>
                <w:bCs/>
                <w:sz w:val="22"/>
                <w:szCs w:val="22"/>
                <w:lang w:eastAsia="en-US"/>
              </w:rPr>
              <w:t xml:space="preserve">Differenced from nurse specialists, inpatient </w:t>
            </w:r>
            <w:proofErr w:type="gramStart"/>
            <w:r>
              <w:rPr>
                <w:bCs/>
                <w:sz w:val="22"/>
                <w:szCs w:val="22"/>
                <w:lang w:eastAsia="en-US"/>
              </w:rPr>
              <w:t>team</w:t>
            </w:r>
            <w:proofErr w:type="gramEnd"/>
            <w:r>
              <w:rPr>
                <w:bCs/>
                <w:sz w:val="22"/>
                <w:szCs w:val="22"/>
                <w:lang w:eastAsia="en-US"/>
              </w:rPr>
              <w:t xml:space="preserve"> and day patient teams</w:t>
            </w:r>
          </w:p>
        </w:tc>
      </w:tr>
      <w:tr w:rsidR="008F267E" w14:paraId="50C5702A" w14:textId="77777777">
        <w:trPr>
          <w:trHeight w:val="340"/>
        </w:trPr>
        <w:tc>
          <w:tcPr>
            <w:tcW w:w="2817" w:type="dxa"/>
            <w:tcBorders>
              <w:left w:val="single" w:sz="4" w:space="0" w:color="000000"/>
            </w:tcBorders>
            <w:shd w:val="clear" w:color="auto" w:fill="auto"/>
            <w:tcMar>
              <w:top w:w="0" w:type="dxa"/>
              <w:left w:w="108" w:type="dxa"/>
              <w:bottom w:w="0" w:type="dxa"/>
              <w:right w:w="108" w:type="dxa"/>
            </w:tcMar>
            <w:vAlign w:val="center"/>
          </w:tcPr>
          <w:p w14:paraId="50C57025" w14:textId="77777777" w:rsidR="008F267E" w:rsidRDefault="00FF1FA5">
            <w:pPr>
              <w:spacing w:before="100" w:after="100" w:line="240" w:lineRule="auto"/>
              <w:jc w:val="left"/>
            </w:pPr>
            <w:r>
              <w:rPr>
                <w:color w:val="000000"/>
                <w:sz w:val="22"/>
                <w:szCs w:val="22"/>
                <w:lang w:eastAsia="en-US"/>
              </w:rPr>
              <w:t>Hill et al</w:t>
            </w:r>
            <w:r>
              <w:rPr>
                <w:color w:val="000000"/>
                <w:sz w:val="22"/>
                <w:szCs w:val="22"/>
                <w:vertAlign w:val="superscript"/>
                <w:lang w:eastAsia="en-US"/>
              </w:rPr>
              <w:t>149</w:t>
            </w:r>
            <w:r>
              <w:rPr>
                <w:color w:val="000000"/>
                <w:sz w:val="22"/>
                <w:szCs w:val="22"/>
                <w:lang w:eastAsia="en-US"/>
              </w:rPr>
              <w:t xml:space="preserve"> </w:t>
            </w:r>
          </w:p>
        </w:tc>
        <w:tc>
          <w:tcPr>
            <w:tcW w:w="660" w:type="dxa"/>
            <w:shd w:val="clear" w:color="auto" w:fill="auto"/>
            <w:tcMar>
              <w:top w:w="0" w:type="dxa"/>
              <w:left w:w="108" w:type="dxa"/>
              <w:bottom w:w="0" w:type="dxa"/>
              <w:right w:w="108" w:type="dxa"/>
            </w:tcMar>
            <w:vAlign w:val="center"/>
          </w:tcPr>
          <w:p w14:paraId="50C57026" w14:textId="77777777" w:rsidR="008F267E" w:rsidRDefault="00FF1FA5">
            <w:pPr>
              <w:spacing w:before="100" w:after="100" w:line="240" w:lineRule="auto"/>
              <w:jc w:val="left"/>
            </w:pPr>
            <w:r>
              <w:rPr>
                <w:color w:val="000000"/>
                <w:sz w:val="22"/>
                <w:szCs w:val="22"/>
                <w:lang w:eastAsia="en-US"/>
              </w:rPr>
              <w:t>2003</w:t>
            </w:r>
          </w:p>
        </w:tc>
        <w:tc>
          <w:tcPr>
            <w:tcW w:w="4739" w:type="dxa"/>
            <w:shd w:val="clear" w:color="auto" w:fill="auto"/>
            <w:tcMar>
              <w:top w:w="0" w:type="dxa"/>
              <w:left w:w="108" w:type="dxa"/>
              <w:bottom w:w="0" w:type="dxa"/>
              <w:right w:w="108" w:type="dxa"/>
            </w:tcMar>
            <w:vAlign w:val="center"/>
          </w:tcPr>
          <w:p w14:paraId="50C57027" w14:textId="77777777" w:rsidR="008F267E" w:rsidRDefault="00FF1FA5">
            <w:pPr>
              <w:spacing w:before="100" w:after="100" w:line="240" w:lineRule="auto"/>
              <w:jc w:val="left"/>
            </w:pPr>
            <w:r>
              <w:rPr>
                <w:color w:val="000000"/>
                <w:sz w:val="22"/>
                <w:szCs w:val="22"/>
                <w:lang w:eastAsia="en-US"/>
              </w:rPr>
              <w:t>12-month trial in one English clinic</w:t>
            </w:r>
          </w:p>
        </w:tc>
        <w:tc>
          <w:tcPr>
            <w:tcW w:w="992" w:type="dxa"/>
            <w:shd w:val="clear" w:color="auto" w:fill="auto"/>
            <w:tcMar>
              <w:top w:w="0" w:type="dxa"/>
              <w:left w:w="108" w:type="dxa"/>
              <w:bottom w:w="0" w:type="dxa"/>
              <w:right w:w="108" w:type="dxa"/>
            </w:tcMar>
            <w:vAlign w:val="center"/>
          </w:tcPr>
          <w:p w14:paraId="50C57028" w14:textId="77777777" w:rsidR="008F267E" w:rsidRDefault="00FF1FA5">
            <w:pPr>
              <w:spacing w:before="100" w:after="100" w:line="240" w:lineRule="auto"/>
              <w:jc w:val="left"/>
            </w:pPr>
            <w:r>
              <w:rPr>
                <w:color w:val="000000"/>
                <w:sz w:val="22"/>
                <w:szCs w:val="22"/>
                <w:lang w:eastAsia="en-US"/>
              </w:rPr>
              <w:t>80</w:t>
            </w:r>
          </w:p>
        </w:tc>
        <w:tc>
          <w:tcPr>
            <w:tcW w:w="5387" w:type="dxa"/>
            <w:tcBorders>
              <w:right w:val="single" w:sz="4" w:space="0" w:color="000000"/>
            </w:tcBorders>
            <w:shd w:val="clear" w:color="auto" w:fill="auto"/>
            <w:tcMar>
              <w:top w:w="0" w:type="dxa"/>
              <w:left w:w="108" w:type="dxa"/>
              <w:bottom w:w="0" w:type="dxa"/>
              <w:right w:w="108" w:type="dxa"/>
            </w:tcMar>
            <w:vAlign w:val="center"/>
          </w:tcPr>
          <w:p w14:paraId="50C57029" w14:textId="77777777" w:rsidR="008F267E" w:rsidRDefault="00FF1FA5">
            <w:pPr>
              <w:spacing w:before="100" w:after="100" w:line="240" w:lineRule="auto"/>
              <w:jc w:val="left"/>
            </w:pPr>
            <w:r>
              <w:rPr>
                <w:color w:val="000000"/>
                <w:sz w:val="22"/>
                <w:szCs w:val="22"/>
                <w:lang w:eastAsia="en-US"/>
              </w:rPr>
              <w:t>Difference between nurse and doctor care on outcomes and satisfaction</w:t>
            </w:r>
          </w:p>
        </w:tc>
      </w:tr>
      <w:tr w:rsidR="008F267E" w14:paraId="50C57030" w14:textId="77777777">
        <w:trPr>
          <w:trHeight w:val="340"/>
        </w:trPr>
        <w:tc>
          <w:tcPr>
            <w:tcW w:w="2817" w:type="dxa"/>
            <w:tcBorders>
              <w:left w:val="single" w:sz="4" w:space="0" w:color="000000"/>
            </w:tcBorders>
            <w:shd w:val="clear" w:color="auto" w:fill="auto"/>
            <w:tcMar>
              <w:top w:w="0" w:type="dxa"/>
              <w:left w:w="108" w:type="dxa"/>
              <w:bottom w:w="0" w:type="dxa"/>
              <w:right w:w="108" w:type="dxa"/>
            </w:tcMar>
            <w:vAlign w:val="center"/>
          </w:tcPr>
          <w:p w14:paraId="50C5702B" w14:textId="77777777" w:rsidR="008F267E" w:rsidRDefault="00FF1FA5">
            <w:pPr>
              <w:spacing w:before="100" w:after="100" w:line="240" w:lineRule="auto"/>
              <w:jc w:val="left"/>
            </w:pPr>
            <w:r>
              <w:rPr>
                <w:color w:val="000000"/>
                <w:sz w:val="22"/>
                <w:szCs w:val="22"/>
                <w:lang w:eastAsia="en-US"/>
              </w:rPr>
              <w:t>Ryan et al</w:t>
            </w:r>
            <w:r>
              <w:rPr>
                <w:color w:val="000000"/>
                <w:sz w:val="22"/>
                <w:szCs w:val="22"/>
                <w:vertAlign w:val="superscript"/>
                <w:lang w:eastAsia="en-US"/>
              </w:rPr>
              <w:t>154</w:t>
            </w:r>
            <w:r>
              <w:rPr>
                <w:color w:val="000000"/>
                <w:sz w:val="22"/>
                <w:szCs w:val="22"/>
                <w:lang w:eastAsia="en-US"/>
              </w:rPr>
              <w:t xml:space="preserve"> </w:t>
            </w:r>
          </w:p>
        </w:tc>
        <w:tc>
          <w:tcPr>
            <w:tcW w:w="660" w:type="dxa"/>
            <w:shd w:val="clear" w:color="auto" w:fill="auto"/>
            <w:tcMar>
              <w:top w:w="0" w:type="dxa"/>
              <w:left w:w="108" w:type="dxa"/>
              <w:bottom w:w="0" w:type="dxa"/>
              <w:right w:w="108" w:type="dxa"/>
            </w:tcMar>
            <w:vAlign w:val="center"/>
          </w:tcPr>
          <w:p w14:paraId="50C5702C" w14:textId="77777777" w:rsidR="008F267E" w:rsidRDefault="00FF1FA5">
            <w:pPr>
              <w:spacing w:before="100" w:after="100" w:line="240" w:lineRule="auto"/>
              <w:jc w:val="left"/>
            </w:pPr>
            <w:r>
              <w:rPr>
                <w:color w:val="000000"/>
                <w:sz w:val="22"/>
                <w:szCs w:val="22"/>
                <w:lang w:eastAsia="en-US"/>
              </w:rPr>
              <w:t>2006</w:t>
            </w:r>
          </w:p>
        </w:tc>
        <w:tc>
          <w:tcPr>
            <w:tcW w:w="4739" w:type="dxa"/>
            <w:shd w:val="clear" w:color="auto" w:fill="auto"/>
            <w:tcMar>
              <w:top w:w="0" w:type="dxa"/>
              <w:left w:w="108" w:type="dxa"/>
              <w:bottom w:w="0" w:type="dxa"/>
              <w:right w:w="108" w:type="dxa"/>
            </w:tcMar>
            <w:vAlign w:val="center"/>
          </w:tcPr>
          <w:p w14:paraId="50C5702D" w14:textId="77777777" w:rsidR="008F267E" w:rsidRDefault="00FF1FA5">
            <w:pPr>
              <w:spacing w:before="100" w:after="100" w:line="240" w:lineRule="auto"/>
              <w:jc w:val="left"/>
            </w:pPr>
            <w:r>
              <w:rPr>
                <w:color w:val="000000"/>
                <w:sz w:val="22"/>
                <w:szCs w:val="22"/>
                <w:lang w:eastAsia="en-US"/>
              </w:rPr>
              <w:t>12-month trial in one English clinic</w:t>
            </w:r>
          </w:p>
        </w:tc>
        <w:tc>
          <w:tcPr>
            <w:tcW w:w="992" w:type="dxa"/>
            <w:shd w:val="clear" w:color="auto" w:fill="auto"/>
            <w:tcMar>
              <w:top w:w="0" w:type="dxa"/>
              <w:left w:w="108" w:type="dxa"/>
              <w:bottom w:w="0" w:type="dxa"/>
              <w:right w:w="108" w:type="dxa"/>
            </w:tcMar>
            <w:vAlign w:val="center"/>
          </w:tcPr>
          <w:p w14:paraId="50C5702E" w14:textId="77777777" w:rsidR="008F267E" w:rsidRDefault="00FF1FA5">
            <w:pPr>
              <w:spacing w:before="100" w:after="100" w:line="240" w:lineRule="auto"/>
              <w:jc w:val="left"/>
            </w:pPr>
            <w:r>
              <w:rPr>
                <w:color w:val="000000"/>
                <w:sz w:val="22"/>
                <w:szCs w:val="22"/>
                <w:lang w:eastAsia="en-US"/>
              </w:rPr>
              <w:t>71</w:t>
            </w:r>
          </w:p>
        </w:tc>
        <w:tc>
          <w:tcPr>
            <w:tcW w:w="5387" w:type="dxa"/>
            <w:tcBorders>
              <w:right w:val="single" w:sz="4" w:space="0" w:color="000000"/>
            </w:tcBorders>
            <w:shd w:val="clear" w:color="auto" w:fill="auto"/>
            <w:tcMar>
              <w:top w:w="0" w:type="dxa"/>
              <w:left w:w="108" w:type="dxa"/>
              <w:bottom w:w="0" w:type="dxa"/>
              <w:right w:w="108" w:type="dxa"/>
            </w:tcMar>
            <w:vAlign w:val="center"/>
          </w:tcPr>
          <w:p w14:paraId="50C5702F" w14:textId="77777777" w:rsidR="008F267E" w:rsidRDefault="00FF1FA5">
            <w:pPr>
              <w:spacing w:before="100" w:after="100" w:line="240" w:lineRule="auto"/>
              <w:jc w:val="left"/>
            </w:pPr>
            <w:r>
              <w:rPr>
                <w:color w:val="000000"/>
                <w:sz w:val="22"/>
                <w:szCs w:val="22"/>
                <w:lang w:eastAsia="en-US"/>
              </w:rPr>
              <w:t>Impact of rheumatology nurses in drug monitoring clinic</w:t>
            </w:r>
          </w:p>
        </w:tc>
      </w:tr>
      <w:tr w:rsidR="008F267E" w14:paraId="50C57036" w14:textId="77777777">
        <w:trPr>
          <w:trHeight w:val="340"/>
        </w:trPr>
        <w:tc>
          <w:tcPr>
            <w:tcW w:w="2817" w:type="dxa"/>
            <w:tcBorders>
              <w:left w:val="single" w:sz="4" w:space="0" w:color="000000"/>
            </w:tcBorders>
            <w:shd w:val="clear" w:color="auto" w:fill="auto"/>
            <w:tcMar>
              <w:top w:w="0" w:type="dxa"/>
              <w:left w:w="108" w:type="dxa"/>
              <w:bottom w:w="0" w:type="dxa"/>
              <w:right w:w="108" w:type="dxa"/>
            </w:tcMar>
            <w:vAlign w:val="center"/>
          </w:tcPr>
          <w:p w14:paraId="50C57031" w14:textId="77777777" w:rsidR="008F267E" w:rsidRDefault="00FF1FA5">
            <w:pPr>
              <w:spacing w:before="100" w:after="100" w:line="240" w:lineRule="auto"/>
              <w:jc w:val="left"/>
            </w:pPr>
            <w:proofErr w:type="spellStart"/>
            <w:r>
              <w:rPr>
                <w:sz w:val="22"/>
                <w:szCs w:val="22"/>
                <w:lang w:eastAsia="en-US"/>
              </w:rPr>
              <w:t>Koksvik</w:t>
            </w:r>
            <w:proofErr w:type="spellEnd"/>
            <w:r>
              <w:rPr>
                <w:sz w:val="22"/>
                <w:szCs w:val="22"/>
                <w:lang w:eastAsia="en-US"/>
              </w:rPr>
              <w:t xml:space="preserve"> et al</w:t>
            </w:r>
            <w:r>
              <w:rPr>
                <w:sz w:val="22"/>
                <w:szCs w:val="22"/>
                <w:vertAlign w:val="superscript"/>
                <w:lang w:eastAsia="en-US"/>
              </w:rPr>
              <w:t>150</w:t>
            </w:r>
          </w:p>
        </w:tc>
        <w:tc>
          <w:tcPr>
            <w:tcW w:w="660" w:type="dxa"/>
            <w:shd w:val="clear" w:color="auto" w:fill="auto"/>
            <w:tcMar>
              <w:top w:w="0" w:type="dxa"/>
              <w:left w:w="108" w:type="dxa"/>
              <w:bottom w:w="0" w:type="dxa"/>
              <w:right w:w="108" w:type="dxa"/>
            </w:tcMar>
            <w:vAlign w:val="center"/>
          </w:tcPr>
          <w:p w14:paraId="50C57032" w14:textId="77777777" w:rsidR="008F267E" w:rsidRDefault="00FF1FA5">
            <w:pPr>
              <w:spacing w:before="100" w:after="100" w:line="240" w:lineRule="auto"/>
              <w:jc w:val="left"/>
            </w:pPr>
            <w:r>
              <w:rPr>
                <w:color w:val="000000"/>
                <w:sz w:val="22"/>
                <w:szCs w:val="22"/>
                <w:lang w:eastAsia="en-US"/>
              </w:rPr>
              <w:t>2013</w:t>
            </w:r>
          </w:p>
        </w:tc>
        <w:tc>
          <w:tcPr>
            <w:tcW w:w="4739" w:type="dxa"/>
            <w:shd w:val="clear" w:color="auto" w:fill="auto"/>
            <w:tcMar>
              <w:top w:w="0" w:type="dxa"/>
              <w:left w:w="108" w:type="dxa"/>
              <w:bottom w:w="0" w:type="dxa"/>
              <w:right w:w="108" w:type="dxa"/>
            </w:tcMar>
            <w:vAlign w:val="center"/>
          </w:tcPr>
          <w:p w14:paraId="50C57033" w14:textId="77777777" w:rsidR="008F267E" w:rsidRDefault="00FF1FA5">
            <w:pPr>
              <w:spacing w:before="100" w:after="100" w:line="240" w:lineRule="auto"/>
              <w:jc w:val="left"/>
            </w:pPr>
            <w:r>
              <w:rPr>
                <w:color w:val="000000"/>
                <w:sz w:val="22"/>
                <w:szCs w:val="22"/>
                <w:lang w:eastAsia="en-US"/>
              </w:rPr>
              <w:t>21-month trial in Norwegian clinic</w:t>
            </w:r>
          </w:p>
        </w:tc>
        <w:tc>
          <w:tcPr>
            <w:tcW w:w="992" w:type="dxa"/>
            <w:shd w:val="clear" w:color="auto" w:fill="auto"/>
            <w:tcMar>
              <w:top w:w="0" w:type="dxa"/>
              <w:left w:w="108" w:type="dxa"/>
              <w:bottom w:w="0" w:type="dxa"/>
              <w:right w:w="108" w:type="dxa"/>
            </w:tcMar>
            <w:vAlign w:val="center"/>
          </w:tcPr>
          <w:p w14:paraId="50C57034" w14:textId="77777777" w:rsidR="008F267E" w:rsidRDefault="00FF1FA5">
            <w:pPr>
              <w:spacing w:before="100" w:after="100" w:line="240" w:lineRule="auto"/>
              <w:jc w:val="left"/>
            </w:pPr>
            <w:r>
              <w:rPr>
                <w:color w:val="000000"/>
                <w:sz w:val="22"/>
                <w:szCs w:val="22"/>
                <w:lang w:eastAsia="en-US"/>
              </w:rPr>
              <w:t>68</w:t>
            </w:r>
          </w:p>
        </w:tc>
        <w:tc>
          <w:tcPr>
            <w:tcW w:w="5387" w:type="dxa"/>
            <w:tcBorders>
              <w:right w:val="single" w:sz="4" w:space="0" w:color="000000"/>
            </w:tcBorders>
            <w:shd w:val="clear" w:color="auto" w:fill="auto"/>
            <w:tcMar>
              <w:top w:w="0" w:type="dxa"/>
              <w:left w:w="108" w:type="dxa"/>
              <w:bottom w:w="0" w:type="dxa"/>
              <w:right w:w="108" w:type="dxa"/>
            </w:tcMar>
            <w:vAlign w:val="center"/>
          </w:tcPr>
          <w:p w14:paraId="50C57035" w14:textId="77777777" w:rsidR="008F267E" w:rsidRDefault="00FF1FA5">
            <w:pPr>
              <w:spacing w:before="100" w:after="100" w:line="240" w:lineRule="auto"/>
              <w:jc w:val="left"/>
            </w:pPr>
            <w:r>
              <w:rPr>
                <w:color w:val="000000"/>
                <w:sz w:val="22"/>
                <w:szCs w:val="22"/>
                <w:lang w:eastAsia="en-US"/>
              </w:rPr>
              <w:t>Rheumatology nurses’ impact on patient satisfaction after starting drugs</w:t>
            </w:r>
          </w:p>
        </w:tc>
      </w:tr>
      <w:tr w:rsidR="008F267E" w14:paraId="50C5703C" w14:textId="77777777">
        <w:trPr>
          <w:trHeight w:val="340"/>
        </w:trPr>
        <w:tc>
          <w:tcPr>
            <w:tcW w:w="2817" w:type="dxa"/>
            <w:tcBorders>
              <w:left w:val="single" w:sz="4" w:space="0" w:color="000000"/>
            </w:tcBorders>
            <w:shd w:val="clear" w:color="auto" w:fill="auto"/>
            <w:tcMar>
              <w:top w:w="0" w:type="dxa"/>
              <w:left w:w="108" w:type="dxa"/>
              <w:bottom w:w="0" w:type="dxa"/>
              <w:right w:w="108" w:type="dxa"/>
            </w:tcMar>
            <w:vAlign w:val="center"/>
          </w:tcPr>
          <w:p w14:paraId="50C57037" w14:textId="77777777" w:rsidR="008F267E" w:rsidRDefault="00FF1FA5">
            <w:pPr>
              <w:widowControl w:val="0"/>
              <w:spacing w:before="100" w:line="240" w:lineRule="auto"/>
              <w:jc w:val="left"/>
            </w:pPr>
            <w:r>
              <w:rPr>
                <w:color w:val="000000"/>
                <w:sz w:val="22"/>
                <w:szCs w:val="22"/>
                <w:lang w:eastAsia="en-US"/>
              </w:rPr>
              <w:t>Larsson et al</w:t>
            </w:r>
            <w:r>
              <w:rPr>
                <w:color w:val="000000"/>
                <w:sz w:val="22"/>
                <w:szCs w:val="22"/>
                <w:vertAlign w:val="superscript"/>
                <w:lang w:eastAsia="en-US"/>
              </w:rPr>
              <w:t>151</w:t>
            </w:r>
          </w:p>
        </w:tc>
        <w:tc>
          <w:tcPr>
            <w:tcW w:w="660" w:type="dxa"/>
            <w:shd w:val="clear" w:color="auto" w:fill="auto"/>
            <w:tcMar>
              <w:top w:w="0" w:type="dxa"/>
              <w:left w:w="108" w:type="dxa"/>
              <w:bottom w:w="0" w:type="dxa"/>
              <w:right w:w="108" w:type="dxa"/>
            </w:tcMar>
            <w:vAlign w:val="center"/>
          </w:tcPr>
          <w:p w14:paraId="50C57038" w14:textId="77777777" w:rsidR="008F267E" w:rsidRDefault="00FF1FA5">
            <w:pPr>
              <w:widowControl w:val="0"/>
              <w:spacing w:before="100" w:line="240" w:lineRule="auto"/>
              <w:jc w:val="left"/>
            </w:pPr>
            <w:r>
              <w:rPr>
                <w:color w:val="000000"/>
                <w:sz w:val="22"/>
                <w:szCs w:val="22"/>
                <w:lang w:eastAsia="en-US"/>
              </w:rPr>
              <w:t>2014</w:t>
            </w:r>
          </w:p>
        </w:tc>
        <w:tc>
          <w:tcPr>
            <w:tcW w:w="4739" w:type="dxa"/>
            <w:shd w:val="clear" w:color="auto" w:fill="auto"/>
            <w:tcMar>
              <w:top w:w="0" w:type="dxa"/>
              <w:left w:w="108" w:type="dxa"/>
              <w:bottom w:w="0" w:type="dxa"/>
              <w:right w:w="108" w:type="dxa"/>
            </w:tcMar>
            <w:vAlign w:val="center"/>
          </w:tcPr>
          <w:p w14:paraId="50C57039" w14:textId="77777777" w:rsidR="008F267E" w:rsidRDefault="00FF1FA5">
            <w:pPr>
              <w:widowControl w:val="0"/>
              <w:spacing w:before="100" w:line="240" w:lineRule="auto"/>
              <w:jc w:val="left"/>
            </w:pPr>
            <w:r>
              <w:rPr>
                <w:color w:val="000000"/>
                <w:sz w:val="22"/>
                <w:szCs w:val="22"/>
                <w:lang w:eastAsia="en-US"/>
              </w:rPr>
              <w:t>12-month trial in Swedish clinic</w:t>
            </w:r>
          </w:p>
        </w:tc>
        <w:tc>
          <w:tcPr>
            <w:tcW w:w="992" w:type="dxa"/>
            <w:shd w:val="clear" w:color="auto" w:fill="auto"/>
            <w:tcMar>
              <w:top w:w="0" w:type="dxa"/>
              <w:left w:w="108" w:type="dxa"/>
              <w:bottom w:w="0" w:type="dxa"/>
              <w:right w:w="108" w:type="dxa"/>
            </w:tcMar>
            <w:vAlign w:val="center"/>
          </w:tcPr>
          <w:p w14:paraId="50C5703A" w14:textId="77777777" w:rsidR="008F267E" w:rsidRDefault="00FF1FA5">
            <w:pPr>
              <w:widowControl w:val="0"/>
              <w:spacing w:before="100" w:line="240" w:lineRule="auto"/>
              <w:jc w:val="left"/>
            </w:pPr>
            <w:r>
              <w:rPr>
                <w:color w:val="000000"/>
                <w:sz w:val="22"/>
                <w:szCs w:val="22"/>
                <w:lang w:eastAsia="en-US"/>
              </w:rPr>
              <w:t>107</w:t>
            </w:r>
          </w:p>
        </w:tc>
        <w:tc>
          <w:tcPr>
            <w:tcW w:w="5387" w:type="dxa"/>
            <w:tcBorders>
              <w:right w:val="single" w:sz="4" w:space="0" w:color="000000"/>
            </w:tcBorders>
            <w:shd w:val="clear" w:color="auto" w:fill="auto"/>
            <w:tcMar>
              <w:top w:w="0" w:type="dxa"/>
              <w:left w:w="108" w:type="dxa"/>
              <w:bottom w:w="0" w:type="dxa"/>
              <w:right w:w="108" w:type="dxa"/>
            </w:tcMar>
            <w:vAlign w:val="center"/>
          </w:tcPr>
          <w:p w14:paraId="50C5703B" w14:textId="77777777" w:rsidR="008F267E" w:rsidRDefault="00FF1FA5">
            <w:pPr>
              <w:widowControl w:val="0"/>
              <w:spacing w:before="100" w:line="240" w:lineRule="auto"/>
              <w:jc w:val="left"/>
            </w:pPr>
            <w:r>
              <w:rPr>
                <w:sz w:val="22"/>
                <w:szCs w:val="22"/>
                <w:lang w:eastAsia="en-US"/>
              </w:rPr>
              <w:t>Differences in nurse and rheumatologist-led outcomes</w:t>
            </w:r>
          </w:p>
        </w:tc>
      </w:tr>
      <w:tr w:rsidR="008F267E" w14:paraId="50C57042" w14:textId="77777777">
        <w:trPr>
          <w:trHeight w:val="340"/>
        </w:trPr>
        <w:tc>
          <w:tcPr>
            <w:tcW w:w="2817" w:type="dxa"/>
            <w:tcBorders>
              <w:left w:val="single" w:sz="4" w:space="0" w:color="000000"/>
            </w:tcBorders>
            <w:shd w:val="clear" w:color="auto" w:fill="auto"/>
            <w:tcMar>
              <w:top w:w="0" w:type="dxa"/>
              <w:left w:w="108" w:type="dxa"/>
              <w:bottom w:w="0" w:type="dxa"/>
              <w:right w:w="108" w:type="dxa"/>
            </w:tcMar>
            <w:vAlign w:val="center"/>
          </w:tcPr>
          <w:p w14:paraId="50C5703D" w14:textId="77777777" w:rsidR="008F267E" w:rsidRDefault="00FF1FA5">
            <w:pPr>
              <w:widowControl w:val="0"/>
              <w:spacing w:before="100" w:line="240" w:lineRule="auto"/>
              <w:jc w:val="left"/>
            </w:pPr>
            <w:proofErr w:type="spellStart"/>
            <w:r>
              <w:rPr>
                <w:color w:val="000000"/>
                <w:sz w:val="22"/>
                <w:szCs w:val="22"/>
                <w:lang w:eastAsia="en-US"/>
              </w:rPr>
              <w:t>Primdahl</w:t>
            </w:r>
            <w:proofErr w:type="spellEnd"/>
            <w:r>
              <w:rPr>
                <w:color w:val="000000"/>
                <w:sz w:val="22"/>
                <w:szCs w:val="22"/>
                <w:lang w:eastAsia="en-US"/>
              </w:rPr>
              <w:t xml:space="preserve"> et al</w:t>
            </w:r>
            <w:r>
              <w:rPr>
                <w:color w:val="000000"/>
                <w:sz w:val="22"/>
                <w:szCs w:val="22"/>
                <w:vertAlign w:val="superscript"/>
                <w:lang w:eastAsia="en-US"/>
              </w:rPr>
              <w:t>153</w:t>
            </w:r>
            <w:r>
              <w:rPr>
                <w:color w:val="000000"/>
                <w:sz w:val="22"/>
                <w:szCs w:val="22"/>
                <w:lang w:eastAsia="en-US"/>
              </w:rPr>
              <w:t xml:space="preserve"> </w:t>
            </w:r>
          </w:p>
        </w:tc>
        <w:tc>
          <w:tcPr>
            <w:tcW w:w="660" w:type="dxa"/>
            <w:shd w:val="clear" w:color="auto" w:fill="auto"/>
            <w:tcMar>
              <w:top w:w="0" w:type="dxa"/>
              <w:left w:w="108" w:type="dxa"/>
              <w:bottom w:w="0" w:type="dxa"/>
              <w:right w:w="108" w:type="dxa"/>
            </w:tcMar>
            <w:vAlign w:val="center"/>
          </w:tcPr>
          <w:p w14:paraId="50C5703E" w14:textId="77777777" w:rsidR="008F267E" w:rsidRDefault="00FF1FA5">
            <w:pPr>
              <w:widowControl w:val="0"/>
              <w:spacing w:before="100" w:line="240" w:lineRule="auto"/>
              <w:jc w:val="left"/>
            </w:pPr>
            <w:r>
              <w:rPr>
                <w:color w:val="000000"/>
                <w:sz w:val="22"/>
                <w:szCs w:val="22"/>
                <w:lang w:eastAsia="en-US"/>
              </w:rPr>
              <w:t>2014</w:t>
            </w:r>
          </w:p>
        </w:tc>
        <w:tc>
          <w:tcPr>
            <w:tcW w:w="4739" w:type="dxa"/>
            <w:shd w:val="clear" w:color="auto" w:fill="auto"/>
            <w:tcMar>
              <w:top w:w="0" w:type="dxa"/>
              <w:left w:w="108" w:type="dxa"/>
              <w:bottom w:w="0" w:type="dxa"/>
              <w:right w:w="108" w:type="dxa"/>
            </w:tcMar>
            <w:vAlign w:val="center"/>
          </w:tcPr>
          <w:p w14:paraId="50C5703F" w14:textId="77777777" w:rsidR="008F267E" w:rsidRDefault="00FF1FA5">
            <w:pPr>
              <w:widowControl w:val="0"/>
              <w:spacing w:before="100" w:line="240" w:lineRule="auto"/>
              <w:jc w:val="left"/>
            </w:pPr>
            <w:r>
              <w:rPr>
                <w:color w:val="000000"/>
                <w:sz w:val="22"/>
                <w:szCs w:val="22"/>
                <w:lang w:eastAsia="en-US"/>
              </w:rPr>
              <w:t>24-month trial in two Danish clinics</w:t>
            </w:r>
          </w:p>
        </w:tc>
        <w:tc>
          <w:tcPr>
            <w:tcW w:w="992" w:type="dxa"/>
            <w:shd w:val="clear" w:color="auto" w:fill="auto"/>
            <w:tcMar>
              <w:top w:w="0" w:type="dxa"/>
              <w:left w:w="108" w:type="dxa"/>
              <w:bottom w:w="0" w:type="dxa"/>
              <w:right w:w="108" w:type="dxa"/>
            </w:tcMar>
            <w:vAlign w:val="center"/>
          </w:tcPr>
          <w:p w14:paraId="50C57040" w14:textId="77777777" w:rsidR="008F267E" w:rsidRDefault="00FF1FA5">
            <w:pPr>
              <w:widowControl w:val="0"/>
              <w:spacing w:before="100" w:line="240" w:lineRule="auto"/>
              <w:jc w:val="left"/>
            </w:pPr>
            <w:r>
              <w:rPr>
                <w:color w:val="000000"/>
                <w:sz w:val="22"/>
                <w:szCs w:val="22"/>
                <w:lang w:eastAsia="en-US"/>
              </w:rPr>
              <w:t>287</w:t>
            </w:r>
          </w:p>
        </w:tc>
        <w:tc>
          <w:tcPr>
            <w:tcW w:w="5387" w:type="dxa"/>
            <w:tcBorders>
              <w:right w:val="single" w:sz="4" w:space="0" w:color="000000"/>
            </w:tcBorders>
            <w:shd w:val="clear" w:color="auto" w:fill="auto"/>
            <w:tcMar>
              <w:top w:w="0" w:type="dxa"/>
              <w:left w:w="108" w:type="dxa"/>
              <w:bottom w:w="0" w:type="dxa"/>
              <w:right w:w="108" w:type="dxa"/>
            </w:tcMar>
            <w:vAlign w:val="center"/>
          </w:tcPr>
          <w:p w14:paraId="50C57041" w14:textId="77777777" w:rsidR="008F267E" w:rsidRDefault="00FF1FA5">
            <w:pPr>
              <w:widowControl w:val="0"/>
              <w:autoSpaceDE w:val="0"/>
              <w:spacing w:before="100" w:line="240" w:lineRule="auto"/>
              <w:jc w:val="left"/>
            </w:pPr>
            <w:r>
              <w:rPr>
                <w:sz w:val="22"/>
                <w:szCs w:val="22"/>
                <w:lang w:eastAsia="en-US"/>
              </w:rPr>
              <w:t xml:space="preserve">Difference in rheumatologist, shared </w:t>
            </w:r>
            <w:proofErr w:type="gramStart"/>
            <w:r>
              <w:rPr>
                <w:sz w:val="22"/>
                <w:szCs w:val="22"/>
                <w:lang w:eastAsia="en-US"/>
              </w:rPr>
              <w:t>care</w:t>
            </w:r>
            <w:proofErr w:type="gramEnd"/>
            <w:r>
              <w:rPr>
                <w:sz w:val="22"/>
                <w:szCs w:val="22"/>
                <w:lang w:eastAsia="en-US"/>
              </w:rPr>
              <w:t xml:space="preserve"> and nurse consultations</w:t>
            </w:r>
          </w:p>
        </w:tc>
      </w:tr>
      <w:tr w:rsidR="008F267E" w14:paraId="50C57048" w14:textId="77777777">
        <w:trPr>
          <w:trHeight w:val="340"/>
        </w:trPr>
        <w:tc>
          <w:tcPr>
            <w:tcW w:w="2817" w:type="dxa"/>
            <w:tcBorders>
              <w:left w:val="single" w:sz="4" w:space="0" w:color="000000"/>
            </w:tcBorders>
            <w:shd w:val="clear" w:color="auto" w:fill="auto"/>
            <w:tcMar>
              <w:top w:w="0" w:type="dxa"/>
              <w:left w:w="108" w:type="dxa"/>
              <w:bottom w:w="0" w:type="dxa"/>
              <w:right w:w="108" w:type="dxa"/>
            </w:tcMar>
            <w:vAlign w:val="center"/>
          </w:tcPr>
          <w:p w14:paraId="50C57043" w14:textId="77777777" w:rsidR="008F267E" w:rsidRDefault="00FF1FA5">
            <w:pPr>
              <w:widowControl w:val="0"/>
              <w:spacing w:before="100" w:line="240" w:lineRule="auto"/>
              <w:jc w:val="left"/>
            </w:pPr>
            <w:r>
              <w:rPr>
                <w:sz w:val="22"/>
                <w:szCs w:val="22"/>
                <w:lang w:eastAsia="en-US"/>
              </w:rPr>
              <w:t>Ndosi et al</w:t>
            </w:r>
            <w:r>
              <w:rPr>
                <w:sz w:val="22"/>
                <w:szCs w:val="22"/>
                <w:vertAlign w:val="superscript"/>
                <w:lang w:eastAsia="en-US"/>
              </w:rPr>
              <w:t>152</w:t>
            </w:r>
          </w:p>
        </w:tc>
        <w:tc>
          <w:tcPr>
            <w:tcW w:w="660" w:type="dxa"/>
            <w:shd w:val="clear" w:color="auto" w:fill="auto"/>
            <w:tcMar>
              <w:top w:w="0" w:type="dxa"/>
              <w:left w:w="108" w:type="dxa"/>
              <w:bottom w:w="0" w:type="dxa"/>
              <w:right w:w="108" w:type="dxa"/>
            </w:tcMar>
            <w:vAlign w:val="center"/>
          </w:tcPr>
          <w:p w14:paraId="50C57044" w14:textId="77777777" w:rsidR="008F267E" w:rsidRDefault="00FF1FA5">
            <w:pPr>
              <w:widowControl w:val="0"/>
              <w:spacing w:before="100" w:line="240" w:lineRule="auto"/>
              <w:jc w:val="left"/>
            </w:pPr>
            <w:r>
              <w:rPr>
                <w:color w:val="000000"/>
                <w:sz w:val="22"/>
                <w:szCs w:val="22"/>
                <w:lang w:eastAsia="en-US"/>
              </w:rPr>
              <w:t>2014</w:t>
            </w:r>
          </w:p>
        </w:tc>
        <w:tc>
          <w:tcPr>
            <w:tcW w:w="4739" w:type="dxa"/>
            <w:shd w:val="clear" w:color="auto" w:fill="auto"/>
            <w:tcMar>
              <w:top w:w="0" w:type="dxa"/>
              <w:left w:w="108" w:type="dxa"/>
              <w:bottom w:w="0" w:type="dxa"/>
              <w:right w:w="108" w:type="dxa"/>
            </w:tcMar>
            <w:vAlign w:val="center"/>
          </w:tcPr>
          <w:p w14:paraId="50C57045" w14:textId="77777777" w:rsidR="008F267E" w:rsidRDefault="00FF1FA5">
            <w:pPr>
              <w:widowControl w:val="0"/>
              <w:spacing w:before="100" w:line="240" w:lineRule="auto"/>
              <w:jc w:val="left"/>
            </w:pPr>
            <w:r>
              <w:rPr>
                <w:color w:val="000000"/>
                <w:sz w:val="22"/>
                <w:szCs w:val="22"/>
                <w:lang w:eastAsia="en-US"/>
              </w:rPr>
              <w:t>12-month trial in 10 English clinics</w:t>
            </w:r>
          </w:p>
        </w:tc>
        <w:tc>
          <w:tcPr>
            <w:tcW w:w="992" w:type="dxa"/>
            <w:shd w:val="clear" w:color="auto" w:fill="auto"/>
            <w:tcMar>
              <w:top w:w="0" w:type="dxa"/>
              <w:left w:w="108" w:type="dxa"/>
              <w:bottom w:w="0" w:type="dxa"/>
              <w:right w:w="108" w:type="dxa"/>
            </w:tcMar>
            <w:vAlign w:val="center"/>
          </w:tcPr>
          <w:p w14:paraId="50C57046" w14:textId="77777777" w:rsidR="008F267E" w:rsidRDefault="00FF1FA5">
            <w:pPr>
              <w:widowControl w:val="0"/>
              <w:spacing w:before="100" w:line="240" w:lineRule="auto"/>
              <w:jc w:val="left"/>
            </w:pPr>
            <w:r>
              <w:rPr>
                <w:color w:val="000000"/>
                <w:sz w:val="22"/>
                <w:szCs w:val="22"/>
                <w:lang w:eastAsia="en-US"/>
              </w:rPr>
              <w:t>181</w:t>
            </w:r>
          </w:p>
        </w:tc>
        <w:tc>
          <w:tcPr>
            <w:tcW w:w="5387" w:type="dxa"/>
            <w:tcBorders>
              <w:right w:val="single" w:sz="4" w:space="0" w:color="000000"/>
            </w:tcBorders>
            <w:shd w:val="clear" w:color="auto" w:fill="auto"/>
            <w:tcMar>
              <w:top w:w="0" w:type="dxa"/>
              <w:left w:w="108" w:type="dxa"/>
              <w:bottom w:w="0" w:type="dxa"/>
              <w:right w:w="108" w:type="dxa"/>
            </w:tcMar>
            <w:vAlign w:val="center"/>
          </w:tcPr>
          <w:p w14:paraId="50C57047" w14:textId="77777777" w:rsidR="008F267E" w:rsidRDefault="00FF1FA5">
            <w:pPr>
              <w:widowControl w:val="0"/>
              <w:spacing w:before="100" w:line="240" w:lineRule="auto"/>
              <w:jc w:val="left"/>
            </w:pPr>
            <w:r>
              <w:rPr>
                <w:sz w:val="22"/>
                <w:szCs w:val="22"/>
                <w:lang w:eastAsia="en-US"/>
              </w:rPr>
              <w:t xml:space="preserve">Difference in rheumatologist, shared </w:t>
            </w:r>
            <w:proofErr w:type="gramStart"/>
            <w:r>
              <w:rPr>
                <w:sz w:val="22"/>
                <w:szCs w:val="22"/>
                <w:lang w:eastAsia="en-US"/>
              </w:rPr>
              <w:t>care</w:t>
            </w:r>
            <w:proofErr w:type="gramEnd"/>
            <w:r>
              <w:rPr>
                <w:sz w:val="22"/>
                <w:szCs w:val="22"/>
                <w:lang w:eastAsia="en-US"/>
              </w:rPr>
              <w:t xml:space="preserve"> and nurse consultation outcomes</w:t>
            </w:r>
          </w:p>
        </w:tc>
      </w:tr>
      <w:tr w:rsidR="008F267E" w14:paraId="50C5704E" w14:textId="77777777">
        <w:trPr>
          <w:trHeight w:val="340"/>
        </w:trPr>
        <w:tc>
          <w:tcPr>
            <w:tcW w:w="28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0C57049" w14:textId="77777777" w:rsidR="008F267E" w:rsidRDefault="00FF1FA5">
            <w:pPr>
              <w:widowControl w:val="0"/>
              <w:spacing w:before="100" w:line="240" w:lineRule="auto"/>
              <w:jc w:val="left"/>
            </w:pPr>
            <w:proofErr w:type="spellStart"/>
            <w:r>
              <w:rPr>
                <w:sz w:val="22"/>
                <w:szCs w:val="22"/>
                <w:lang w:eastAsia="en-US"/>
              </w:rPr>
              <w:t>Dougados</w:t>
            </w:r>
            <w:proofErr w:type="spellEnd"/>
            <w:r>
              <w:rPr>
                <w:sz w:val="22"/>
                <w:szCs w:val="22"/>
                <w:lang w:eastAsia="en-US"/>
              </w:rPr>
              <w:t xml:space="preserve"> et al</w:t>
            </w:r>
            <w:r>
              <w:rPr>
                <w:sz w:val="22"/>
                <w:szCs w:val="22"/>
                <w:vertAlign w:val="superscript"/>
                <w:lang w:eastAsia="en-US"/>
              </w:rPr>
              <w:t>148</w:t>
            </w:r>
          </w:p>
        </w:tc>
        <w:tc>
          <w:tcPr>
            <w:tcW w:w="660" w:type="dxa"/>
            <w:tcBorders>
              <w:bottom w:val="single" w:sz="4" w:space="0" w:color="000000"/>
            </w:tcBorders>
            <w:shd w:val="clear" w:color="auto" w:fill="auto"/>
            <w:tcMar>
              <w:top w:w="0" w:type="dxa"/>
              <w:left w:w="108" w:type="dxa"/>
              <w:bottom w:w="0" w:type="dxa"/>
              <w:right w:w="108" w:type="dxa"/>
            </w:tcMar>
            <w:vAlign w:val="center"/>
          </w:tcPr>
          <w:p w14:paraId="50C5704A" w14:textId="77777777" w:rsidR="008F267E" w:rsidRDefault="00FF1FA5">
            <w:pPr>
              <w:widowControl w:val="0"/>
              <w:spacing w:before="100" w:line="240" w:lineRule="auto"/>
              <w:jc w:val="left"/>
            </w:pPr>
            <w:r>
              <w:rPr>
                <w:color w:val="000000"/>
                <w:sz w:val="22"/>
                <w:szCs w:val="22"/>
                <w:lang w:eastAsia="en-US"/>
              </w:rPr>
              <w:t>2015</w:t>
            </w:r>
          </w:p>
        </w:tc>
        <w:tc>
          <w:tcPr>
            <w:tcW w:w="4739" w:type="dxa"/>
            <w:tcBorders>
              <w:bottom w:val="single" w:sz="4" w:space="0" w:color="000000"/>
            </w:tcBorders>
            <w:shd w:val="clear" w:color="auto" w:fill="auto"/>
            <w:tcMar>
              <w:top w:w="0" w:type="dxa"/>
              <w:left w:w="108" w:type="dxa"/>
              <w:bottom w:w="0" w:type="dxa"/>
              <w:right w:w="108" w:type="dxa"/>
            </w:tcMar>
            <w:vAlign w:val="center"/>
          </w:tcPr>
          <w:p w14:paraId="50C5704B" w14:textId="77777777" w:rsidR="008F267E" w:rsidRDefault="00FF1FA5">
            <w:pPr>
              <w:widowControl w:val="0"/>
              <w:spacing w:before="100" w:line="240" w:lineRule="auto"/>
              <w:jc w:val="left"/>
            </w:pPr>
            <w:r>
              <w:rPr>
                <w:color w:val="000000"/>
                <w:sz w:val="22"/>
                <w:szCs w:val="22"/>
                <w:lang w:eastAsia="en-US"/>
              </w:rPr>
              <w:t>6-month trial in 19 French clinics</w:t>
            </w:r>
          </w:p>
        </w:tc>
        <w:tc>
          <w:tcPr>
            <w:tcW w:w="992" w:type="dxa"/>
            <w:tcBorders>
              <w:bottom w:val="single" w:sz="4" w:space="0" w:color="000000"/>
            </w:tcBorders>
            <w:shd w:val="clear" w:color="auto" w:fill="auto"/>
            <w:tcMar>
              <w:top w:w="0" w:type="dxa"/>
              <w:left w:w="108" w:type="dxa"/>
              <w:bottom w:w="0" w:type="dxa"/>
              <w:right w:w="108" w:type="dxa"/>
            </w:tcMar>
            <w:vAlign w:val="center"/>
          </w:tcPr>
          <w:p w14:paraId="50C5704C" w14:textId="77777777" w:rsidR="008F267E" w:rsidRDefault="00FF1FA5">
            <w:pPr>
              <w:widowControl w:val="0"/>
              <w:spacing w:before="100" w:line="240" w:lineRule="auto"/>
              <w:jc w:val="left"/>
            </w:pPr>
            <w:r>
              <w:rPr>
                <w:color w:val="000000"/>
                <w:sz w:val="22"/>
                <w:szCs w:val="22"/>
                <w:lang w:eastAsia="en-US"/>
              </w:rPr>
              <w:t>970</w:t>
            </w:r>
          </w:p>
        </w:tc>
        <w:tc>
          <w:tcPr>
            <w:tcW w:w="53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0C5704D" w14:textId="77777777" w:rsidR="008F267E" w:rsidRDefault="00FF1FA5">
            <w:pPr>
              <w:widowControl w:val="0"/>
              <w:spacing w:before="100" w:line="240" w:lineRule="auto"/>
              <w:jc w:val="left"/>
            </w:pPr>
            <w:r>
              <w:rPr>
                <w:sz w:val="22"/>
                <w:szCs w:val="22"/>
                <w:lang w:eastAsia="en-US"/>
              </w:rPr>
              <w:t>Impact of a nurse-led programme on comorbidities</w:t>
            </w:r>
          </w:p>
        </w:tc>
      </w:tr>
      <w:tr w:rsidR="008F267E" w14:paraId="50C57050" w14:textId="77777777">
        <w:trPr>
          <w:trHeight w:val="283"/>
        </w:trPr>
        <w:tc>
          <w:tcPr>
            <w:tcW w:w="14595"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0C5704F" w14:textId="77777777" w:rsidR="008F267E" w:rsidRDefault="00FF1FA5">
            <w:pPr>
              <w:widowControl w:val="0"/>
              <w:autoSpaceDE w:val="0"/>
              <w:spacing w:before="100" w:line="240" w:lineRule="auto"/>
              <w:jc w:val="center"/>
            </w:pPr>
            <w:r>
              <w:rPr>
                <w:b/>
                <w:i/>
                <w:sz w:val="22"/>
                <w:szCs w:val="22"/>
                <w:lang w:eastAsia="en-US"/>
              </w:rPr>
              <w:t>Qualitative</w:t>
            </w:r>
          </w:p>
        </w:tc>
      </w:tr>
      <w:tr w:rsidR="008F267E" w14:paraId="50C57056" w14:textId="77777777">
        <w:trPr>
          <w:trHeight w:val="340"/>
        </w:trPr>
        <w:tc>
          <w:tcPr>
            <w:tcW w:w="2817"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50C57051" w14:textId="77777777" w:rsidR="008F267E" w:rsidRDefault="00FF1FA5">
            <w:pPr>
              <w:widowControl w:val="0"/>
              <w:spacing w:before="100" w:line="240" w:lineRule="auto"/>
              <w:jc w:val="left"/>
            </w:pPr>
            <w:proofErr w:type="spellStart"/>
            <w:r>
              <w:rPr>
                <w:sz w:val="22"/>
                <w:szCs w:val="22"/>
                <w:lang w:val="en-US" w:eastAsia="en-US"/>
              </w:rPr>
              <w:t>Temmink</w:t>
            </w:r>
            <w:proofErr w:type="spellEnd"/>
            <w:r>
              <w:rPr>
                <w:sz w:val="22"/>
                <w:szCs w:val="22"/>
                <w:lang w:val="en-US" w:eastAsia="en-US"/>
              </w:rPr>
              <w:t xml:space="preserve"> et al</w:t>
            </w:r>
            <w:r>
              <w:rPr>
                <w:sz w:val="22"/>
                <w:szCs w:val="22"/>
                <w:vertAlign w:val="superscript"/>
                <w:lang w:val="en-US" w:eastAsia="en-US"/>
              </w:rPr>
              <w:t>161</w:t>
            </w:r>
          </w:p>
        </w:tc>
        <w:tc>
          <w:tcPr>
            <w:tcW w:w="660" w:type="dxa"/>
            <w:tcBorders>
              <w:top w:val="single" w:sz="4" w:space="0" w:color="000000"/>
            </w:tcBorders>
            <w:shd w:val="clear" w:color="auto" w:fill="auto"/>
            <w:tcMar>
              <w:top w:w="0" w:type="dxa"/>
              <w:left w:w="108" w:type="dxa"/>
              <w:bottom w:w="0" w:type="dxa"/>
              <w:right w:w="108" w:type="dxa"/>
            </w:tcMar>
            <w:vAlign w:val="center"/>
          </w:tcPr>
          <w:p w14:paraId="50C57052" w14:textId="77777777" w:rsidR="008F267E" w:rsidRDefault="00FF1FA5">
            <w:pPr>
              <w:widowControl w:val="0"/>
              <w:spacing w:before="100" w:line="240" w:lineRule="auto"/>
              <w:jc w:val="left"/>
            </w:pPr>
            <w:r>
              <w:rPr>
                <w:color w:val="000000"/>
                <w:sz w:val="22"/>
                <w:szCs w:val="22"/>
                <w:lang w:eastAsia="en-US"/>
              </w:rPr>
              <w:t>2000</w:t>
            </w:r>
          </w:p>
        </w:tc>
        <w:tc>
          <w:tcPr>
            <w:tcW w:w="4739" w:type="dxa"/>
            <w:tcBorders>
              <w:top w:val="single" w:sz="4" w:space="0" w:color="000000"/>
            </w:tcBorders>
            <w:shd w:val="clear" w:color="auto" w:fill="auto"/>
            <w:tcMar>
              <w:top w:w="0" w:type="dxa"/>
              <w:left w:w="108" w:type="dxa"/>
              <w:bottom w:w="0" w:type="dxa"/>
              <w:right w:w="108" w:type="dxa"/>
            </w:tcMar>
            <w:vAlign w:val="center"/>
          </w:tcPr>
          <w:p w14:paraId="50C57053" w14:textId="77777777" w:rsidR="008F267E" w:rsidRDefault="00FF1FA5">
            <w:pPr>
              <w:widowControl w:val="0"/>
              <w:spacing w:before="100" w:line="240" w:lineRule="auto"/>
              <w:jc w:val="left"/>
            </w:pPr>
            <w:r>
              <w:rPr>
                <w:color w:val="000000"/>
                <w:sz w:val="22"/>
                <w:szCs w:val="22"/>
                <w:lang w:eastAsia="en-US"/>
              </w:rPr>
              <w:t>Semi-structured telephone interviews across 6 rheumatology clinics in the Netherlands</w:t>
            </w:r>
          </w:p>
        </w:tc>
        <w:tc>
          <w:tcPr>
            <w:tcW w:w="992" w:type="dxa"/>
            <w:tcBorders>
              <w:top w:val="single" w:sz="4" w:space="0" w:color="000000"/>
            </w:tcBorders>
            <w:shd w:val="clear" w:color="auto" w:fill="auto"/>
            <w:tcMar>
              <w:top w:w="0" w:type="dxa"/>
              <w:left w:w="108" w:type="dxa"/>
              <w:bottom w:w="0" w:type="dxa"/>
              <w:right w:w="108" w:type="dxa"/>
            </w:tcMar>
            <w:vAlign w:val="center"/>
          </w:tcPr>
          <w:p w14:paraId="50C57054" w14:textId="77777777" w:rsidR="008F267E" w:rsidRDefault="00FF1FA5">
            <w:pPr>
              <w:widowControl w:val="0"/>
              <w:spacing w:before="100" w:line="240" w:lineRule="auto"/>
              <w:jc w:val="left"/>
            </w:pPr>
            <w:r>
              <w:rPr>
                <w:color w:val="000000"/>
                <w:sz w:val="22"/>
                <w:szCs w:val="22"/>
                <w:lang w:eastAsia="en-US"/>
              </w:rPr>
              <w:t>128</w:t>
            </w:r>
          </w:p>
        </w:tc>
        <w:tc>
          <w:tcPr>
            <w:tcW w:w="5387" w:type="dxa"/>
            <w:tcBorders>
              <w:top w:val="single" w:sz="4" w:space="0" w:color="000000"/>
              <w:right w:val="single" w:sz="4" w:space="0" w:color="000000"/>
            </w:tcBorders>
            <w:shd w:val="clear" w:color="auto" w:fill="auto"/>
            <w:tcMar>
              <w:top w:w="0" w:type="dxa"/>
              <w:left w:w="108" w:type="dxa"/>
              <w:bottom w:w="0" w:type="dxa"/>
              <w:right w:w="108" w:type="dxa"/>
            </w:tcMar>
            <w:vAlign w:val="center"/>
          </w:tcPr>
          <w:p w14:paraId="50C57055" w14:textId="77777777" w:rsidR="008F267E" w:rsidRDefault="00FF1FA5">
            <w:pPr>
              <w:widowControl w:val="0"/>
              <w:spacing w:before="100" w:line="240" w:lineRule="auto"/>
              <w:jc w:val="left"/>
            </w:pPr>
            <w:r>
              <w:rPr>
                <w:color w:val="000000"/>
                <w:sz w:val="22"/>
                <w:szCs w:val="22"/>
                <w:lang w:eastAsia="en-US"/>
              </w:rPr>
              <w:t>Patients’ perceptions on quality of care in nurse clinics</w:t>
            </w:r>
          </w:p>
        </w:tc>
      </w:tr>
      <w:tr w:rsidR="008F267E" w14:paraId="50C5705C" w14:textId="77777777">
        <w:trPr>
          <w:trHeight w:val="340"/>
        </w:trPr>
        <w:tc>
          <w:tcPr>
            <w:tcW w:w="2817" w:type="dxa"/>
            <w:tcBorders>
              <w:left w:val="single" w:sz="4" w:space="0" w:color="000000"/>
            </w:tcBorders>
            <w:shd w:val="clear" w:color="auto" w:fill="auto"/>
            <w:tcMar>
              <w:top w:w="0" w:type="dxa"/>
              <w:left w:w="108" w:type="dxa"/>
              <w:bottom w:w="0" w:type="dxa"/>
              <w:right w:w="108" w:type="dxa"/>
            </w:tcMar>
            <w:vAlign w:val="center"/>
          </w:tcPr>
          <w:p w14:paraId="50C57057" w14:textId="77777777" w:rsidR="008F267E" w:rsidRDefault="00FF1FA5">
            <w:pPr>
              <w:widowControl w:val="0"/>
              <w:spacing w:before="100" w:line="240" w:lineRule="auto"/>
              <w:jc w:val="left"/>
            </w:pPr>
            <w:r>
              <w:rPr>
                <w:color w:val="000000"/>
                <w:sz w:val="22"/>
                <w:szCs w:val="22"/>
                <w:lang w:eastAsia="en-US"/>
              </w:rPr>
              <w:t>Long et al</w:t>
            </w:r>
            <w:r>
              <w:rPr>
                <w:color w:val="000000"/>
                <w:sz w:val="22"/>
                <w:szCs w:val="22"/>
                <w:vertAlign w:val="superscript"/>
                <w:lang w:eastAsia="en-US"/>
              </w:rPr>
              <w:t>159</w:t>
            </w:r>
          </w:p>
        </w:tc>
        <w:tc>
          <w:tcPr>
            <w:tcW w:w="660" w:type="dxa"/>
            <w:shd w:val="clear" w:color="auto" w:fill="auto"/>
            <w:tcMar>
              <w:top w:w="0" w:type="dxa"/>
              <w:left w:w="108" w:type="dxa"/>
              <w:bottom w:w="0" w:type="dxa"/>
              <w:right w:w="108" w:type="dxa"/>
            </w:tcMar>
            <w:vAlign w:val="center"/>
          </w:tcPr>
          <w:p w14:paraId="50C57058" w14:textId="77777777" w:rsidR="008F267E" w:rsidRDefault="00FF1FA5">
            <w:pPr>
              <w:widowControl w:val="0"/>
              <w:spacing w:before="100" w:line="240" w:lineRule="auto"/>
              <w:jc w:val="left"/>
            </w:pPr>
            <w:r>
              <w:rPr>
                <w:color w:val="000000"/>
                <w:sz w:val="22"/>
                <w:szCs w:val="22"/>
                <w:lang w:eastAsia="en-US"/>
              </w:rPr>
              <w:t>2002</w:t>
            </w:r>
          </w:p>
        </w:tc>
        <w:tc>
          <w:tcPr>
            <w:tcW w:w="4739" w:type="dxa"/>
            <w:shd w:val="clear" w:color="auto" w:fill="auto"/>
            <w:tcMar>
              <w:top w:w="0" w:type="dxa"/>
              <w:left w:w="108" w:type="dxa"/>
              <w:bottom w:w="0" w:type="dxa"/>
              <w:right w:w="108" w:type="dxa"/>
            </w:tcMar>
            <w:vAlign w:val="center"/>
          </w:tcPr>
          <w:p w14:paraId="50C57059" w14:textId="77777777" w:rsidR="008F267E" w:rsidRDefault="00FF1FA5">
            <w:pPr>
              <w:widowControl w:val="0"/>
              <w:spacing w:before="100" w:line="240" w:lineRule="auto"/>
              <w:jc w:val="left"/>
            </w:pPr>
            <w:r>
              <w:rPr>
                <w:color w:val="000000"/>
                <w:sz w:val="22"/>
                <w:szCs w:val="22"/>
                <w:lang w:eastAsia="en-US"/>
              </w:rPr>
              <w:t>Comparative study of three long-term conditions including RA in English region</w:t>
            </w:r>
          </w:p>
        </w:tc>
        <w:tc>
          <w:tcPr>
            <w:tcW w:w="992" w:type="dxa"/>
            <w:shd w:val="clear" w:color="auto" w:fill="auto"/>
            <w:tcMar>
              <w:top w:w="0" w:type="dxa"/>
              <w:left w:w="108" w:type="dxa"/>
              <w:bottom w:w="0" w:type="dxa"/>
              <w:right w:w="108" w:type="dxa"/>
            </w:tcMar>
            <w:vAlign w:val="center"/>
          </w:tcPr>
          <w:p w14:paraId="50C5705A" w14:textId="77777777" w:rsidR="008F267E" w:rsidRDefault="00FF1FA5">
            <w:pPr>
              <w:widowControl w:val="0"/>
              <w:spacing w:before="100" w:line="240" w:lineRule="auto"/>
              <w:jc w:val="left"/>
            </w:pPr>
            <w:r>
              <w:rPr>
                <w:color w:val="000000"/>
                <w:sz w:val="22"/>
                <w:szCs w:val="22"/>
                <w:lang w:eastAsia="en-US"/>
              </w:rPr>
              <w:t>16</w:t>
            </w:r>
          </w:p>
        </w:tc>
        <w:tc>
          <w:tcPr>
            <w:tcW w:w="5387" w:type="dxa"/>
            <w:tcBorders>
              <w:right w:val="single" w:sz="4" w:space="0" w:color="000000"/>
            </w:tcBorders>
            <w:shd w:val="clear" w:color="auto" w:fill="auto"/>
            <w:tcMar>
              <w:top w:w="0" w:type="dxa"/>
              <w:left w:w="108" w:type="dxa"/>
              <w:bottom w:w="0" w:type="dxa"/>
              <w:right w:w="108" w:type="dxa"/>
            </w:tcMar>
            <w:vAlign w:val="center"/>
          </w:tcPr>
          <w:p w14:paraId="50C5705B" w14:textId="77777777" w:rsidR="008F267E" w:rsidRDefault="00FF1FA5">
            <w:pPr>
              <w:widowControl w:val="0"/>
              <w:spacing w:before="100" w:line="240" w:lineRule="auto"/>
              <w:jc w:val="left"/>
            </w:pPr>
            <w:r>
              <w:rPr>
                <w:color w:val="000000"/>
                <w:sz w:val="22"/>
                <w:szCs w:val="22"/>
                <w:lang w:eastAsia="en-US"/>
              </w:rPr>
              <w:t>How nurses assess patients’ needs</w:t>
            </w:r>
          </w:p>
        </w:tc>
      </w:tr>
      <w:tr w:rsidR="008F267E" w14:paraId="50C57062" w14:textId="77777777">
        <w:trPr>
          <w:trHeight w:val="340"/>
        </w:trPr>
        <w:tc>
          <w:tcPr>
            <w:tcW w:w="2817" w:type="dxa"/>
            <w:tcBorders>
              <w:left w:val="single" w:sz="4" w:space="0" w:color="000000"/>
            </w:tcBorders>
            <w:shd w:val="clear" w:color="auto" w:fill="auto"/>
            <w:tcMar>
              <w:top w:w="0" w:type="dxa"/>
              <w:left w:w="108" w:type="dxa"/>
              <w:bottom w:w="0" w:type="dxa"/>
              <w:right w:w="108" w:type="dxa"/>
            </w:tcMar>
            <w:vAlign w:val="center"/>
          </w:tcPr>
          <w:p w14:paraId="50C5705D" w14:textId="77777777" w:rsidR="008F267E" w:rsidRDefault="00FF1FA5">
            <w:pPr>
              <w:widowControl w:val="0"/>
              <w:spacing w:before="100" w:line="240" w:lineRule="auto"/>
              <w:jc w:val="left"/>
            </w:pPr>
            <w:r>
              <w:rPr>
                <w:color w:val="000000"/>
                <w:sz w:val="22"/>
                <w:szCs w:val="22"/>
                <w:lang w:eastAsia="en-US"/>
              </w:rPr>
              <w:t>Arvidsson et al</w:t>
            </w:r>
            <w:r>
              <w:rPr>
                <w:color w:val="000000"/>
                <w:sz w:val="22"/>
                <w:szCs w:val="22"/>
                <w:vertAlign w:val="superscript"/>
                <w:lang w:eastAsia="en-US"/>
              </w:rPr>
              <w:t>156</w:t>
            </w:r>
          </w:p>
        </w:tc>
        <w:tc>
          <w:tcPr>
            <w:tcW w:w="660" w:type="dxa"/>
            <w:shd w:val="clear" w:color="auto" w:fill="auto"/>
            <w:tcMar>
              <w:top w:w="0" w:type="dxa"/>
              <w:left w:w="108" w:type="dxa"/>
              <w:bottom w:w="0" w:type="dxa"/>
              <w:right w:w="108" w:type="dxa"/>
            </w:tcMar>
            <w:vAlign w:val="center"/>
          </w:tcPr>
          <w:p w14:paraId="50C5705E" w14:textId="77777777" w:rsidR="008F267E" w:rsidRDefault="00FF1FA5">
            <w:pPr>
              <w:widowControl w:val="0"/>
              <w:spacing w:before="100" w:line="240" w:lineRule="auto"/>
              <w:jc w:val="left"/>
            </w:pPr>
            <w:r>
              <w:rPr>
                <w:color w:val="000000"/>
                <w:sz w:val="22"/>
                <w:szCs w:val="22"/>
                <w:lang w:eastAsia="en-US"/>
              </w:rPr>
              <w:t>2006</w:t>
            </w:r>
          </w:p>
        </w:tc>
        <w:tc>
          <w:tcPr>
            <w:tcW w:w="4739" w:type="dxa"/>
            <w:shd w:val="clear" w:color="auto" w:fill="auto"/>
            <w:tcMar>
              <w:top w:w="0" w:type="dxa"/>
              <w:left w:w="108" w:type="dxa"/>
              <w:bottom w:w="0" w:type="dxa"/>
              <w:right w:w="108" w:type="dxa"/>
            </w:tcMar>
            <w:vAlign w:val="center"/>
          </w:tcPr>
          <w:p w14:paraId="50C5705F" w14:textId="77777777" w:rsidR="008F267E" w:rsidRDefault="00FF1FA5">
            <w:pPr>
              <w:widowControl w:val="0"/>
              <w:spacing w:before="100" w:line="240" w:lineRule="auto"/>
              <w:jc w:val="left"/>
            </w:pPr>
            <w:r>
              <w:rPr>
                <w:color w:val="000000"/>
                <w:sz w:val="22"/>
                <w:szCs w:val="22"/>
                <w:lang w:eastAsia="en-US"/>
              </w:rPr>
              <w:t>Specialist centre in Sweden</w:t>
            </w:r>
          </w:p>
        </w:tc>
        <w:tc>
          <w:tcPr>
            <w:tcW w:w="992" w:type="dxa"/>
            <w:shd w:val="clear" w:color="auto" w:fill="auto"/>
            <w:tcMar>
              <w:top w:w="0" w:type="dxa"/>
              <w:left w:w="108" w:type="dxa"/>
              <w:bottom w:w="0" w:type="dxa"/>
              <w:right w:w="108" w:type="dxa"/>
            </w:tcMar>
            <w:vAlign w:val="center"/>
          </w:tcPr>
          <w:p w14:paraId="50C57060" w14:textId="77777777" w:rsidR="008F267E" w:rsidRDefault="00FF1FA5">
            <w:pPr>
              <w:widowControl w:val="0"/>
              <w:spacing w:before="100" w:line="240" w:lineRule="auto"/>
              <w:jc w:val="left"/>
            </w:pPr>
            <w:r>
              <w:rPr>
                <w:color w:val="000000"/>
                <w:sz w:val="22"/>
                <w:szCs w:val="22"/>
                <w:lang w:eastAsia="en-US"/>
              </w:rPr>
              <w:t>16</w:t>
            </w:r>
          </w:p>
        </w:tc>
        <w:tc>
          <w:tcPr>
            <w:tcW w:w="5387" w:type="dxa"/>
            <w:tcBorders>
              <w:right w:val="single" w:sz="4" w:space="0" w:color="000000"/>
            </w:tcBorders>
            <w:shd w:val="clear" w:color="auto" w:fill="auto"/>
            <w:tcMar>
              <w:top w:w="0" w:type="dxa"/>
              <w:left w:w="108" w:type="dxa"/>
              <w:bottom w:w="0" w:type="dxa"/>
              <w:right w:w="108" w:type="dxa"/>
            </w:tcMar>
            <w:vAlign w:val="center"/>
          </w:tcPr>
          <w:p w14:paraId="50C57061" w14:textId="77777777" w:rsidR="008F267E" w:rsidRDefault="00FF1FA5">
            <w:pPr>
              <w:widowControl w:val="0"/>
              <w:spacing w:before="100" w:line="240" w:lineRule="auto"/>
              <w:jc w:val="left"/>
            </w:pPr>
            <w:r>
              <w:rPr>
                <w:color w:val="000000"/>
                <w:sz w:val="22"/>
                <w:szCs w:val="22"/>
                <w:lang w:eastAsia="en-US"/>
              </w:rPr>
              <w:t>Nurse-led rheumatology clinic impact</w:t>
            </w:r>
          </w:p>
        </w:tc>
      </w:tr>
      <w:tr w:rsidR="008F267E" w14:paraId="50C57068" w14:textId="77777777">
        <w:trPr>
          <w:trHeight w:val="340"/>
        </w:trPr>
        <w:tc>
          <w:tcPr>
            <w:tcW w:w="2817" w:type="dxa"/>
            <w:tcBorders>
              <w:left w:val="single" w:sz="4" w:space="0" w:color="000000"/>
            </w:tcBorders>
            <w:shd w:val="clear" w:color="auto" w:fill="auto"/>
            <w:tcMar>
              <w:top w:w="0" w:type="dxa"/>
              <w:left w:w="108" w:type="dxa"/>
              <w:bottom w:w="0" w:type="dxa"/>
              <w:right w:w="108" w:type="dxa"/>
            </w:tcMar>
            <w:vAlign w:val="center"/>
          </w:tcPr>
          <w:p w14:paraId="50C57063" w14:textId="77777777" w:rsidR="008F267E" w:rsidRDefault="00FF1FA5">
            <w:pPr>
              <w:widowControl w:val="0"/>
              <w:spacing w:before="100" w:line="240" w:lineRule="auto"/>
              <w:jc w:val="left"/>
            </w:pPr>
            <w:proofErr w:type="spellStart"/>
            <w:r>
              <w:rPr>
                <w:sz w:val="22"/>
                <w:szCs w:val="22"/>
                <w:lang w:eastAsia="en-US"/>
              </w:rPr>
              <w:t>Primdahl</w:t>
            </w:r>
            <w:proofErr w:type="spellEnd"/>
            <w:r>
              <w:rPr>
                <w:sz w:val="22"/>
                <w:szCs w:val="22"/>
                <w:lang w:eastAsia="en-US"/>
              </w:rPr>
              <w:t xml:space="preserve"> et al</w:t>
            </w:r>
            <w:r>
              <w:rPr>
                <w:sz w:val="22"/>
                <w:szCs w:val="22"/>
                <w:vertAlign w:val="superscript"/>
                <w:lang w:eastAsia="en-US"/>
              </w:rPr>
              <w:t>160</w:t>
            </w:r>
          </w:p>
        </w:tc>
        <w:tc>
          <w:tcPr>
            <w:tcW w:w="660" w:type="dxa"/>
            <w:shd w:val="clear" w:color="auto" w:fill="auto"/>
            <w:tcMar>
              <w:top w:w="0" w:type="dxa"/>
              <w:left w:w="108" w:type="dxa"/>
              <w:bottom w:w="0" w:type="dxa"/>
              <w:right w:w="108" w:type="dxa"/>
            </w:tcMar>
            <w:vAlign w:val="center"/>
          </w:tcPr>
          <w:p w14:paraId="50C57064" w14:textId="77777777" w:rsidR="008F267E" w:rsidRDefault="00FF1FA5">
            <w:pPr>
              <w:widowControl w:val="0"/>
              <w:spacing w:before="100" w:line="240" w:lineRule="auto"/>
              <w:jc w:val="left"/>
            </w:pPr>
            <w:r>
              <w:rPr>
                <w:color w:val="000000"/>
                <w:sz w:val="22"/>
                <w:szCs w:val="22"/>
                <w:lang w:eastAsia="en-US"/>
              </w:rPr>
              <w:t>2011</w:t>
            </w:r>
          </w:p>
        </w:tc>
        <w:tc>
          <w:tcPr>
            <w:tcW w:w="4739" w:type="dxa"/>
            <w:shd w:val="clear" w:color="auto" w:fill="auto"/>
            <w:tcMar>
              <w:top w:w="0" w:type="dxa"/>
              <w:left w:w="108" w:type="dxa"/>
              <w:bottom w:w="0" w:type="dxa"/>
              <w:right w:w="108" w:type="dxa"/>
            </w:tcMar>
            <w:vAlign w:val="center"/>
          </w:tcPr>
          <w:p w14:paraId="50C57065" w14:textId="77777777" w:rsidR="008F267E" w:rsidRDefault="00FF1FA5">
            <w:pPr>
              <w:widowControl w:val="0"/>
              <w:spacing w:before="100" w:line="240" w:lineRule="auto"/>
              <w:jc w:val="left"/>
            </w:pPr>
            <w:r>
              <w:rPr>
                <w:color w:val="000000"/>
                <w:sz w:val="22"/>
                <w:szCs w:val="22"/>
                <w:lang w:eastAsia="en-US"/>
              </w:rPr>
              <w:t xml:space="preserve">Comparing medical, </w:t>
            </w:r>
            <w:proofErr w:type="gramStart"/>
            <w:r>
              <w:rPr>
                <w:color w:val="000000"/>
                <w:sz w:val="22"/>
                <w:szCs w:val="22"/>
                <w:lang w:eastAsia="en-US"/>
              </w:rPr>
              <w:t>nursing</w:t>
            </w:r>
            <w:proofErr w:type="gramEnd"/>
            <w:r>
              <w:rPr>
                <w:color w:val="000000"/>
                <w:sz w:val="22"/>
                <w:szCs w:val="22"/>
                <w:lang w:eastAsia="en-US"/>
              </w:rPr>
              <w:t xml:space="preserve"> and shared-care outpatients in two Danish hospitals</w:t>
            </w:r>
          </w:p>
        </w:tc>
        <w:tc>
          <w:tcPr>
            <w:tcW w:w="992" w:type="dxa"/>
            <w:shd w:val="clear" w:color="auto" w:fill="auto"/>
            <w:tcMar>
              <w:top w:w="0" w:type="dxa"/>
              <w:left w:w="108" w:type="dxa"/>
              <w:bottom w:w="0" w:type="dxa"/>
              <w:right w:w="108" w:type="dxa"/>
            </w:tcMar>
            <w:vAlign w:val="center"/>
          </w:tcPr>
          <w:p w14:paraId="50C57066" w14:textId="77777777" w:rsidR="008F267E" w:rsidRDefault="00FF1FA5">
            <w:pPr>
              <w:widowControl w:val="0"/>
              <w:spacing w:before="100" w:line="240" w:lineRule="auto"/>
              <w:jc w:val="left"/>
            </w:pPr>
            <w:r>
              <w:rPr>
                <w:color w:val="000000"/>
                <w:sz w:val="22"/>
                <w:szCs w:val="22"/>
                <w:lang w:eastAsia="en-US"/>
              </w:rPr>
              <w:t>33</w:t>
            </w:r>
          </w:p>
        </w:tc>
        <w:tc>
          <w:tcPr>
            <w:tcW w:w="5387" w:type="dxa"/>
            <w:tcBorders>
              <w:right w:val="single" w:sz="4" w:space="0" w:color="000000"/>
            </w:tcBorders>
            <w:shd w:val="clear" w:color="auto" w:fill="auto"/>
            <w:tcMar>
              <w:top w:w="0" w:type="dxa"/>
              <w:left w:w="108" w:type="dxa"/>
              <w:bottom w:w="0" w:type="dxa"/>
              <w:right w:w="108" w:type="dxa"/>
            </w:tcMar>
            <w:vAlign w:val="center"/>
          </w:tcPr>
          <w:p w14:paraId="50C57067" w14:textId="77777777" w:rsidR="008F267E" w:rsidRDefault="00FF1FA5">
            <w:pPr>
              <w:widowControl w:val="0"/>
              <w:spacing w:before="100" w:line="240" w:lineRule="auto"/>
              <w:jc w:val="left"/>
            </w:pPr>
            <w:r>
              <w:rPr>
                <w:color w:val="000000"/>
                <w:sz w:val="22"/>
                <w:szCs w:val="22"/>
                <w:lang w:eastAsia="en-US"/>
              </w:rPr>
              <w:t>Impact of different outpatient settings</w:t>
            </w:r>
          </w:p>
        </w:tc>
      </w:tr>
      <w:tr w:rsidR="008F267E" w14:paraId="50C5706E" w14:textId="77777777">
        <w:trPr>
          <w:trHeight w:val="340"/>
        </w:trPr>
        <w:tc>
          <w:tcPr>
            <w:tcW w:w="2817" w:type="dxa"/>
            <w:tcBorders>
              <w:left w:val="single" w:sz="4" w:space="0" w:color="000000"/>
            </w:tcBorders>
            <w:shd w:val="clear" w:color="auto" w:fill="auto"/>
            <w:tcMar>
              <w:top w:w="0" w:type="dxa"/>
              <w:left w:w="108" w:type="dxa"/>
              <w:bottom w:w="0" w:type="dxa"/>
              <w:right w:w="108" w:type="dxa"/>
            </w:tcMar>
            <w:vAlign w:val="center"/>
          </w:tcPr>
          <w:p w14:paraId="50C57069" w14:textId="77777777" w:rsidR="008F267E" w:rsidRDefault="00FF1FA5">
            <w:pPr>
              <w:widowControl w:val="0"/>
              <w:spacing w:before="100" w:line="240" w:lineRule="auto"/>
              <w:jc w:val="left"/>
            </w:pPr>
            <w:proofErr w:type="spellStart"/>
            <w:r>
              <w:rPr>
                <w:color w:val="000000"/>
                <w:sz w:val="22"/>
                <w:szCs w:val="22"/>
                <w:lang w:eastAsia="en-US"/>
              </w:rPr>
              <w:lastRenderedPageBreak/>
              <w:t>Bala</w:t>
            </w:r>
            <w:proofErr w:type="spellEnd"/>
            <w:r>
              <w:rPr>
                <w:color w:val="000000"/>
                <w:sz w:val="22"/>
                <w:szCs w:val="22"/>
                <w:lang w:eastAsia="en-US"/>
              </w:rPr>
              <w:t xml:space="preserve"> et al</w:t>
            </w:r>
            <w:r>
              <w:rPr>
                <w:color w:val="000000"/>
                <w:sz w:val="22"/>
                <w:szCs w:val="22"/>
                <w:vertAlign w:val="superscript"/>
                <w:lang w:eastAsia="en-US"/>
              </w:rPr>
              <w:t>157</w:t>
            </w:r>
          </w:p>
        </w:tc>
        <w:tc>
          <w:tcPr>
            <w:tcW w:w="660" w:type="dxa"/>
            <w:shd w:val="clear" w:color="auto" w:fill="auto"/>
            <w:tcMar>
              <w:top w:w="0" w:type="dxa"/>
              <w:left w:w="108" w:type="dxa"/>
              <w:bottom w:w="0" w:type="dxa"/>
              <w:right w:w="108" w:type="dxa"/>
            </w:tcMar>
            <w:vAlign w:val="center"/>
          </w:tcPr>
          <w:p w14:paraId="50C5706A" w14:textId="77777777" w:rsidR="008F267E" w:rsidRDefault="00FF1FA5">
            <w:pPr>
              <w:widowControl w:val="0"/>
              <w:spacing w:before="100" w:line="240" w:lineRule="auto"/>
              <w:jc w:val="left"/>
            </w:pPr>
            <w:r>
              <w:rPr>
                <w:color w:val="000000"/>
                <w:sz w:val="22"/>
                <w:szCs w:val="22"/>
                <w:lang w:eastAsia="en-US"/>
              </w:rPr>
              <w:t>2012</w:t>
            </w:r>
          </w:p>
        </w:tc>
        <w:tc>
          <w:tcPr>
            <w:tcW w:w="4739" w:type="dxa"/>
            <w:shd w:val="clear" w:color="auto" w:fill="auto"/>
            <w:tcMar>
              <w:top w:w="0" w:type="dxa"/>
              <w:left w:w="108" w:type="dxa"/>
              <w:bottom w:w="0" w:type="dxa"/>
              <w:right w:w="108" w:type="dxa"/>
            </w:tcMar>
            <w:vAlign w:val="center"/>
          </w:tcPr>
          <w:p w14:paraId="50C5706B" w14:textId="77777777" w:rsidR="008F267E" w:rsidRDefault="00FF1FA5">
            <w:pPr>
              <w:widowControl w:val="0"/>
              <w:spacing w:before="100" w:line="240" w:lineRule="auto"/>
              <w:jc w:val="left"/>
            </w:pPr>
            <w:r>
              <w:rPr>
                <w:color w:val="000000"/>
                <w:sz w:val="22"/>
                <w:szCs w:val="22"/>
                <w:lang w:eastAsia="en-US"/>
              </w:rPr>
              <w:t>Three Swedish nurse-led rheumatology outpatient clinics</w:t>
            </w:r>
          </w:p>
        </w:tc>
        <w:tc>
          <w:tcPr>
            <w:tcW w:w="992" w:type="dxa"/>
            <w:shd w:val="clear" w:color="auto" w:fill="auto"/>
            <w:tcMar>
              <w:top w:w="0" w:type="dxa"/>
              <w:left w:w="108" w:type="dxa"/>
              <w:bottom w:w="0" w:type="dxa"/>
              <w:right w:w="108" w:type="dxa"/>
            </w:tcMar>
            <w:vAlign w:val="center"/>
          </w:tcPr>
          <w:p w14:paraId="50C5706C" w14:textId="77777777" w:rsidR="008F267E" w:rsidRDefault="00FF1FA5">
            <w:pPr>
              <w:widowControl w:val="0"/>
              <w:spacing w:before="100" w:line="240" w:lineRule="auto"/>
              <w:jc w:val="left"/>
            </w:pPr>
            <w:r>
              <w:rPr>
                <w:color w:val="000000"/>
                <w:sz w:val="22"/>
                <w:szCs w:val="22"/>
                <w:lang w:eastAsia="en-US"/>
              </w:rPr>
              <w:t>18</w:t>
            </w:r>
          </w:p>
        </w:tc>
        <w:tc>
          <w:tcPr>
            <w:tcW w:w="5387" w:type="dxa"/>
            <w:tcBorders>
              <w:right w:val="single" w:sz="4" w:space="0" w:color="000000"/>
            </w:tcBorders>
            <w:shd w:val="clear" w:color="auto" w:fill="auto"/>
            <w:tcMar>
              <w:top w:w="0" w:type="dxa"/>
              <w:left w:w="108" w:type="dxa"/>
              <w:bottom w:w="0" w:type="dxa"/>
              <w:right w:w="108" w:type="dxa"/>
            </w:tcMar>
            <w:vAlign w:val="center"/>
          </w:tcPr>
          <w:p w14:paraId="50C5706D" w14:textId="77777777" w:rsidR="008F267E" w:rsidRDefault="00FF1FA5">
            <w:pPr>
              <w:widowControl w:val="0"/>
              <w:spacing w:before="100" w:line="240" w:lineRule="auto"/>
              <w:jc w:val="left"/>
            </w:pPr>
            <w:r>
              <w:rPr>
                <w:color w:val="000000"/>
                <w:sz w:val="22"/>
                <w:szCs w:val="22"/>
                <w:lang w:eastAsia="en-US"/>
              </w:rPr>
              <w:t>Care in nurse led rheumatology clinics</w:t>
            </w:r>
          </w:p>
        </w:tc>
      </w:tr>
      <w:tr w:rsidR="008F267E" w14:paraId="50C57074" w14:textId="77777777">
        <w:trPr>
          <w:trHeight w:val="340"/>
        </w:trPr>
        <w:tc>
          <w:tcPr>
            <w:tcW w:w="2817" w:type="dxa"/>
            <w:tcBorders>
              <w:left w:val="single" w:sz="4" w:space="0" w:color="000000"/>
            </w:tcBorders>
            <w:shd w:val="clear" w:color="auto" w:fill="auto"/>
            <w:tcMar>
              <w:top w:w="0" w:type="dxa"/>
              <w:left w:w="108" w:type="dxa"/>
              <w:bottom w:w="0" w:type="dxa"/>
              <w:right w:w="108" w:type="dxa"/>
            </w:tcMar>
            <w:vAlign w:val="center"/>
          </w:tcPr>
          <w:p w14:paraId="50C5706F" w14:textId="77777777" w:rsidR="008F267E" w:rsidRDefault="00FF1FA5">
            <w:pPr>
              <w:widowControl w:val="0"/>
              <w:spacing w:before="100" w:line="240" w:lineRule="auto"/>
              <w:jc w:val="left"/>
            </w:pPr>
            <w:r>
              <w:rPr>
                <w:color w:val="000000"/>
                <w:sz w:val="22"/>
                <w:szCs w:val="22"/>
                <w:lang w:eastAsia="en-US"/>
              </w:rPr>
              <w:t>Larsson et al</w:t>
            </w:r>
            <w:r>
              <w:rPr>
                <w:color w:val="000000"/>
                <w:sz w:val="22"/>
                <w:szCs w:val="22"/>
                <w:vertAlign w:val="superscript"/>
                <w:lang w:eastAsia="en-US"/>
              </w:rPr>
              <w:t>158</w:t>
            </w:r>
          </w:p>
        </w:tc>
        <w:tc>
          <w:tcPr>
            <w:tcW w:w="660" w:type="dxa"/>
            <w:shd w:val="clear" w:color="auto" w:fill="auto"/>
            <w:tcMar>
              <w:top w:w="0" w:type="dxa"/>
              <w:left w:w="108" w:type="dxa"/>
              <w:bottom w:w="0" w:type="dxa"/>
              <w:right w:w="108" w:type="dxa"/>
            </w:tcMar>
            <w:vAlign w:val="center"/>
          </w:tcPr>
          <w:p w14:paraId="50C57070" w14:textId="77777777" w:rsidR="008F267E" w:rsidRDefault="00FF1FA5">
            <w:pPr>
              <w:widowControl w:val="0"/>
              <w:spacing w:before="100" w:line="240" w:lineRule="auto"/>
              <w:jc w:val="left"/>
            </w:pPr>
            <w:r>
              <w:rPr>
                <w:color w:val="000000"/>
                <w:sz w:val="22"/>
                <w:szCs w:val="22"/>
                <w:lang w:eastAsia="en-US"/>
              </w:rPr>
              <w:t>2012</w:t>
            </w:r>
          </w:p>
        </w:tc>
        <w:tc>
          <w:tcPr>
            <w:tcW w:w="4739" w:type="dxa"/>
            <w:shd w:val="clear" w:color="auto" w:fill="auto"/>
            <w:tcMar>
              <w:top w:w="0" w:type="dxa"/>
              <w:left w:w="108" w:type="dxa"/>
              <w:bottom w:w="0" w:type="dxa"/>
              <w:right w:w="108" w:type="dxa"/>
            </w:tcMar>
            <w:vAlign w:val="center"/>
          </w:tcPr>
          <w:p w14:paraId="50C57071" w14:textId="77777777" w:rsidR="008F267E" w:rsidRDefault="00FF1FA5">
            <w:pPr>
              <w:widowControl w:val="0"/>
              <w:spacing w:before="100" w:line="240" w:lineRule="auto"/>
              <w:jc w:val="left"/>
            </w:pPr>
            <w:r>
              <w:rPr>
                <w:color w:val="000000"/>
                <w:sz w:val="22"/>
                <w:szCs w:val="22"/>
                <w:lang w:eastAsia="en-US"/>
              </w:rPr>
              <w:t>Swedish nurse-led rheumatology clinic for patients receiving biological therapy</w:t>
            </w:r>
          </w:p>
        </w:tc>
        <w:tc>
          <w:tcPr>
            <w:tcW w:w="992" w:type="dxa"/>
            <w:shd w:val="clear" w:color="auto" w:fill="auto"/>
            <w:tcMar>
              <w:top w:w="0" w:type="dxa"/>
              <w:left w:w="108" w:type="dxa"/>
              <w:bottom w:w="0" w:type="dxa"/>
              <w:right w:w="108" w:type="dxa"/>
            </w:tcMar>
            <w:vAlign w:val="center"/>
          </w:tcPr>
          <w:p w14:paraId="50C57072" w14:textId="77777777" w:rsidR="008F267E" w:rsidRDefault="00FF1FA5">
            <w:pPr>
              <w:widowControl w:val="0"/>
              <w:spacing w:before="100" w:line="240" w:lineRule="auto"/>
              <w:jc w:val="left"/>
            </w:pPr>
            <w:r>
              <w:rPr>
                <w:color w:val="000000"/>
                <w:sz w:val="22"/>
                <w:szCs w:val="22"/>
                <w:lang w:eastAsia="en-US"/>
              </w:rPr>
              <w:t>13</w:t>
            </w:r>
          </w:p>
        </w:tc>
        <w:tc>
          <w:tcPr>
            <w:tcW w:w="5387" w:type="dxa"/>
            <w:tcBorders>
              <w:right w:val="single" w:sz="4" w:space="0" w:color="000000"/>
            </w:tcBorders>
            <w:shd w:val="clear" w:color="auto" w:fill="auto"/>
            <w:tcMar>
              <w:top w:w="0" w:type="dxa"/>
              <w:left w:w="108" w:type="dxa"/>
              <w:bottom w:w="0" w:type="dxa"/>
              <w:right w:w="108" w:type="dxa"/>
            </w:tcMar>
            <w:vAlign w:val="center"/>
          </w:tcPr>
          <w:p w14:paraId="50C57073" w14:textId="77777777" w:rsidR="008F267E" w:rsidRDefault="00FF1FA5">
            <w:pPr>
              <w:widowControl w:val="0"/>
              <w:spacing w:before="100" w:line="240" w:lineRule="auto"/>
              <w:jc w:val="left"/>
            </w:pPr>
            <w:r>
              <w:rPr>
                <w:color w:val="000000"/>
                <w:sz w:val="22"/>
                <w:szCs w:val="22"/>
                <w:lang w:eastAsia="en-US"/>
              </w:rPr>
              <w:t>Patients’ experiences of nurse-led clinic</w:t>
            </w:r>
          </w:p>
        </w:tc>
      </w:tr>
      <w:tr w:rsidR="008F267E" w14:paraId="50C5707A" w14:textId="77777777">
        <w:trPr>
          <w:trHeight w:val="340"/>
        </w:trPr>
        <w:tc>
          <w:tcPr>
            <w:tcW w:w="28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0C57075" w14:textId="77777777" w:rsidR="008F267E" w:rsidRDefault="00FF1FA5">
            <w:pPr>
              <w:widowControl w:val="0"/>
              <w:spacing w:before="100" w:line="240" w:lineRule="auto"/>
              <w:jc w:val="left"/>
            </w:pPr>
            <w:r>
              <w:rPr>
                <w:color w:val="000000"/>
                <w:sz w:val="22"/>
                <w:szCs w:val="22"/>
                <w:lang w:eastAsia="en-US"/>
              </w:rPr>
              <w:t xml:space="preserve">van </w:t>
            </w:r>
            <w:proofErr w:type="spellStart"/>
            <w:r>
              <w:rPr>
                <w:color w:val="000000"/>
                <w:sz w:val="22"/>
                <w:szCs w:val="22"/>
                <w:lang w:eastAsia="en-US"/>
              </w:rPr>
              <w:t>Eijk</w:t>
            </w:r>
            <w:proofErr w:type="spellEnd"/>
            <w:r>
              <w:rPr>
                <w:color w:val="000000"/>
                <w:sz w:val="22"/>
                <w:szCs w:val="22"/>
                <w:lang w:eastAsia="en-US"/>
              </w:rPr>
              <w:t>-Hustings et al</w:t>
            </w:r>
            <w:r>
              <w:rPr>
                <w:color w:val="000000"/>
                <w:sz w:val="22"/>
                <w:szCs w:val="22"/>
                <w:vertAlign w:val="superscript"/>
                <w:lang w:eastAsia="en-US"/>
              </w:rPr>
              <w:t>162</w:t>
            </w:r>
            <w:r>
              <w:rPr>
                <w:color w:val="000000"/>
                <w:sz w:val="22"/>
                <w:szCs w:val="22"/>
                <w:lang w:eastAsia="en-US"/>
              </w:rPr>
              <w:t xml:space="preserve"> </w:t>
            </w:r>
          </w:p>
        </w:tc>
        <w:tc>
          <w:tcPr>
            <w:tcW w:w="660" w:type="dxa"/>
            <w:tcBorders>
              <w:bottom w:val="single" w:sz="4" w:space="0" w:color="000000"/>
            </w:tcBorders>
            <w:shd w:val="clear" w:color="auto" w:fill="auto"/>
            <w:tcMar>
              <w:top w:w="0" w:type="dxa"/>
              <w:left w:w="108" w:type="dxa"/>
              <w:bottom w:w="0" w:type="dxa"/>
              <w:right w:w="108" w:type="dxa"/>
            </w:tcMar>
            <w:vAlign w:val="center"/>
          </w:tcPr>
          <w:p w14:paraId="50C57076" w14:textId="77777777" w:rsidR="008F267E" w:rsidRDefault="00FF1FA5">
            <w:pPr>
              <w:widowControl w:val="0"/>
              <w:spacing w:before="100" w:line="240" w:lineRule="auto"/>
              <w:jc w:val="left"/>
            </w:pPr>
            <w:r>
              <w:rPr>
                <w:color w:val="000000"/>
                <w:sz w:val="22"/>
                <w:szCs w:val="22"/>
                <w:lang w:eastAsia="en-US"/>
              </w:rPr>
              <w:t>2013</w:t>
            </w:r>
          </w:p>
        </w:tc>
        <w:tc>
          <w:tcPr>
            <w:tcW w:w="4739" w:type="dxa"/>
            <w:tcBorders>
              <w:bottom w:val="single" w:sz="4" w:space="0" w:color="000000"/>
            </w:tcBorders>
            <w:shd w:val="clear" w:color="auto" w:fill="auto"/>
            <w:tcMar>
              <w:top w:w="0" w:type="dxa"/>
              <w:left w:w="108" w:type="dxa"/>
              <w:bottom w:w="0" w:type="dxa"/>
              <w:right w:w="108" w:type="dxa"/>
            </w:tcMar>
            <w:vAlign w:val="center"/>
          </w:tcPr>
          <w:p w14:paraId="50C57077" w14:textId="77777777" w:rsidR="008F267E" w:rsidRDefault="00FF1FA5">
            <w:pPr>
              <w:widowControl w:val="0"/>
              <w:spacing w:before="100" w:line="240" w:lineRule="auto"/>
              <w:jc w:val="left"/>
            </w:pPr>
            <w:r>
              <w:rPr>
                <w:color w:val="000000"/>
                <w:sz w:val="22"/>
                <w:szCs w:val="22"/>
                <w:lang w:eastAsia="en-US"/>
              </w:rPr>
              <w:t>Three outpatient rheumatology clinics in different areas of The Netherlands.</w:t>
            </w:r>
          </w:p>
        </w:tc>
        <w:tc>
          <w:tcPr>
            <w:tcW w:w="992" w:type="dxa"/>
            <w:tcBorders>
              <w:bottom w:val="single" w:sz="4" w:space="0" w:color="000000"/>
            </w:tcBorders>
            <w:shd w:val="clear" w:color="auto" w:fill="auto"/>
            <w:tcMar>
              <w:top w:w="0" w:type="dxa"/>
              <w:left w:w="108" w:type="dxa"/>
              <w:bottom w:w="0" w:type="dxa"/>
              <w:right w:w="108" w:type="dxa"/>
            </w:tcMar>
            <w:vAlign w:val="center"/>
          </w:tcPr>
          <w:p w14:paraId="50C57078" w14:textId="77777777" w:rsidR="008F267E" w:rsidRDefault="00FF1FA5">
            <w:pPr>
              <w:widowControl w:val="0"/>
              <w:spacing w:before="100" w:line="240" w:lineRule="auto"/>
              <w:jc w:val="left"/>
            </w:pPr>
            <w:r>
              <w:rPr>
                <w:color w:val="000000"/>
                <w:sz w:val="22"/>
                <w:szCs w:val="22"/>
                <w:lang w:eastAsia="en-US"/>
              </w:rPr>
              <w:t>18</w:t>
            </w:r>
          </w:p>
        </w:tc>
        <w:tc>
          <w:tcPr>
            <w:tcW w:w="53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0C57079" w14:textId="77777777" w:rsidR="008F267E" w:rsidRDefault="00FF1FA5">
            <w:pPr>
              <w:widowControl w:val="0"/>
              <w:spacing w:before="100" w:line="240" w:lineRule="auto"/>
              <w:jc w:val="left"/>
            </w:pPr>
            <w:r>
              <w:rPr>
                <w:color w:val="000000"/>
                <w:sz w:val="22"/>
                <w:szCs w:val="22"/>
                <w:lang w:eastAsia="en-US"/>
              </w:rPr>
              <w:t>Expectations of rheumatology nursing care</w:t>
            </w:r>
          </w:p>
        </w:tc>
      </w:tr>
      <w:tr w:rsidR="008F267E" w14:paraId="50C5707C" w14:textId="77777777">
        <w:trPr>
          <w:trHeight w:val="340"/>
        </w:trPr>
        <w:tc>
          <w:tcPr>
            <w:tcW w:w="14595"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50C5707B" w14:textId="77777777" w:rsidR="008F267E" w:rsidRDefault="00FF1FA5">
            <w:pPr>
              <w:keepNext/>
              <w:spacing w:line="240" w:lineRule="auto"/>
              <w:jc w:val="center"/>
            </w:pPr>
            <w:r>
              <w:rPr>
                <w:b/>
                <w:i/>
                <w:color w:val="000000"/>
                <w:sz w:val="22"/>
                <w:szCs w:val="22"/>
                <w:lang w:eastAsia="en-US"/>
              </w:rPr>
              <w:t>Observational</w:t>
            </w:r>
          </w:p>
        </w:tc>
      </w:tr>
      <w:tr w:rsidR="008F267E" w14:paraId="50C57082" w14:textId="77777777">
        <w:trPr>
          <w:trHeight w:val="340"/>
        </w:trPr>
        <w:tc>
          <w:tcPr>
            <w:tcW w:w="2817"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50C5707D" w14:textId="77777777" w:rsidR="008F267E" w:rsidRDefault="00FF1FA5">
            <w:pPr>
              <w:widowControl w:val="0"/>
              <w:spacing w:before="100" w:line="240" w:lineRule="auto"/>
              <w:jc w:val="left"/>
            </w:pPr>
            <w:proofErr w:type="spellStart"/>
            <w:r>
              <w:rPr>
                <w:sz w:val="22"/>
                <w:szCs w:val="22"/>
                <w:lang w:val="en-US" w:eastAsia="en-US"/>
              </w:rPr>
              <w:t>Esselens</w:t>
            </w:r>
            <w:proofErr w:type="spellEnd"/>
            <w:r>
              <w:rPr>
                <w:sz w:val="22"/>
                <w:szCs w:val="22"/>
                <w:lang w:val="en-US" w:eastAsia="en-US"/>
              </w:rPr>
              <w:t xml:space="preserve"> et al</w:t>
            </w:r>
            <w:r>
              <w:rPr>
                <w:sz w:val="22"/>
                <w:szCs w:val="22"/>
                <w:vertAlign w:val="superscript"/>
                <w:lang w:val="en-US" w:eastAsia="en-US"/>
              </w:rPr>
              <w:t>163</w:t>
            </w:r>
            <w:r>
              <w:rPr>
                <w:sz w:val="22"/>
                <w:szCs w:val="22"/>
                <w:lang w:val="en-US" w:eastAsia="en-US"/>
              </w:rPr>
              <w:t xml:space="preserve"> </w:t>
            </w:r>
          </w:p>
        </w:tc>
        <w:tc>
          <w:tcPr>
            <w:tcW w:w="660" w:type="dxa"/>
            <w:tcBorders>
              <w:top w:val="single" w:sz="4" w:space="0" w:color="000000"/>
            </w:tcBorders>
            <w:shd w:val="clear" w:color="auto" w:fill="auto"/>
            <w:tcMar>
              <w:top w:w="0" w:type="dxa"/>
              <w:left w:w="108" w:type="dxa"/>
              <w:bottom w:w="0" w:type="dxa"/>
              <w:right w:w="108" w:type="dxa"/>
            </w:tcMar>
            <w:vAlign w:val="center"/>
          </w:tcPr>
          <w:p w14:paraId="50C5707E" w14:textId="77777777" w:rsidR="008F267E" w:rsidRDefault="00FF1FA5">
            <w:pPr>
              <w:widowControl w:val="0"/>
              <w:spacing w:before="100" w:line="240" w:lineRule="auto"/>
              <w:jc w:val="left"/>
            </w:pPr>
            <w:r>
              <w:rPr>
                <w:color w:val="000000"/>
                <w:sz w:val="22"/>
                <w:szCs w:val="22"/>
                <w:lang w:eastAsia="en-US"/>
              </w:rPr>
              <w:t>2009</w:t>
            </w:r>
          </w:p>
        </w:tc>
        <w:tc>
          <w:tcPr>
            <w:tcW w:w="4739" w:type="dxa"/>
            <w:tcBorders>
              <w:top w:val="single" w:sz="4" w:space="0" w:color="000000"/>
            </w:tcBorders>
            <w:shd w:val="clear" w:color="auto" w:fill="auto"/>
            <w:tcMar>
              <w:top w:w="0" w:type="dxa"/>
              <w:left w:w="108" w:type="dxa"/>
              <w:bottom w:w="0" w:type="dxa"/>
              <w:right w:w="108" w:type="dxa"/>
            </w:tcMar>
            <w:vAlign w:val="center"/>
          </w:tcPr>
          <w:p w14:paraId="50C5707F" w14:textId="77777777" w:rsidR="008F267E" w:rsidRDefault="00FF1FA5">
            <w:pPr>
              <w:keepNext/>
              <w:spacing w:line="240" w:lineRule="auto"/>
              <w:jc w:val="left"/>
            </w:pPr>
            <w:r>
              <w:rPr>
                <w:color w:val="000000"/>
                <w:sz w:val="22"/>
                <w:szCs w:val="22"/>
                <w:lang w:eastAsia="en-US"/>
              </w:rPr>
              <w:t>Cross-sectional comparison of programmed multidisciplinary care with standard care in early RA in on Belgian centre</w:t>
            </w:r>
          </w:p>
        </w:tc>
        <w:tc>
          <w:tcPr>
            <w:tcW w:w="992" w:type="dxa"/>
            <w:tcBorders>
              <w:top w:val="single" w:sz="4" w:space="0" w:color="000000"/>
            </w:tcBorders>
            <w:shd w:val="clear" w:color="auto" w:fill="auto"/>
            <w:tcMar>
              <w:top w:w="0" w:type="dxa"/>
              <w:left w:w="108" w:type="dxa"/>
              <w:bottom w:w="0" w:type="dxa"/>
              <w:right w:w="108" w:type="dxa"/>
            </w:tcMar>
            <w:vAlign w:val="center"/>
          </w:tcPr>
          <w:p w14:paraId="50C57080" w14:textId="77777777" w:rsidR="008F267E" w:rsidRDefault="00FF1FA5">
            <w:pPr>
              <w:widowControl w:val="0"/>
              <w:spacing w:before="100" w:line="240" w:lineRule="auto"/>
              <w:jc w:val="left"/>
            </w:pPr>
            <w:r>
              <w:rPr>
                <w:color w:val="000000"/>
                <w:sz w:val="22"/>
                <w:szCs w:val="22"/>
                <w:lang w:eastAsia="en-US"/>
              </w:rPr>
              <w:t>191</w:t>
            </w:r>
          </w:p>
        </w:tc>
        <w:tc>
          <w:tcPr>
            <w:tcW w:w="5387" w:type="dxa"/>
            <w:tcBorders>
              <w:top w:val="single" w:sz="4" w:space="0" w:color="000000"/>
              <w:right w:val="single" w:sz="4" w:space="0" w:color="000000"/>
            </w:tcBorders>
            <w:shd w:val="clear" w:color="auto" w:fill="auto"/>
            <w:tcMar>
              <w:top w:w="0" w:type="dxa"/>
              <w:left w:w="108" w:type="dxa"/>
              <w:bottom w:w="0" w:type="dxa"/>
              <w:right w:w="108" w:type="dxa"/>
            </w:tcMar>
            <w:vAlign w:val="center"/>
          </w:tcPr>
          <w:p w14:paraId="50C57081" w14:textId="77777777" w:rsidR="008F267E" w:rsidRDefault="00FF1FA5">
            <w:pPr>
              <w:widowControl w:val="0"/>
              <w:spacing w:before="100" w:line="240" w:lineRule="auto"/>
              <w:jc w:val="left"/>
            </w:pPr>
            <w:r>
              <w:rPr>
                <w:color w:val="000000"/>
                <w:sz w:val="22"/>
                <w:szCs w:val="22"/>
                <w:lang w:eastAsia="en-US"/>
              </w:rPr>
              <w:t>Benefit of programmed care involving specialist nurses</w:t>
            </w:r>
          </w:p>
        </w:tc>
      </w:tr>
      <w:tr w:rsidR="008F267E" w14:paraId="50C57088" w14:textId="77777777">
        <w:trPr>
          <w:trHeight w:val="340"/>
        </w:trPr>
        <w:tc>
          <w:tcPr>
            <w:tcW w:w="2817" w:type="dxa"/>
            <w:tcBorders>
              <w:left w:val="single" w:sz="4" w:space="0" w:color="000000"/>
            </w:tcBorders>
            <w:shd w:val="clear" w:color="auto" w:fill="auto"/>
            <w:tcMar>
              <w:top w:w="0" w:type="dxa"/>
              <w:left w:w="108" w:type="dxa"/>
              <w:bottom w:w="0" w:type="dxa"/>
              <w:right w:w="108" w:type="dxa"/>
            </w:tcMar>
            <w:vAlign w:val="center"/>
          </w:tcPr>
          <w:p w14:paraId="50C57083" w14:textId="77777777" w:rsidR="008F267E" w:rsidRDefault="00FF1FA5">
            <w:pPr>
              <w:widowControl w:val="0"/>
              <w:spacing w:before="100" w:line="240" w:lineRule="auto"/>
              <w:jc w:val="left"/>
            </w:pPr>
            <w:r>
              <w:rPr>
                <w:color w:val="000000"/>
                <w:sz w:val="22"/>
                <w:szCs w:val="22"/>
                <w:lang w:eastAsia="en-US"/>
              </w:rPr>
              <w:t>Watts et al</w:t>
            </w:r>
            <w:r>
              <w:rPr>
                <w:color w:val="000000"/>
                <w:sz w:val="22"/>
                <w:szCs w:val="22"/>
                <w:vertAlign w:val="superscript"/>
                <w:lang w:eastAsia="en-US"/>
              </w:rPr>
              <w:t>166</w:t>
            </w:r>
            <w:r>
              <w:rPr>
                <w:color w:val="000000"/>
                <w:sz w:val="22"/>
                <w:szCs w:val="22"/>
                <w:lang w:eastAsia="en-US"/>
              </w:rPr>
              <w:t xml:space="preserve"> </w:t>
            </w:r>
          </w:p>
        </w:tc>
        <w:tc>
          <w:tcPr>
            <w:tcW w:w="660" w:type="dxa"/>
            <w:shd w:val="clear" w:color="auto" w:fill="auto"/>
            <w:tcMar>
              <w:top w:w="0" w:type="dxa"/>
              <w:left w:w="108" w:type="dxa"/>
              <w:bottom w:w="0" w:type="dxa"/>
              <w:right w:w="108" w:type="dxa"/>
            </w:tcMar>
            <w:vAlign w:val="center"/>
          </w:tcPr>
          <w:p w14:paraId="50C57084" w14:textId="77777777" w:rsidR="008F267E" w:rsidRDefault="00FF1FA5">
            <w:pPr>
              <w:widowControl w:val="0"/>
              <w:spacing w:before="100" w:line="240" w:lineRule="auto"/>
              <w:jc w:val="left"/>
            </w:pPr>
            <w:r>
              <w:rPr>
                <w:color w:val="000000"/>
                <w:sz w:val="22"/>
                <w:szCs w:val="22"/>
                <w:lang w:eastAsia="en-US"/>
              </w:rPr>
              <w:t>2015</w:t>
            </w:r>
          </w:p>
        </w:tc>
        <w:tc>
          <w:tcPr>
            <w:tcW w:w="4739" w:type="dxa"/>
            <w:shd w:val="clear" w:color="auto" w:fill="auto"/>
            <w:tcMar>
              <w:top w:w="0" w:type="dxa"/>
              <w:left w:w="108" w:type="dxa"/>
              <w:bottom w:w="0" w:type="dxa"/>
              <w:right w:w="108" w:type="dxa"/>
            </w:tcMar>
            <w:vAlign w:val="center"/>
          </w:tcPr>
          <w:p w14:paraId="50C57085" w14:textId="77777777" w:rsidR="008F267E" w:rsidRDefault="00FF1FA5">
            <w:pPr>
              <w:widowControl w:val="0"/>
              <w:spacing w:before="100" w:line="240" w:lineRule="auto"/>
              <w:jc w:val="left"/>
            </w:pPr>
            <w:r>
              <w:rPr>
                <w:sz w:val="22"/>
                <w:szCs w:val="22"/>
                <w:lang w:eastAsia="en-US"/>
              </w:rPr>
              <w:t>Prospective study in 7 primary care practices one English rheumatology clinic</w:t>
            </w:r>
          </w:p>
        </w:tc>
        <w:tc>
          <w:tcPr>
            <w:tcW w:w="992" w:type="dxa"/>
            <w:shd w:val="clear" w:color="auto" w:fill="auto"/>
            <w:tcMar>
              <w:top w:w="0" w:type="dxa"/>
              <w:left w:w="108" w:type="dxa"/>
              <w:bottom w:w="0" w:type="dxa"/>
              <w:right w:w="108" w:type="dxa"/>
            </w:tcMar>
            <w:vAlign w:val="center"/>
          </w:tcPr>
          <w:p w14:paraId="50C57086" w14:textId="77777777" w:rsidR="008F267E" w:rsidRDefault="00FF1FA5">
            <w:pPr>
              <w:widowControl w:val="0"/>
              <w:spacing w:before="100" w:line="240" w:lineRule="auto"/>
              <w:jc w:val="left"/>
            </w:pPr>
            <w:r>
              <w:rPr>
                <w:color w:val="000000"/>
                <w:sz w:val="22"/>
                <w:szCs w:val="22"/>
                <w:lang w:eastAsia="en-US"/>
              </w:rPr>
              <w:t>349</w:t>
            </w:r>
          </w:p>
        </w:tc>
        <w:tc>
          <w:tcPr>
            <w:tcW w:w="5387" w:type="dxa"/>
            <w:tcBorders>
              <w:right w:val="single" w:sz="4" w:space="0" w:color="000000"/>
            </w:tcBorders>
            <w:shd w:val="clear" w:color="auto" w:fill="auto"/>
            <w:tcMar>
              <w:top w:w="0" w:type="dxa"/>
              <w:left w:w="108" w:type="dxa"/>
              <w:bottom w:w="0" w:type="dxa"/>
              <w:right w:w="108" w:type="dxa"/>
            </w:tcMar>
            <w:vAlign w:val="center"/>
          </w:tcPr>
          <w:p w14:paraId="50C57087" w14:textId="77777777" w:rsidR="008F267E" w:rsidRDefault="00FF1FA5">
            <w:pPr>
              <w:widowControl w:val="0"/>
              <w:spacing w:before="100" w:line="240" w:lineRule="auto"/>
              <w:jc w:val="left"/>
            </w:pPr>
            <w:r>
              <w:rPr>
                <w:sz w:val="22"/>
                <w:szCs w:val="22"/>
                <w:lang w:eastAsia="en-US"/>
              </w:rPr>
              <w:t>Determining outcome of nurse-led community care</w:t>
            </w:r>
          </w:p>
        </w:tc>
      </w:tr>
      <w:tr w:rsidR="008F267E" w14:paraId="50C5708E" w14:textId="77777777">
        <w:trPr>
          <w:trHeight w:val="340"/>
        </w:trPr>
        <w:tc>
          <w:tcPr>
            <w:tcW w:w="2817" w:type="dxa"/>
            <w:tcBorders>
              <w:left w:val="single" w:sz="4" w:space="0" w:color="000000"/>
            </w:tcBorders>
            <w:shd w:val="clear" w:color="auto" w:fill="auto"/>
            <w:tcMar>
              <w:top w:w="0" w:type="dxa"/>
              <w:left w:w="108" w:type="dxa"/>
              <w:bottom w:w="0" w:type="dxa"/>
              <w:right w:w="108" w:type="dxa"/>
            </w:tcMar>
            <w:vAlign w:val="center"/>
          </w:tcPr>
          <w:p w14:paraId="50C57089" w14:textId="77777777" w:rsidR="008F267E" w:rsidRDefault="00FF1FA5">
            <w:pPr>
              <w:widowControl w:val="0"/>
              <w:spacing w:before="100" w:line="240" w:lineRule="auto"/>
              <w:jc w:val="left"/>
            </w:pPr>
            <w:r>
              <w:rPr>
                <w:color w:val="000000"/>
                <w:sz w:val="22"/>
                <w:szCs w:val="22"/>
                <w:lang w:eastAsia="en-US"/>
              </w:rPr>
              <w:t>Solomon et al</w:t>
            </w:r>
            <w:r>
              <w:rPr>
                <w:color w:val="000000"/>
                <w:sz w:val="22"/>
                <w:szCs w:val="22"/>
                <w:vertAlign w:val="superscript"/>
                <w:lang w:eastAsia="en-US"/>
              </w:rPr>
              <w:t>165</w:t>
            </w:r>
            <w:r>
              <w:rPr>
                <w:color w:val="000000"/>
                <w:sz w:val="22"/>
                <w:szCs w:val="22"/>
                <w:lang w:eastAsia="en-US"/>
              </w:rPr>
              <w:t xml:space="preserve"> </w:t>
            </w:r>
          </w:p>
        </w:tc>
        <w:tc>
          <w:tcPr>
            <w:tcW w:w="660" w:type="dxa"/>
            <w:shd w:val="clear" w:color="auto" w:fill="auto"/>
            <w:tcMar>
              <w:top w:w="0" w:type="dxa"/>
              <w:left w:w="108" w:type="dxa"/>
              <w:bottom w:w="0" w:type="dxa"/>
              <w:right w:w="108" w:type="dxa"/>
            </w:tcMar>
            <w:vAlign w:val="center"/>
          </w:tcPr>
          <w:p w14:paraId="50C5708A" w14:textId="77777777" w:rsidR="008F267E" w:rsidRDefault="00FF1FA5">
            <w:pPr>
              <w:widowControl w:val="0"/>
              <w:spacing w:before="100" w:line="240" w:lineRule="auto"/>
              <w:jc w:val="left"/>
            </w:pPr>
            <w:r>
              <w:rPr>
                <w:color w:val="000000"/>
                <w:sz w:val="22"/>
                <w:szCs w:val="22"/>
                <w:lang w:eastAsia="en-US"/>
              </w:rPr>
              <w:t>2015</w:t>
            </w:r>
          </w:p>
        </w:tc>
        <w:tc>
          <w:tcPr>
            <w:tcW w:w="4739" w:type="dxa"/>
            <w:shd w:val="clear" w:color="auto" w:fill="auto"/>
            <w:tcMar>
              <w:top w:w="0" w:type="dxa"/>
              <w:left w:w="108" w:type="dxa"/>
              <w:bottom w:w="0" w:type="dxa"/>
              <w:right w:w="108" w:type="dxa"/>
            </w:tcMar>
            <w:vAlign w:val="center"/>
          </w:tcPr>
          <w:p w14:paraId="50C5708B" w14:textId="77777777" w:rsidR="008F267E" w:rsidRDefault="00FF1FA5">
            <w:pPr>
              <w:widowControl w:val="0"/>
              <w:spacing w:before="100" w:line="240" w:lineRule="auto"/>
              <w:jc w:val="left"/>
            </w:pPr>
            <w:r>
              <w:rPr>
                <w:color w:val="000000"/>
                <w:sz w:val="22"/>
                <w:szCs w:val="22"/>
                <w:lang w:eastAsia="en-US"/>
              </w:rPr>
              <w:t>Record reviews in 7 US rheumatology practices with/without nurses/physician assistants</w:t>
            </w:r>
          </w:p>
        </w:tc>
        <w:tc>
          <w:tcPr>
            <w:tcW w:w="992" w:type="dxa"/>
            <w:shd w:val="clear" w:color="auto" w:fill="auto"/>
            <w:tcMar>
              <w:top w:w="0" w:type="dxa"/>
              <w:left w:w="108" w:type="dxa"/>
              <w:bottom w:w="0" w:type="dxa"/>
              <w:right w:w="108" w:type="dxa"/>
            </w:tcMar>
            <w:vAlign w:val="center"/>
          </w:tcPr>
          <w:p w14:paraId="50C5708C" w14:textId="77777777" w:rsidR="008F267E" w:rsidRDefault="00FF1FA5">
            <w:pPr>
              <w:widowControl w:val="0"/>
              <w:spacing w:before="100" w:line="240" w:lineRule="auto"/>
              <w:jc w:val="left"/>
            </w:pPr>
            <w:r>
              <w:rPr>
                <w:color w:val="000000"/>
                <w:sz w:val="22"/>
                <w:szCs w:val="22"/>
                <w:lang w:eastAsia="en-US"/>
              </w:rPr>
              <w:t>301</w:t>
            </w:r>
          </w:p>
        </w:tc>
        <w:tc>
          <w:tcPr>
            <w:tcW w:w="5387" w:type="dxa"/>
            <w:tcBorders>
              <w:right w:val="single" w:sz="4" w:space="0" w:color="000000"/>
            </w:tcBorders>
            <w:shd w:val="clear" w:color="auto" w:fill="auto"/>
            <w:tcMar>
              <w:top w:w="0" w:type="dxa"/>
              <w:left w:w="108" w:type="dxa"/>
              <w:bottom w:w="0" w:type="dxa"/>
              <w:right w:w="108" w:type="dxa"/>
            </w:tcMar>
            <w:vAlign w:val="center"/>
          </w:tcPr>
          <w:p w14:paraId="50C5708D" w14:textId="77777777" w:rsidR="008F267E" w:rsidRDefault="00FF1FA5">
            <w:pPr>
              <w:widowControl w:val="0"/>
              <w:spacing w:before="100" w:line="240" w:lineRule="auto"/>
              <w:jc w:val="left"/>
            </w:pPr>
            <w:r>
              <w:rPr>
                <w:color w:val="000000"/>
                <w:sz w:val="22"/>
                <w:szCs w:val="22"/>
                <w:lang w:eastAsia="en-US"/>
              </w:rPr>
              <w:t>Compared clinical outcomes</w:t>
            </w:r>
          </w:p>
        </w:tc>
      </w:tr>
      <w:tr w:rsidR="008F267E" w14:paraId="50C57094" w14:textId="77777777">
        <w:trPr>
          <w:trHeight w:val="340"/>
        </w:trPr>
        <w:tc>
          <w:tcPr>
            <w:tcW w:w="28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0C5708F" w14:textId="77777777" w:rsidR="008F267E" w:rsidRDefault="00FF1FA5">
            <w:pPr>
              <w:widowControl w:val="0"/>
              <w:spacing w:before="100" w:line="240" w:lineRule="auto"/>
              <w:jc w:val="left"/>
            </w:pPr>
            <w:r>
              <w:rPr>
                <w:sz w:val="22"/>
                <w:szCs w:val="22"/>
                <w:lang w:eastAsia="en-US"/>
              </w:rPr>
              <w:t>Muñoz-Fernández et al</w:t>
            </w:r>
            <w:r>
              <w:rPr>
                <w:sz w:val="22"/>
                <w:szCs w:val="22"/>
                <w:vertAlign w:val="superscript"/>
                <w:lang w:eastAsia="en-US"/>
              </w:rPr>
              <w:t>164</w:t>
            </w:r>
            <w:r>
              <w:rPr>
                <w:sz w:val="22"/>
                <w:szCs w:val="22"/>
                <w:lang w:eastAsia="en-US"/>
              </w:rPr>
              <w:t xml:space="preserve"> </w:t>
            </w:r>
          </w:p>
        </w:tc>
        <w:tc>
          <w:tcPr>
            <w:tcW w:w="660" w:type="dxa"/>
            <w:tcBorders>
              <w:bottom w:val="single" w:sz="4" w:space="0" w:color="000000"/>
            </w:tcBorders>
            <w:shd w:val="clear" w:color="auto" w:fill="auto"/>
            <w:tcMar>
              <w:top w:w="0" w:type="dxa"/>
              <w:left w:w="108" w:type="dxa"/>
              <w:bottom w:w="0" w:type="dxa"/>
              <w:right w:w="108" w:type="dxa"/>
            </w:tcMar>
            <w:vAlign w:val="center"/>
          </w:tcPr>
          <w:p w14:paraId="50C57090" w14:textId="77777777" w:rsidR="008F267E" w:rsidRDefault="00FF1FA5">
            <w:pPr>
              <w:widowControl w:val="0"/>
              <w:spacing w:before="100" w:line="240" w:lineRule="auto"/>
              <w:jc w:val="left"/>
            </w:pPr>
            <w:r>
              <w:rPr>
                <w:color w:val="000000"/>
                <w:sz w:val="22"/>
                <w:szCs w:val="22"/>
                <w:lang w:eastAsia="en-US"/>
              </w:rPr>
              <w:t>2016</w:t>
            </w:r>
          </w:p>
        </w:tc>
        <w:tc>
          <w:tcPr>
            <w:tcW w:w="4739" w:type="dxa"/>
            <w:tcBorders>
              <w:bottom w:val="single" w:sz="4" w:space="0" w:color="000000"/>
            </w:tcBorders>
            <w:shd w:val="clear" w:color="auto" w:fill="auto"/>
            <w:tcMar>
              <w:top w:w="0" w:type="dxa"/>
              <w:left w:w="108" w:type="dxa"/>
              <w:bottom w:w="0" w:type="dxa"/>
              <w:right w:w="108" w:type="dxa"/>
            </w:tcMar>
            <w:vAlign w:val="center"/>
          </w:tcPr>
          <w:p w14:paraId="50C57091" w14:textId="77777777" w:rsidR="008F267E" w:rsidRDefault="00FF1FA5">
            <w:pPr>
              <w:widowControl w:val="0"/>
              <w:spacing w:before="100" w:line="240" w:lineRule="auto"/>
              <w:jc w:val="left"/>
            </w:pPr>
            <w:r>
              <w:rPr>
                <w:color w:val="000000"/>
                <w:sz w:val="22"/>
                <w:szCs w:val="22"/>
                <w:lang w:eastAsia="en-US"/>
              </w:rPr>
              <w:t>Prospective study in 39 Spanish rheumatology clinics</w:t>
            </w:r>
          </w:p>
        </w:tc>
        <w:tc>
          <w:tcPr>
            <w:tcW w:w="992" w:type="dxa"/>
            <w:tcBorders>
              <w:bottom w:val="single" w:sz="4" w:space="0" w:color="000000"/>
            </w:tcBorders>
            <w:shd w:val="clear" w:color="auto" w:fill="auto"/>
            <w:tcMar>
              <w:top w:w="0" w:type="dxa"/>
              <w:left w:w="108" w:type="dxa"/>
              <w:bottom w:w="0" w:type="dxa"/>
              <w:right w:w="108" w:type="dxa"/>
            </w:tcMar>
            <w:vAlign w:val="center"/>
          </w:tcPr>
          <w:p w14:paraId="50C57092" w14:textId="77777777" w:rsidR="008F267E" w:rsidRDefault="00FF1FA5">
            <w:pPr>
              <w:widowControl w:val="0"/>
              <w:spacing w:before="100" w:line="240" w:lineRule="auto"/>
              <w:jc w:val="left"/>
            </w:pPr>
            <w:r>
              <w:rPr>
                <w:color w:val="000000"/>
                <w:sz w:val="22"/>
                <w:szCs w:val="22"/>
                <w:lang w:eastAsia="en-US"/>
              </w:rPr>
              <w:t>393</w:t>
            </w:r>
          </w:p>
        </w:tc>
        <w:tc>
          <w:tcPr>
            <w:tcW w:w="53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0C57093" w14:textId="77777777" w:rsidR="008F267E" w:rsidRDefault="00FF1FA5">
            <w:pPr>
              <w:widowControl w:val="0"/>
              <w:spacing w:before="100" w:line="240" w:lineRule="auto"/>
              <w:jc w:val="left"/>
            </w:pPr>
            <w:r>
              <w:rPr>
                <w:color w:val="000000"/>
                <w:sz w:val="22"/>
                <w:szCs w:val="22"/>
                <w:lang w:eastAsia="en-US"/>
              </w:rPr>
              <w:t>Comparing units with and without nurse-led clinics</w:t>
            </w:r>
          </w:p>
        </w:tc>
      </w:tr>
    </w:tbl>
    <w:p w14:paraId="50C57095" w14:textId="77777777" w:rsidR="008F267E" w:rsidRDefault="008F267E">
      <w:pPr>
        <w:widowControl w:val="0"/>
        <w:spacing w:line="240" w:lineRule="auto"/>
        <w:jc w:val="center"/>
        <w:rPr>
          <w:szCs w:val="22"/>
          <w:lang w:eastAsia="en-US"/>
        </w:rPr>
      </w:pPr>
    </w:p>
    <w:p w14:paraId="50C57096" w14:textId="77777777" w:rsidR="008F267E" w:rsidRDefault="008F267E">
      <w:pPr>
        <w:spacing w:after="160" w:line="251" w:lineRule="auto"/>
        <w:jc w:val="center"/>
        <w:rPr>
          <w:b/>
          <w:szCs w:val="22"/>
          <w:lang w:eastAsia="en-US"/>
        </w:rPr>
      </w:pPr>
    </w:p>
    <w:p w14:paraId="50C57097" w14:textId="77777777" w:rsidR="008F267E" w:rsidRDefault="008F267E">
      <w:pPr>
        <w:spacing w:after="160" w:line="254" w:lineRule="auto"/>
        <w:rPr>
          <w:b/>
          <w:szCs w:val="22"/>
          <w:lang w:eastAsia="en-US"/>
        </w:rPr>
      </w:pPr>
    </w:p>
    <w:p w14:paraId="50C57098" w14:textId="77777777" w:rsidR="008F267E" w:rsidRDefault="008F267E">
      <w:pPr>
        <w:spacing w:after="160" w:line="254" w:lineRule="auto"/>
        <w:rPr>
          <w:b/>
          <w:szCs w:val="22"/>
          <w:lang w:eastAsia="en-US"/>
        </w:rPr>
      </w:pPr>
    </w:p>
    <w:p w14:paraId="50C57099" w14:textId="77777777" w:rsidR="008F267E" w:rsidRDefault="008F267E">
      <w:pPr>
        <w:pageBreakBefore/>
        <w:spacing w:after="160" w:line="254" w:lineRule="auto"/>
        <w:rPr>
          <w:b/>
          <w:szCs w:val="22"/>
          <w:lang w:eastAsia="en-US"/>
        </w:rPr>
      </w:pPr>
    </w:p>
    <w:p w14:paraId="50C5709A" w14:textId="4B93233E" w:rsidR="008F267E" w:rsidRDefault="00317C15">
      <w:pPr>
        <w:jc w:val="center"/>
      </w:pPr>
      <w:bookmarkStart w:id="194" w:name="_Toc11917788"/>
      <w:bookmarkStart w:id="195" w:name="_Toc7351286"/>
      <w:bookmarkStart w:id="196" w:name="_Toc7191110"/>
      <w:bookmarkStart w:id="197" w:name="_Toc7356630"/>
      <w:bookmarkStart w:id="198" w:name="_Toc7689286"/>
      <w:bookmarkStart w:id="199" w:name="_Toc11924671"/>
      <w:r>
        <w:rPr>
          <w:b/>
          <w:color w:val="000000"/>
        </w:rPr>
        <w:t>Supplement 1</w:t>
      </w:r>
      <w:r w:rsidR="00FF1FA5">
        <w:rPr>
          <w:b/>
          <w:color w:val="000000"/>
        </w:rPr>
        <w:t xml:space="preserve"> Table 10. </w:t>
      </w:r>
      <w:r w:rsidR="00FF1FA5">
        <w:rPr>
          <w:b/>
          <w:lang w:eastAsia="en-US"/>
        </w:rPr>
        <w:t xml:space="preserve">Nurse Provided Care In RA: Quality </w:t>
      </w:r>
      <w:r w:rsidR="0086289C">
        <w:rPr>
          <w:b/>
          <w:lang w:eastAsia="en-US"/>
        </w:rPr>
        <w:t>o</w:t>
      </w:r>
      <w:r w:rsidR="00FF1FA5">
        <w:rPr>
          <w:b/>
          <w:lang w:eastAsia="en-US"/>
        </w:rPr>
        <w:t xml:space="preserve">f Randomised Controlled Trial </w:t>
      </w:r>
      <w:r w:rsidR="0086289C">
        <w:rPr>
          <w:b/>
          <w:lang w:eastAsia="en-US"/>
        </w:rPr>
        <w:t>o</w:t>
      </w:r>
      <w:r w:rsidR="00FF1FA5">
        <w:rPr>
          <w:b/>
          <w:lang w:eastAsia="en-US"/>
        </w:rPr>
        <w:t>n CASP-UK Checklist</w:t>
      </w:r>
      <w:bookmarkEnd w:id="194"/>
      <w:bookmarkEnd w:id="195"/>
      <w:bookmarkEnd w:id="196"/>
    </w:p>
    <w:tbl>
      <w:tblPr>
        <w:tblW w:w="14879" w:type="dxa"/>
        <w:tblInd w:w="-431" w:type="dxa"/>
        <w:tblCellMar>
          <w:left w:w="10" w:type="dxa"/>
          <w:right w:w="10" w:type="dxa"/>
        </w:tblCellMar>
        <w:tblLook w:val="0000" w:firstRow="0" w:lastRow="0" w:firstColumn="0" w:lastColumn="0" w:noHBand="0" w:noVBand="0"/>
      </w:tblPr>
      <w:tblGrid>
        <w:gridCol w:w="6150"/>
        <w:gridCol w:w="1114"/>
        <w:gridCol w:w="850"/>
        <w:gridCol w:w="1227"/>
        <w:gridCol w:w="1070"/>
        <w:gridCol w:w="1043"/>
        <w:gridCol w:w="1262"/>
        <w:gridCol w:w="933"/>
        <w:gridCol w:w="1230"/>
      </w:tblGrid>
      <w:tr w:rsidR="008F267E" w14:paraId="50C570A5" w14:textId="77777777">
        <w:trPr>
          <w:trHeight w:val="340"/>
        </w:trPr>
        <w:tc>
          <w:tcPr>
            <w:tcW w:w="6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C5709B" w14:textId="77777777" w:rsidR="008F267E" w:rsidRDefault="00FF1FA5">
            <w:pPr>
              <w:spacing w:line="240" w:lineRule="auto"/>
              <w:jc w:val="left"/>
            </w:pPr>
            <w:r>
              <w:rPr>
                <w:b/>
                <w:sz w:val="22"/>
                <w:szCs w:val="22"/>
                <w:lang w:eastAsia="en-US"/>
              </w:rPr>
              <w:t>Study</w:t>
            </w:r>
          </w:p>
        </w:tc>
        <w:tc>
          <w:tcPr>
            <w:tcW w:w="1114" w:type="dxa"/>
            <w:tcBorders>
              <w:top w:val="single" w:sz="4" w:space="0" w:color="000000"/>
              <w:bottom w:val="single" w:sz="4" w:space="0" w:color="000000"/>
            </w:tcBorders>
            <w:shd w:val="clear" w:color="auto" w:fill="auto"/>
            <w:tcMar>
              <w:top w:w="0" w:type="dxa"/>
              <w:left w:w="108" w:type="dxa"/>
              <w:bottom w:w="0" w:type="dxa"/>
              <w:right w:w="108" w:type="dxa"/>
            </w:tcMar>
          </w:tcPr>
          <w:p w14:paraId="50C5709C" w14:textId="77777777" w:rsidR="008F267E" w:rsidRDefault="00FF1FA5">
            <w:pPr>
              <w:spacing w:line="240" w:lineRule="auto"/>
              <w:jc w:val="center"/>
            </w:pPr>
            <w:proofErr w:type="spellStart"/>
            <w:r>
              <w:rPr>
                <w:b/>
                <w:sz w:val="22"/>
                <w:szCs w:val="22"/>
                <w:lang w:eastAsia="en-US"/>
              </w:rPr>
              <w:t>Tijhuis</w:t>
            </w:r>
            <w:proofErr w:type="spellEnd"/>
            <w:r>
              <w:rPr>
                <w:b/>
                <w:sz w:val="22"/>
                <w:szCs w:val="22"/>
                <w:lang w:eastAsia="en-US"/>
              </w:rPr>
              <w:t xml:space="preserve"> et al</w:t>
            </w:r>
            <w:r>
              <w:rPr>
                <w:b/>
                <w:sz w:val="22"/>
                <w:szCs w:val="22"/>
                <w:vertAlign w:val="superscript"/>
                <w:lang w:eastAsia="en-US"/>
              </w:rPr>
              <w:t>155</w:t>
            </w:r>
          </w:p>
        </w:tc>
        <w:tc>
          <w:tcPr>
            <w:tcW w:w="850" w:type="dxa"/>
            <w:tcBorders>
              <w:top w:val="single" w:sz="4" w:space="0" w:color="000000"/>
              <w:bottom w:val="single" w:sz="4" w:space="0" w:color="000000"/>
            </w:tcBorders>
            <w:shd w:val="clear" w:color="auto" w:fill="auto"/>
            <w:tcMar>
              <w:top w:w="0" w:type="dxa"/>
              <w:left w:w="108" w:type="dxa"/>
              <w:bottom w:w="0" w:type="dxa"/>
              <w:right w:w="108" w:type="dxa"/>
            </w:tcMar>
          </w:tcPr>
          <w:p w14:paraId="50C5709D" w14:textId="77777777" w:rsidR="008F267E" w:rsidRDefault="00FF1FA5">
            <w:pPr>
              <w:spacing w:line="240" w:lineRule="auto"/>
              <w:jc w:val="center"/>
            </w:pPr>
            <w:r>
              <w:rPr>
                <w:b/>
                <w:sz w:val="22"/>
                <w:szCs w:val="22"/>
                <w:lang w:eastAsia="en-US"/>
              </w:rPr>
              <w:t>Hill et al</w:t>
            </w:r>
            <w:r>
              <w:rPr>
                <w:b/>
                <w:color w:val="000000"/>
                <w:sz w:val="22"/>
                <w:szCs w:val="22"/>
                <w:vertAlign w:val="superscript"/>
                <w:lang w:eastAsia="en-US"/>
              </w:rPr>
              <w:t>149</w:t>
            </w:r>
          </w:p>
        </w:tc>
        <w:tc>
          <w:tcPr>
            <w:tcW w:w="1227" w:type="dxa"/>
            <w:tcBorders>
              <w:top w:val="single" w:sz="4" w:space="0" w:color="000000"/>
              <w:bottom w:val="single" w:sz="4" w:space="0" w:color="000000"/>
            </w:tcBorders>
            <w:shd w:val="clear" w:color="auto" w:fill="auto"/>
            <w:tcMar>
              <w:top w:w="0" w:type="dxa"/>
              <w:left w:w="108" w:type="dxa"/>
              <w:bottom w:w="0" w:type="dxa"/>
              <w:right w:w="108" w:type="dxa"/>
            </w:tcMar>
          </w:tcPr>
          <w:p w14:paraId="50C5709E" w14:textId="77777777" w:rsidR="008F267E" w:rsidRDefault="00FF1FA5">
            <w:pPr>
              <w:spacing w:line="240" w:lineRule="auto"/>
              <w:jc w:val="center"/>
            </w:pPr>
            <w:r>
              <w:rPr>
                <w:b/>
                <w:sz w:val="22"/>
                <w:szCs w:val="22"/>
                <w:lang w:eastAsia="en-US"/>
              </w:rPr>
              <w:t>Ryan et al</w:t>
            </w:r>
            <w:r>
              <w:rPr>
                <w:b/>
                <w:sz w:val="22"/>
                <w:szCs w:val="22"/>
                <w:vertAlign w:val="superscript"/>
                <w:lang w:eastAsia="en-US"/>
              </w:rPr>
              <w:t>154</w:t>
            </w:r>
          </w:p>
        </w:tc>
        <w:tc>
          <w:tcPr>
            <w:tcW w:w="1070" w:type="dxa"/>
            <w:tcBorders>
              <w:top w:val="single" w:sz="4" w:space="0" w:color="000000"/>
              <w:bottom w:val="single" w:sz="4" w:space="0" w:color="000000"/>
            </w:tcBorders>
            <w:shd w:val="clear" w:color="auto" w:fill="auto"/>
            <w:tcMar>
              <w:top w:w="0" w:type="dxa"/>
              <w:left w:w="108" w:type="dxa"/>
              <w:bottom w:w="0" w:type="dxa"/>
              <w:right w:w="108" w:type="dxa"/>
            </w:tcMar>
          </w:tcPr>
          <w:p w14:paraId="50C5709F" w14:textId="77777777" w:rsidR="008F267E" w:rsidRDefault="00FF1FA5">
            <w:pPr>
              <w:spacing w:line="240" w:lineRule="auto"/>
              <w:jc w:val="center"/>
            </w:pPr>
            <w:proofErr w:type="spellStart"/>
            <w:r>
              <w:rPr>
                <w:b/>
                <w:sz w:val="22"/>
                <w:szCs w:val="22"/>
                <w:lang w:eastAsia="en-US"/>
              </w:rPr>
              <w:t>Koksvik</w:t>
            </w:r>
            <w:proofErr w:type="spellEnd"/>
            <w:r>
              <w:rPr>
                <w:b/>
                <w:sz w:val="22"/>
                <w:szCs w:val="22"/>
                <w:lang w:eastAsia="en-US"/>
              </w:rPr>
              <w:t xml:space="preserve"> et al</w:t>
            </w:r>
            <w:r>
              <w:rPr>
                <w:b/>
                <w:sz w:val="22"/>
                <w:szCs w:val="22"/>
                <w:vertAlign w:val="superscript"/>
                <w:lang w:eastAsia="en-US"/>
              </w:rPr>
              <w:t>150</w:t>
            </w:r>
          </w:p>
        </w:tc>
        <w:tc>
          <w:tcPr>
            <w:tcW w:w="1043" w:type="dxa"/>
            <w:tcBorders>
              <w:top w:val="single" w:sz="4" w:space="0" w:color="000000"/>
              <w:bottom w:val="single" w:sz="4" w:space="0" w:color="000000"/>
            </w:tcBorders>
            <w:shd w:val="clear" w:color="auto" w:fill="auto"/>
            <w:tcMar>
              <w:top w:w="0" w:type="dxa"/>
              <w:left w:w="108" w:type="dxa"/>
              <w:bottom w:w="0" w:type="dxa"/>
              <w:right w:w="108" w:type="dxa"/>
            </w:tcMar>
          </w:tcPr>
          <w:p w14:paraId="50C570A0" w14:textId="77777777" w:rsidR="008F267E" w:rsidRDefault="00FF1FA5">
            <w:pPr>
              <w:spacing w:line="240" w:lineRule="auto"/>
              <w:jc w:val="center"/>
            </w:pPr>
            <w:r>
              <w:rPr>
                <w:b/>
                <w:sz w:val="22"/>
                <w:szCs w:val="22"/>
                <w:lang w:eastAsia="en-US"/>
              </w:rPr>
              <w:t xml:space="preserve">Larsson </w:t>
            </w:r>
          </w:p>
          <w:p w14:paraId="50C570A1" w14:textId="77777777" w:rsidR="008F267E" w:rsidRDefault="00FF1FA5">
            <w:pPr>
              <w:spacing w:line="240" w:lineRule="auto"/>
              <w:jc w:val="center"/>
            </w:pPr>
            <w:r>
              <w:rPr>
                <w:b/>
                <w:sz w:val="22"/>
                <w:szCs w:val="22"/>
                <w:lang w:eastAsia="en-US"/>
              </w:rPr>
              <w:t>et al</w:t>
            </w:r>
            <w:r>
              <w:rPr>
                <w:b/>
                <w:sz w:val="22"/>
                <w:szCs w:val="22"/>
                <w:vertAlign w:val="superscript"/>
                <w:lang w:eastAsia="en-US"/>
              </w:rPr>
              <w:t>151</w:t>
            </w:r>
          </w:p>
        </w:tc>
        <w:tc>
          <w:tcPr>
            <w:tcW w:w="1262" w:type="dxa"/>
            <w:tcBorders>
              <w:top w:val="single" w:sz="4" w:space="0" w:color="000000"/>
              <w:bottom w:val="single" w:sz="4" w:space="0" w:color="000000"/>
            </w:tcBorders>
            <w:shd w:val="clear" w:color="auto" w:fill="auto"/>
            <w:tcMar>
              <w:top w:w="0" w:type="dxa"/>
              <w:left w:w="108" w:type="dxa"/>
              <w:bottom w:w="0" w:type="dxa"/>
              <w:right w:w="108" w:type="dxa"/>
            </w:tcMar>
          </w:tcPr>
          <w:p w14:paraId="50C570A2" w14:textId="77777777" w:rsidR="008F267E" w:rsidRDefault="00FF1FA5">
            <w:pPr>
              <w:spacing w:line="240" w:lineRule="auto"/>
              <w:jc w:val="center"/>
            </w:pPr>
            <w:proofErr w:type="spellStart"/>
            <w:r>
              <w:rPr>
                <w:b/>
                <w:sz w:val="22"/>
                <w:szCs w:val="22"/>
                <w:lang w:eastAsia="en-US"/>
              </w:rPr>
              <w:t>Primdahl</w:t>
            </w:r>
            <w:proofErr w:type="spellEnd"/>
            <w:r>
              <w:rPr>
                <w:b/>
                <w:sz w:val="22"/>
                <w:szCs w:val="22"/>
                <w:lang w:eastAsia="en-US"/>
              </w:rPr>
              <w:t xml:space="preserve"> et al</w:t>
            </w:r>
            <w:r>
              <w:rPr>
                <w:b/>
                <w:sz w:val="22"/>
                <w:szCs w:val="22"/>
                <w:vertAlign w:val="superscript"/>
                <w:lang w:eastAsia="en-US"/>
              </w:rPr>
              <w:t>153</w:t>
            </w:r>
          </w:p>
        </w:tc>
        <w:tc>
          <w:tcPr>
            <w:tcW w:w="933" w:type="dxa"/>
            <w:tcBorders>
              <w:top w:val="single" w:sz="4" w:space="0" w:color="000000"/>
              <w:bottom w:val="single" w:sz="4" w:space="0" w:color="000000"/>
            </w:tcBorders>
            <w:shd w:val="clear" w:color="auto" w:fill="auto"/>
            <w:tcMar>
              <w:top w:w="0" w:type="dxa"/>
              <w:left w:w="108" w:type="dxa"/>
              <w:bottom w:w="0" w:type="dxa"/>
              <w:right w:w="108" w:type="dxa"/>
            </w:tcMar>
          </w:tcPr>
          <w:p w14:paraId="50C570A3" w14:textId="77777777" w:rsidR="008F267E" w:rsidRDefault="00FF1FA5">
            <w:pPr>
              <w:spacing w:line="240" w:lineRule="auto"/>
              <w:jc w:val="center"/>
            </w:pPr>
            <w:r>
              <w:rPr>
                <w:b/>
                <w:sz w:val="22"/>
                <w:szCs w:val="22"/>
                <w:lang w:eastAsia="en-US"/>
              </w:rPr>
              <w:t>Ndosi et al</w:t>
            </w:r>
            <w:r>
              <w:rPr>
                <w:b/>
                <w:sz w:val="22"/>
                <w:szCs w:val="22"/>
                <w:vertAlign w:val="superscript"/>
                <w:lang w:eastAsia="en-US"/>
              </w:rPr>
              <w:t>152</w:t>
            </w:r>
          </w:p>
        </w:tc>
        <w:tc>
          <w:tcPr>
            <w:tcW w:w="123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570A4" w14:textId="77777777" w:rsidR="008F267E" w:rsidRDefault="00FF1FA5">
            <w:pPr>
              <w:spacing w:line="240" w:lineRule="auto"/>
              <w:jc w:val="center"/>
            </w:pPr>
            <w:proofErr w:type="spellStart"/>
            <w:r>
              <w:rPr>
                <w:b/>
                <w:sz w:val="22"/>
                <w:szCs w:val="22"/>
                <w:lang w:eastAsia="en-US"/>
              </w:rPr>
              <w:t>Dougados</w:t>
            </w:r>
            <w:proofErr w:type="spellEnd"/>
            <w:r>
              <w:rPr>
                <w:b/>
                <w:sz w:val="22"/>
                <w:szCs w:val="22"/>
                <w:lang w:eastAsia="en-US"/>
              </w:rPr>
              <w:t xml:space="preserve"> et al</w:t>
            </w:r>
            <w:r>
              <w:rPr>
                <w:b/>
                <w:sz w:val="22"/>
                <w:szCs w:val="22"/>
                <w:vertAlign w:val="superscript"/>
                <w:lang w:eastAsia="en-US"/>
              </w:rPr>
              <w:t>148</w:t>
            </w:r>
          </w:p>
        </w:tc>
      </w:tr>
      <w:tr w:rsidR="008F267E" w14:paraId="50C570AF" w14:textId="77777777">
        <w:trPr>
          <w:trHeight w:val="340"/>
        </w:trPr>
        <w:tc>
          <w:tcPr>
            <w:tcW w:w="6150"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50C570A6" w14:textId="77777777" w:rsidR="008F267E" w:rsidRDefault="00FF1FA5">
            <w:pPr>
              <w:spacing w:line="240" w:lineRule="auto"/>
              <w:jc w:val="left"/>
            </w:pPr>
            <w:r>
              <w:rPr>
                <w:sz w:val="22"/>
                <w:szCs w:val="22"/>
                <w:lang w:eastAsia="en-US"/>
              </w:rPr>
              <w:t>Did the trial address a clearly focused issue?</w:t>
            </w:r>
          </w:p>
        </w:tc>
        <w:tc>
          <w:tcPr>
            <w:tcW w:w="1114" w:type="dxa"/>
            <w:tcBorders>
              <w:top w:val="single" w:sz="4" w:space="0" w:color="000000"/>
            </w:tcBorders>
            <w:shd w:val="clear" w:color="auto" w:fill="auto"/>
            <w:tcMar>
              <w:top w:w="0" w:type="dxa"/>
              <w:left w:w="108" w:type="dxa"/>
              <w:bottom w:w="0" w:type="dxa"/>
              <w:right w:w="108" w:type="dxa"/>
            </w:tcMar>
            <w:vAlign w:val="center"/>
          </w:tcPr>
          <w:p w14:paraId="50C570A7" w14:textId="77777777" w:rsidR="008F267E" w:rsidRDefault="00FF1FA5">
            <w:pPr>
              <w:spacing w:line="240" w:lineRule="auto"/>
              <w:jc w:val="center"/>
            </w:pPr>
            <w:r>
              <w:rPr>
                <w:sz w:val="22"/>
                <w:szCs w:val="22"/>
                <w:lang w:eastAsia="en-US"/>
              </w:rPr>
              <w:t>Y</w:t>
            </w:r>
          </w:p>
        </w:tc>
        <w:tc>
          <w:tcPr>
            <w:tcW w:w="850" w:type="dxa"/>
            <w:tcBorders>
              <w:top w:val="single" w:sz="4" w:space="0" w:color="000000"/>
            </w:tcBorders>
            <w:shd w:val="clear" w:color="auto" w:fill="auto"/>
            <w:tcMar>
              <w:top w:w="0" w:type="dxa"/>
              <w:left w:w="108" w:type="dxa"/>
              <w:bottom w:w="0" w:type="dxa"/>
              <w:right w:w="108" w:type="dxa"/>
            </w:tcMar>
            <w:vAlign w:val="center"/>
          </w:tcPr>
          <w:p w14:paraId="50C570A8" w14:textId="77777777" w:rsidR="008F267E" w:rsidRDefault="00FF1FA5">
            <w:pPr>
              <w:spacing w:line="240" w:lineRule="auto"/>
              <w:jc w:val="center"/>
            </w:pPr>
            <w:r>
              <w:rPr>
                <w:sz w:val="22"/>
                <w:szCs w:val="22"/>
                <w:lang w:eastAsia="en-US"/>
              </w:rPr>
              <w:t>N</w:t>
            </w:r>
          </w:p>
        </w:tc>
        <w:tc>
          <w:tcPr>
            <w:tcW w:w="1227" w:type="dxa"/>
            <w:tcBorders>
              <w:top w:val="single" w:sz="4" w:space="0" w:color="000000"/>
            </w:tcBorders>
            <w:shd w:val="clear" w:color="auto" w:fill="auto"/>
            <w:tcMar>
              <w:top w:w="0" w:type="dxa"/>
              <w:left w:w="108" w:type="dxa"/>
              <w:bottom w:w="0" w:type="dxa"/>
              <w:right w:w="108" w:type="dxa"/>
            </w:tcMar>
            <w:vAlign w:val="center"/>
          </w:tcPr>
          <w:p w14:paraId="50C570A9" w14:textId="77777777" w:rsidR="008F267E" w:rsidRDefault="00FF1FA5">
            <w:pPr>
              <w:spacing w:line="240" w:lineRule="auto"/>
              <w:jc w:val="center"/>
            </w:pPr>
            <w:r>
              <w:rPr>
                <w:sz w:val="22"/>
                <w:szCs w:val="22"/>
                <w:lang w:eastAsia="en-US"/>
              </w:rPr>
              <w:t>Y</w:t>
            </w:r>
          </w:p>
        </w:tc>
        <w:tc>
          <w:tcPr>
            <w:tcW w:w="1070" w:type="dxa"/>
            <w:tcBorders>
              <w:top w:val="single" w:sz="4" w:space="0" w:color="000000"/>
            </w:tcBorders>
            <w:shd w:val="clear" w:color="auto" w:fill="auto"/>
            <w:tcMar>
              <w:top w:w="0" w:type="dxa"/>
              <w:left w:w="108" w:type="dxa"/>
              <w:bottom w:w="0" w:type="dxa"/>
              <w:right w:w="108" w:type="dxa"/>
            </w:tcMar>
            <w:vAlign w:val="center"/>
          </w:tcPr>
          <w:p w14:paraId="50C570AA" w14:textId="77777777" w:rsidR="008F267E" w:rsidRDefault="00FF1FA5">
            <w:pPr>
              <w:spacing w:line="240" w:lineRule="auto"/>
              <w:jc w:val="center"/>
            </w:pPr>
            <w:r>
              <w:rPr>
                <w:sz w:val="22"/>
                <w:szCs w:val="22"/>
                <w:lang w:eastAsia="en-US"/>
              </w:rPr>
              <w:t>Y</w:t>
            </w:r>
          </w:p>
        </w:tc>
        <w:tc>
          <w:tcPr>
            <w:tcW w:w="1043" w:type="dxa"/>
            <w:tcBorders>
              <w:top w:val="single" w:sz="4" w:space="0" w:color="000000"/>
            </w:tcBorders>
            <w:shd w:val="clear" w:color="auto" w:fill="auto"/>
            <w:tcMar>
              <w:top w:w="0" w:type="dxa"/>
              <w:left w:w="108" w:type="dxa"/>
              <w:bottom w:w="0" w:type="dxa"/>
              <w:right w:w="108" w:type="dxa"/>
            </w:tcMar>
            <w:vAlign w:val="center"/>
          </w:tcPr>
          <w:p w14:paraId="50C570AB" w14:textId="77777777" w:rsidR="008F267E" w:rsidRDefault="00FF1FA5">
            <w:pPr>
              <w:spacing w:line="240" w:lineRule="auto"/>
              <w:jc w:val="center"/>
            </w:pPr>
            <w:r>
              <w:rPr>
                <w:sz w:val="22"/>
                <w:szCs w:val="22"/>
                <w:lang w:eastAsia="en-US"/>
              </w:rPr>
              <w:t>Y</w:t>
            </w:r>
          </w:p>
        </w:tc>
        <w:tc>
          <w:tcPr>
            <w:tcW w:w="1262" w:type="dxa"/>
            <w:tcBorders>
              <w:top w:val="single" w:sz="4" w:space="0" w:color="000000"/>
            </w:tcBorders>
            <w:shd w:val="clear" w:color="auto" w:fill="auto"/>
            <w:tcMar>
              <w:top w:w="0" w:type="dxa"/>
              <w:left w:w="108" w:type="dxa"/>
              <w:bottom w:w="0" w:type="dxa"/>
              <w:right w:w="108" w:type="dxa"/>
            </w:tcMar>
            <w:vAlign w:val="center"/>
          </w:tcPr>
          <w:p w14:paraId="50C570AC" w14:textId="77777777" w:rsidR="008F267E" w:rsidRDefault="00FF1FA5">
            <w:pPr>
              <w:spacing w:line="240" w:lineRule="auto"/>
              <w:jc w:val="center"/>
            </w:pPr>
            <w:r>
              <w:rPr>
                <w:sz w:val="22"/>
                <w:szCs w:val="22"/>
                <w:lang w:eastAsia="en-US"/>
              </w:rPr>
              <w:t>Y</w:t>
            </w:r>
          </w:p>
        </w:tc>
        <w:tc>
          <w:tcPr>
            <w:tcW w:w="933" w:type="dxa"/>
            <w:tcBorders>
              <w:top w:val="single" w:sz="4" w:space="0" w:color="000000"/>
            </w:tcBorders>
            <w:shd w:val="clear" w:color="auto" w:fill="auto"/>
            <w:tcMar>
              <w:top w:w="0" w:type="dxa"/>
              <w:left w:w="108" w:type="dxa"/>
              <w:bottom w:w="0" w:type="dxa"/>
              <w:right w:w="108" w:type="dxa"/>
            </w:tcMar>
            <w:vAlign w:val="center"/>
          </w:tcPr>
          <w:p w14:paraId="50C570AD" w14:textId="77777777" w:rsidR="008F267E" w:rsidRDefault="00FF1FA5">
            <w:pPr>
              <w:spacing w:line="240" w:lineRule="auto"/>
              <w:jc w:val="center"/>
            </w:pPr>
            <w:r>
              <w:rPr>
                <w:sz w:val="22"/>
                <w:szCs w:val="22"/>
                <w:lang w:eastAsia="en-US"/>
              </w:rPr>
              <w:t>Y</w:t>
            </w:r>
          </w:p>
        </w:tc>
        <w:tc>
          <w:tcPr>
            <w:tcW w:w="1230" w:type="dxa"/>
            <w:tcBorders>
              <w:top w:val="single" w:sz="4" w:space="0" w:color="000000"/>
              <w:right w:val="single" w:sz="4" w:space="0" w:color="000000"/>
            </w:tcBorders>
            <w:shd w:val="clear" w:color="auto" w:fill="auto"/>
            <w:tcMar>
              <w:top w:w="0" w:type="dxa"/>
              <w:left w:w="108" w:type="dxa"/>
              <w:bottom w:w="0" w:type="dxa"/>
              <w:right w:w="108" w:type="dxa"/>
            </w:tcMar>
            <w:vAlign w:val="center"/>
          </w:tcPr>
          <w:p w14:paraId="50C570AE" w14:textId="77777777" w:rsidR="008F267E" w:rsidRDefault="00FF1FA5">
            <w:pPr>
              <w:spacing w:line="240" w:lineRule="auto"/>
              <w:jc w:val="center"/>
            </w:pPr>
            <w:r>
              <w:rPr>
                <w:sz w:val="22"/>
                <w:szCs w:val="22"/>
                <w:lang w:eastAsia="en-US"/>
              </w:rPr>
              <w:t>Y</w:t>
            </w:r>
          </w:p>
        </w:tc>
      </w:tr>
      <w:tr w:rsidR="008F267E" w14:paraId="50C570B9" w14:textId="77777777">
        <w:trPr>
          <w:trHeight w:val="340"/>
        </w:trPr>
        <w:tc>
          <w:tcPr>
            <w:tcW w:w="6150" w:type="dxa"/>
            <w:tcBorders>
              <w:left w:val="single" w:sz="4" w:space="0" w:color="000000"/>
            </w:tcBorders>
            <w:shd w:val="clear" w:color="auto" w:fill="auto"/>
            <w:tcMar>
              <w:top w:w="0" w:type="dxa"/>
              <w:left w:w="108" w:type="dxa"/>
              <w:bottom w:w="0" w:type="dxa"/>
              <w:right w:w="108" w:type="dxa"/>
            </w:tcMar>
            <w:vAlign w:val="center"/>
          </w:tcPr>
          <w:p w14:paraId="50C570B0" w14:textId="77777777" w:rsidR="008F267E" w:rsidRDefault="00FF1FA5">
            <w:pPr>
              <w:spacing w:line="240" w:lineRule="auto"/>
              <w:jc w:val="left"/>
            </w:pPr>
            <w:r>
              <w:rPr>
                <w:sz w:val="22"/>
                <w:szCs w:val="22"/>
                <w:lang w:eastAsia="en-US"/>
              </w:rPr>
              <w:t>Was the assignment of patients to treatments randomised?</w:t>
            </w:r>
          </w:p>
        </w:tc>
        <w:tc>
          <w:tcPr>
            <w:tcW w:w="1114" w:type="dxa"/>
            <w:shd w:val="clear" w:color="auto" w:fill="auto"/>
            <w:tcMar>
              <w:top w:w="0" w:type="dxa"/>
              <w:left w:w="108" w:type="dxa"/>
              <w:bottom w:w="0" w:type="dxa"/>
              <w:right w:w="108" w:type="dxa"/>
            </w:tcMar>
            <w:vAlign w:val="center"/>
          </w:tcPr>
          <w:p w14:paraId="50C570B1" w14:textId="77777777" w:rsidR="008F267E" w:rsidRDefault="00FF1FA5">
            <w:pPr>
              <w:spacing w:line="240" w:lineRule="auto"/>
              <w:jc w:val="center"/>
            </w:pPr>
            <w:r>
              <w:rPr>
                <w:sz w:val="22"/>
                <w:szCs w:val="22"/>
                <w:lang w:eastAsia="en-US"/>
              </w:rPr>
              <w:t>Y</w:t>
            </w:r>
          </w:p>
        </w:tc>
        <w:tc>
          <w:tcPr>
            <w:tcW w:w="850" w:type="dxa"/>
            <w:shd w:val="clear" w:color="auto" w:fill="auto"/>
            <w:tcMar>
              <w:top w:w="0" w:type="dxa"/>
              <w:left w:w="108" w:type="dxa"/>
              <w:bottom w:w="0" w:type="dxa"/>
              <w:right w:w="108" w:type="dxa"/>
            </w:tcMar>
            <w:vAlign w:val="center"/>
          </w:tcPr>
          <w:p w14:paraId="50C570B2" w14:textId="77777777" w:rsidR="008F267E" w:rsidRDefault="00FF1FA5">
            <w:pPr>
              <w:spacing w:line="240" w:lineRule="auto"/>
              <w:jc w:val="center"/>
            </w:pPr>
            <w:r>
              <w:rPr>
                <w:sz w:val="22"/>
                <w:szCs w:val="22"/>
                <w:lang w:eastAsia="en-US"/>
              </w:rPr>
              <w:t>Y</w:t>
            </w:r>
          </w:p>
        </w:tc>
        <w:tc>
          <w:tcPr>
            <w:tcW w:w="1227" w:type="dxa"/>
            <w:shd w:val="clear" w:color="auto" w:fill="auto"/>
            <w:tcMar>
              <w:top w:w="0" w:type="dxa"/>
              <w:left w:w="108" w:type="dxa"/>
              <w:bottom w:w="0" w:type="dxa"/>
              <w:right w:w="108" w:type="dxa"/>
            </w:tcMar>
            <w:vAlign w:val="center"/>
          </w:tcPr>
          <w:p w14:paraId="50C570B3" w14:textId="77777777" w:rsidR="008F267E" w:rsidRDefault="00FF1FA5">
            <w:pPr>
              <w:spacing w:line="240" w:lineRule="auto"/>
              <w:jc w:val="center"/>
            </w:pPr>
            <w:r>
              <w:rPr>
                <w:sz w:val="22"/>
                <w:szCs w:val="22"/>
                <w:lang w:eastAsia="en-US"/>
              </w:rPr>
              <w:t>Y</w:t>
            </w:r>
          </w:p>
        </w:tc>
        <w:tc>
          <w:tcPr>
            <w:tcW w:w="1070" w:type="dxa"/>
            <w:shd w:val="clear" w:color="auto" w:fill="auto"/>
            <w:tcMar>
              <w:top w:w="0" w:type="dxa"/>
              <w:left w:w="108" w:type="dxa"/>
              <w:bottom w:w="0" w:type="dxa"/>
              <w:right w:w="108" w:type="dxa"/>
            </w:tcMar>
            <w:vAlign w:val="center"/>
          </w:tcPr>
          <w:p w14:paraId="50C570B4" w14:textId="77777777" w:rsidR="008F267E" w:rsidRDefault="00FF1FA5">
            <w:pPr>
              <w:spacing w:line="240" w:lineRule="auto"/>
              <w:jc w:val="center"/>
            </w:pPr>
            <w:r>
              <w:rPr>
                <w:sz w:val="22"/>
                <w:szCs w:val="22"/>
                <w:lang w:eastAsia="en-US"/>
              </w:rPr>
              <w:t>Y</w:t>
            </w:r>
          </w:p>
        </w:tc>
        <w:tc>
          <w:tcPr>
            <w:tcW w:w="1043" w:type="dxa"/>
            <w:shd w:val="clear" w:color="auto" w:fill="auto"/>
            <w:tcMar>
              <w:top w:w="0" w:type="dxa"/>
              <w:left w:w="108" w:type="dxa"/>
              <w:bottom w:w="0" w:type="dxa"/>
              <w:right w:w="108" w:type="dxa"/>
            </w:tcMar>
            <w:vAlign w:val="center"/>
          </w:tcPr>
          <w:p w14:paraId="50C570B5" w14:textId="77777777" w:rsidR="008F267E" w:rsidRDefault="00FF1FA5">
            <w:pPr>
              <w:spacing w:line="240" w:lineRule="auto"/>
              <w:jc w:val="center"/>
            </w:pPr>
            <w:r>
              <w:rPr>
                <w:sz w:val="22"/>
                <w:szCs w:val="22"/>
                <w:lang w:eastAsia="en-US"/>
              </w:rPr>
              <w:t>Y</w:t>
            </w:r>
          </w:p>
        </w:tc>
        <w:tc>
          <w:tcPr>
            <w:tcW w:w="1262" w:type="dxa"/>
            <w:shd w:val="clear" w:color="auto" w:fill="auto"/>
            <w:tcMar>
              <w:top w:w="0" w:type="dxa"/>
              <w:left w:w="108" w:type="dxa"/>
              <w:bottom w:w="0" w:type="dxa"/>
              <w:right w:w="108" w:type="dxa"/>
            </w:tcMar>
            <w:vAlign w:val="center"/>
          </w:tcPr>
          <w:p w14:paraId="50C570B6" w14:textId="77777777" w:rsidR="008F267E" w:rsidRDefault="00FF1FA5">
            <w:pPr>
              <w:spacing w:line="240" w:lineRule="auto"/>
              <w:jc w:val="center"/>
            </w:pPr>
            <w:r>
              <w:rPr>
                <w:sz w:val="22"/>
                <w:szCs w:val="22"/>
                <w:lang w:eastAsia="en-US"/>
              </w:rPr>
              <w:t>Y</w:t>
            </w:r>
          </w:p>
        </w:tc>
        <w:tc>
          <w:tcPr>
            <w:tcW w:w="933" w:type="dxa"/>
            <w:shd w:val="clear" w:color="auto" w:fill="auto"/>
            <w:tcMar>
              <w:top w:w="0" w:type="dxa"/>
              <w:left w:w="108" w:type="dxa"/>
              <w:bottom w:w="0" w:type="dxa"/>
              <w:right w:w="108" w:type="dxa"/>
            </w:tcMar>
            <w:vAlign w:val="center"/>
          </w:tcPr>
          <w:p w14:paraId="50C570B7" w14:textId="77777777" w:rsidR="008F267E" w:rsidRDefault="00FF1FA5">
            <w:pPr>
              <w:spacing w:line="240" w:lineRule="auto"/>
              <w:jc w:val="center"/>
            </w:pPr>
            <w:r>
              <w:rPr>
                <w:sz w:val="22"/>
                <w:szCs w:val="22"/>
                <w:lang w:eastAsia="en-US"/>
              </w:rPr>
              <w:t>Y</w:t>
            </w:r>
          </w:p>
        </w:tc>
        <w:tc>
          <w:tcPr>
            <w:tcW w:w="1230" w:type="dxa"/>
            <w:tcBorders>
              <w:right w:val="single" w:sz="4" w:space="0" w:color="000000"/>
            </w:tcBorders>
            <w:shd w:val="clear" w:color="auto" w:fill="auto"/>
            <w:tcMar>
              <w:top w:w="0" w:type="dxa"/>
              <w:left w:w="108" w:type="dxa"/>
              <w:bottom w:w="0" w:type="dxa"/>
              <w:right w:w="108" w:type="dxa"/>
            </w:tcMar>
            <w:vAlign w:val="center"/>
          </w:tcPr>
          <w:p w14:paraId="50C570B8" w14:textId="77777777" w:rsidR="008F267E" w:rsidRDefault="00FF1FA5">
            <w:pPr>
              <w:spacing w:line="240" w:lineRule="auto"/>
              <w:jc w:val="center"/>
            </w:pPr>
            <w:r>
              <w:rPr>
                <w:sz w:val="22"/>
                <w:szCs w:val="22"/>
                <w:lang w:eastAsia="en-US"/>
              </w:rPr>
              <w:t>Y</w:t>
            </w:r>
          </w:p>
        </w:tc>
      </w:tr>
      <w:tr w:rsidR="008F267E" w14:paraId="50C570C3" w14:textId="77777777">
        <w:trPr>
          <w:trHeight w:val="340"/>
        </w:trPr>
        <w:tc>
          <w:tcPr>
            <w:tcW w:w="6150" w:type="dxa"/>
            <w:tcBorders>
              <w:left w:val="single" w:sz="4" w:space="0" w:color="000000"/>
            </w:tcBorders>
            <w:shd w:val="clear" w:color="auto" w:fill="auto"/>
            <w:tcMar>
              <w:top w:w="0" w:type="dxa"/>
              <w:left w:w="108" w:type="dxa"/>
              <w:bottom w:w="0" w:type="dxa"/>
              <w:right w:w="108" w:type="dxa"/>
            </w:tcMar>
            <w:vAlign w:val="center"/>
          </w:tcPr>
          <w:p w14:paraId="50C570BA" w14:textId="50C71CDB" w:rsidR="008F267E" w:rsidRDefault="00FF1FA5">
            <w:pPr>
              <w:spacing w:line="240" w:lineRule="auto"/>
              <w:jc w:val="left"/>
            </w:pPr>
            <w:r>
              <w:rPr>
                <w:sz w:val="22"/>
                <w:szCs w:val="22"/>
                <w:lang w:eastAsia="en-US"/>
              </w:rPr>
              <w:t xml:space="preserve">Were </w:t>
            </w:r>
            <w:r w:rsidR="0086289C">
              <w:rPr>
                <w:sz w:val="22"/>
                <w:szCs w:val="22"/>
                <w:lang w:eastAsia="en-US"/>
              </w:rPr>
              <w:t>all</w:t>
            </w:r>
            <w:r>
              <w:rPr>
                <w:sz w:val="22"/>
                <w:szCs w:val="22"/>
                <w:lang w:eastAsia="en-US"/>
              </w:rPr>
              <w:t xml:space="preserve"> the patients who entered the trial properly accounted for at its conclusion?</w:t>
            </w:r>
          </w:p>
        </w:tc>
        <w:tc>
          <w:tcPr>
            <w:tcW w:w="1114" w:type="dxa"/>
            <w:shd w:val="clear" w:color="auto" w:fill="auto"/>
            <w:tcMar>
              <w:top w:w="0" w:type="dxa"/>
              <w:left w:w="108" w:type="dxa"/>
              <w:bottom w:w="0" w:type="dxa"/>
              <w:right w:w="108" w:type="dxa"/>
            </w:tcMar>
            <w:vAlign w:val="center"/>
          </w:tcPr>
          <w:p w14:paraId="50C570BB" w14:textId="77777777" w:rsidR="008F267E" w:rsidRDefault="00FF1FA5">
            <w:pPr>
              <w:spacing w:line="240" w:lineRule="auto"/>
              <w:jc w:val="center"/>
            </w:pPr>
            <w:r>
              <w:rPr>
                <w:sz w:val="22"/>
                <w:szCs w:val="22"/>
                <w:lang w:eastAsia="en-US"/>
              </w:rPr>
              <w:t>Y</w:t>
            </w:r>
          </w:p>
        </w:tc>
        <w:tc>
          <w:tcPr>
            <w:tcW w:w="850" w:type="dxa"/>
            <w:shd w:val="clear" w:color="auto" w:fill="auto"/>
            <w:tcMar>
              <w:top w:w="0" w:type="dxa"/>
              <w:left w:w="108" w:type="dxa"/>
              <w:bottom w:w="0" w:type="dxa"/>
              <w:right w:w="108" w:type="dxa"/>
            </w:tcMar>
            <w:vAlign w:val="center"/>
          </w:tcPr>
          <w:p w14:paraId="50C570BC" w14:textId="77777777" w:rsidR="008F267E" w:rsidRDefault="00FF1FA5">
            <w:pPr>
              <w:spacing w:line="240" w:lineRule="auto"/>
              <w:jc w:val="center"/>
            </w:pPr>
            <w:r>
              <w:rPr>
                <w:sz w:val="22"/>
                <w:szCs w:val="22"/>
                <w:lang w:eastAsia="en-US"/>
              </w:rPr>
              <w:t>Y</w:t>
            </w:r>
          </w:p>
        </w:tc>
        <w:tc>
          <w:tcPr>
            <w:tcW w:w="1227" w:type="dxa"/>
            <w:shd w:val="clear" w:color="auto" w:fill="auto"/>
            <w:tcMar>
              <w:top w:w="0" w:type="dxa"/>
              <w:left w:w="108" w:type="dxa"/>
              <w:bottom w:w="0" w:type="dxa"/>
              <w:right w:w="108" w:type="dxa"/>
            </w:tcMar>
            <w:vAlign w:val="center"/>
          </w:tcPr>
          <w:p w14:paraId="50C570BD" w14:textId="77777777" w:rsidR="008F267E" w:rsidRDefault="00FF1FA5">
            <w:pPr>
              <w:spacing w:line="240" w:lineRule="auto"/>
              <w:jc w:val="center"/>
            </w:pPr>
            <w:r>
              <w:rPr>
                <w:sz w:val="22"/>
                <w:szCs w:val="22"/>
                <w:lang w:eastAsia="en-US"/>
              </w:rPr>
              <w:t>Y</w:t>
            </w:r>
          </w:p>
        </w:tc>
        <w:tc>
          <w:tcPr>
            <w:tcW w:w="1070" w:type="dxa"/>
            <w:shd w:val="clear" w:color="auto" w:fill="auto"/>
            <w:tcMar>
              <w:top w:w="0" w:type="dxa"/>
              <w:left w:w="108" w:type="dxa"/>
              <w:bottom w:w="0" w:type="dxa"/>
              <w:right w:w="108" w:type="dxa"/>
            </w:tcMar>
            <w:vAlign w:val="center"/>
          </w:tcPr>
          <w:p w14:paraId="50C570BE" w14:textId="77777777" w:rsidR="008F267E" w:rsidRDefault="00FF1FA5">
            <w:pPr>
              <w:spacing w:line="240" w:lineRule="auto"/>
              <w:jc w:val="center"/>
            </w:pPr>
            <w:r>
              <w:rPr>
                <w:sz w:val="22"/>
                <w:szCs w:val="22"/>
                <w:lang w:eastAsia="en-US"/>
              </w:rPr>
              <w:t>Y</w:t>
            </w:r>
          </w:p>
        </w:tc>
        <w:tc>
          <w:tcPr>
            <w:tcW w:w="1043" w:type="dxa"/>
            <w:shd w:val="clear" w:color="auto" w:fill="auto"/>
            <w:tcMar>
              <w:top w:w="0" w:type="dxa"/>
              <w:left w:w="108" w:type="dxa"/>
              <w:bottom w:w="0" w:type="dxa"/>
              <w:right w:w="108" w:type="dxa"/>
            </w:tcMar>
            <w:vAlign w:val="center"/>
          </w:tcPr>
          <w:p w14:paraId="50C570BF" w14:textId="77777777" w:rsidR="008F267E" w:rsidRDefault="00FF1FA5">
            <w:pPr>
              <w:spacing w:line="240" w:lineRule="auto"/>
              <w:jc w:val="center"/>
            </w:pPr>
            <w:r>
              <w:rPr>
                <w:sz w:val="22"/>
                <w:szCs w:val="22"/>
                <w:lang w:eastAsia="en-US"/>
              </w:rPr>
              <w:t>Y</w:t>
            </w:r>
          </w:p>
        </w:tc>
        <w:tc>
          <w:tcPr>
            <w:tcW w:w="1262" w:type="dxa"/>
            <w:shd w:val="clear" w:color="auto" w:fill="auto"/>
            <w:tcMar>
              <w:top w:w="0" w:type="dxa"/>
              <w:left w:w="108" w:type="dxa"/>
              <w:bottom w:w="0" w:type="dxa"/>
              <w:right w:w="108" w:type="dxa"/>
            </w:tcMar>
            <w:vAlign w:val="center"/>
          </w:tcPr>
          <w:p w14:paraId="50C570C0" w14:textId="77777777" w:rsidR="008F267E" w:rsidRDefault="00FF1FA5">
            <w:pPr>
              <w:spacing w:line="240" w:lineRule="auto"/>
              <w:jc w:val="center"/>
            </w:pPr>
            <w:r>
              <w:rPr>
                <w:sz w:val="22"/>
                <w:szCs w:val="22"/>
                <w:lang w:eastAsia="en-US"/>
              </w:rPr>
              <w:t>Y</w:t>
            </w:r>
          </w:p>
        </w:tc>
        <w:tc>
          <w:tcPr>
            <w:tcW w:w="933" w:type="dxa"/>
            <w:shd w:val="clear" w:color="auto" w:fill="auto"/>
            <w:tcMar>
              <w:top w:w="0" w:type="dxa"/>
              <w:left w:w="108" w:type="dxa"/>
              <w:bottom w:w="0" w:type="dxa"/>
              <w:right w:w="108" w:type="dxa"/>
            </w:tcMar>
            <w:vAlign w:val="center"/>
          </w:tcPr>
          <w:p w14:paraId="50C570C1" w14:textId="77777777" w:rsidR="008F267E" w:rsidRDefault="00FF1FA5">
            <w:pPr>
              <w:spacing w:line="240" w:lineRule="auto"/>
              <w:jc w:val="center"/>
            </w:pPr>
            <w:r>
              <w:rPr>
                <w:sz w:val="22"/>
                <w:szCs w:val="22"/>
                <w:lang w:eastAsia="en-US"/>
              </w:rPr>
              <w:t>Y</w:t>
            </w:r>
          </w:p>
        </w:tc>
        <w:tc>
          <w:tcPr>
            <w:tcW w:w="1230" w:type="dxa"/>
            <w:tcBorders>
              <w:right w:val="single" w:sz="4" w:space="0" w:color="000000"/>
            </w:tcBorders>
            <w:shd w:val="clear" w:color="auto" w:fill="auto"/>
            <w:tcMar>
              <w:top w:w="0" w:type="dxa"/>
              <w:left w:w="108" w:type="dxa"/>
              <w:bottom w:w="0" w:type="dxa"/>
              <w:right w:w="108" w:type="dxa"/>
            </w:tcMar>
            <w:vAlign w:val="center"/>
          </w:tcPr>
          <w:p w14:paraId="50C570C2" w14:textId="77777777" w:rsidR="008F267E" w:rsidRDefault="00FF1FA5">
            <w:pPr>
              <w:spacing w:line="240" w:lineRule="auto"/>
              <w:jc w:val="center"/>
            </w:pPr>
            <w:r>
              <w:rPr>
                <w:sz w:val="22"/>
                <w:szCs w:val="22"/>
                <w:lang w:eastAsia="en-US"/>
              </w:rPr>
              <w:t>Y</w:t>
            </w:r>
          </w:p>
        </w:tc>
      </w:tr>
      <w:tr w:rsidR="008F267E" w14:paraId="50C570CD" w14:textId="77777777">
        <w:trPr>
          <w:trHeight w:val="340"/>
        </w:trPr>
        <w:tc>
          <w:tcPr>
            <w:tcW w:w="6150" w:type="dxa"/>
            <w:tcBorders>
              <w:left w:val="single" w:sz="4" w:space="0" w:color="000000"/>
            </w:tcBorders>
            <w:shd w:val="clear" w:color="auto" w:fill="auto"/>
            <w:tcMar>
              <w:top w:w="0" w:type="dxa"/>
              <w:left w:w="108" w:type="dxa"/>
              <w:bottom w:w="0" w:type="dxa"/>
              <w:right w:w="108" w:type="dxa"/>
            </w:tcMar>
            <w:vAlign w:val="center"/>
          </w:tcPr>
          <w:p w14:paraId="50C570C4" w14:textId="77777777" w:rsidR="008F267E" w:rsidRDefault="00FF1FA5">
            <w:pPr>
              <w:spacing w:line="240" w:lineRule="auto"/>
              <w:jc w:val="left"/>
            </w:pPr>
            <w:r>
              <w:rPr>
                <w:sz w:val="22"/>
                <w:szCs w:val="22"/>
                <w:lang w:eastAsia="en-US"/>
              </w:rPr>
              <w:t>Were patients, health workers and study personnel ‘blind’ to treatment?</w:t>
            </w:r>
          </w:p>
        </w:tc>
        <w:tc>
          <w:tcPr>
            <w:tcW w:w="1114" w:type="dxa"/>
            <w:shd w:val="clear" w:color="auto" w:fill="auto"/>
            <w:tcMar>
              <w:top w:w="0" w:type="dxa"/>
              <w:left w:w="108" w:type="dxa"/>
              <w:bottom w:w="0" w:type="dxa"/>
              <w:right w:w="108" w:type="dxa"/>
            </w:tcMar>
            <w:vAlign w:val="center"/>
          </w:tcPr>
          <w:p w14:paraId="50C570C5" w14:textId="77777777" w:rsidR="008F267E" w:rsidRDefault="00FF1FA5">
            <w:pPr>
              <w:spacing w:line="240" w:lineRule="auto"/>
              <w:jc w:val="center"/>
            </w:pPr>
            <w:r>
              <w:rPr>
                <w:sz w:val="22"/>
                <w:szCs w:val="22"/>
                <w:lang w:eastAsia="en-US"/>
              </w:rPr>
              <w:t>N</w:t>
            </w:r>
          </w:p>
        </w:tc>
        <w:tc>
          <w:tcPr>
            <w:tcW w:w="850" w:type="dxa"/>
            <w:shd w:val="clear" w:color="auto" w:fill="auto"/>
            <w:tcMar>
              <w:top w:w="0" w:type="dxa"/>
              <w:left w:w="108" w:type="dxa"/>
              <w:bottom w:w="0" w:type="dxa"/>
              <w:right w:w="108" w:type="dxa"/>
            </w:tcMar>
            <w:vAlign w:val="center"/>
          </w:tcPr>
          <w:p w14:paraId="50C570C6" w14:textId="77777777" w:rsidR="008F267E" w:rsidRDefault="00FF1FA5">
            <w:pPr>
              <w:spacing w:line="240" w:lineRule="auto"/>
              <w:jc w:val="center"/>
            </w:pPr>
            <w:r>
              <w:rPr>
                <w:sz w:val="22"/>
                <w:szCs w:val="22"/>
                <w:lang w:eastAsia="en-US"/>
              </w:rPr>
              <w:t>N</w:t>
            </w:r>
          </w:p>
        </w:tc>
        <w:tc>
          <w:tcPr>
            <w:tcW w:w="1227" w:type="dxa"/>
            <w:shd w:val="clear" w:color="auto" w:fill="auto"/>
            <w:tcMar>
              <w:top w:w="0" w:type="dxa"/>
              <w:left w:w="108" w:type="dxa"/>
              <w:bottom w:w="0" w:type="dxa"/>
              <w:right w:w="108" w:type="dxa"/>
            </w:tcMar>
            <w:vAlign w:val="center"/>
          </w:tcPr>
          <w:p w14:paraId="50C570C7" w14:textId="77777777" w:rsidR="008F267E" w:rsidRDefault="00FF1FA5">
            <w:pPr>
              <w:spacing w:line="240" w:lineRule="auto"/>
              <w:jc w:val="center"/>
            </w:pPr>
            <w:r>
              <w:rPr>
                <w:sz w:val="22"/>
                <w:szCs w:val="22"/>
                <w:lang w:eastAsia="en-US"/>
              </w:rPr>
              <w:t>N</w:t>
            </w:r>
          </w:p>
        </w:tc>
        <w:tc>
          <w:tcPr>
            <w:tcW w:w="1070" w:type="dxa"/>
            <w:shd w:val="clear" w:color="auto" w:fill="auto"/>
            <w:tcMar>
              <w:top w:w="0" w:type="dxa"/>
              <w:left w:w="108" w:type="dxa"/>
              <w:bottom w:w="0" w:type="dxa"/>
              <w:right w:w="108" w:type="dxa"/>
            </w:tcMar>
            <w:vAlign w:val="center"/>
          </w:tcPr>
          <w:p w14:paraId="50C570C8" w14:textId="77777777" w:rsidR="008F267E" w:rsidRDefault="00FF1FA5">
            <w:pPr>
              <w:spacing w:line="240" w:lineRule="auto"/>
              <w:jc w:val="center"/>
            </w:pPr>
            <w:r>
              <w:rPr>
                <w:sz w:val="22"/>
                <w:szCs w:val="22"/>
                <w:lang w:eastAsia="en-US"/>
              </w:rPr>
              <w:t>N</w:t>
            </w:r>
          </w:p>
        </w:tc>
        <w:tc>
          <w:tcPr>
            <w:tcW w:w="1043" w:type="dxa"/>
            <w:shd w:val="clear" w:color="auto" w:fill="auto"/>
            <w:tcMar>
              <w:top w:w="0" w:type="dxa"/>
              <w:left w:w="108" w:type="dxa"/>
              <w:bottom w:w="0" w:type="dxa"/>
              <w:right w:w="108" w:type="dxa"/>
            </w:tcMar>
            <w:vAlign w:val="center"/>
          </w:tcPr>
          <w:p w14:paraId="50C570C9" w14:textId="77777777" w:rsidR="008F267E" w:rsidRDefault="00FF1FA5">
            <w:pPr>
              <w:spacing w:line="240" w:lineRule="auto"/>
              <w:jc w:val="center"/>
            </w:pPr>
            <w:r>
              <w:rPr>
                <w:sz w:val="22"/>
                <w:szCs w:val="22"/>
                <w:lang w:eastAsia="en-US"/>
              </w:rPr>
              <w:t>N</w:t>
            </w:r>
          </w:p>
        </w:tc>
        <w:tc>
          <w:tcPr>
            <w:tcW w:w="1262" w:type="dxa"/>
            <w:shd w:val="clear" w:color="auto" w:fill="auto"/>
            <w:tcMar>
              <w:top w:w="0" w:type="dxa"/>
              <w:left w:w="108" w:type="dxa"/>
              <w:bottom w:w="0" w:type="dxa"/>
              <w:right w:w="108" w:type="dxa"/>
            </w:tcMar>
            <w:vAlign w:val="center"/>
          </w:tcPr>
          <w:p w14:paraId="50C570CA" w14:textId="77777777" w:rsidR="008F267E" w:rsidRDefault="00FF1FA5">
            <w:pPr>
              <w:spacing w:line="240" w:lineRule="auto"/>
              <w:jc w:val="center"/>
            </w:pPr>
            <w:r>
              <w:rPr>
                <w:sz w:val="22"/>
                <w:szCs w:val="22"/>
                <w:lang w:eastAsia="en-US"/>
              </w:rPr>
              <w:t>N</w:t>
            </w:r>
          </w:p>
        </w:tc>
        <w:tc>
          <w:tcPr>
            <w:tcW w:w="933" w:type="dxa"/>
            <w:shd w:val="clear" w:color="auto" w:fill="auto"/>
            <w:tcMar>
              <w:top w:w="0" w:type="dxa"/>
              <w:left w:w="108" w:type="dxa"/>
              <w:bottom w:w="0" w:type="dxa"/>
              <w:right w:w="108" w:type="dxa"/>
            </w:tcMar>
            <w:vAlign w:val="center"/>
          </w:tcPr>
          <w:p w14:paraId="50C570CB" w14:textId="77777777" w:rsidR="008F267E" w:rsidRDefault="00FF1FA5">
            <w:pPr>
              <w:spacing w:line="240" w:lineRule="auto"/>
              <w:jc w:val="center"/>
            </w:pPr>
            <w:r>
              <w:rPr>
                <w:sz w:val="22"/>
                <w:szCs w:val="22"/>
                <w:lang w:eastAsia="en-US"/>
              </w:rPr>
              <w:t>N</w:t>
            </w:r>
          </w:p>
        </w:tc>
        <w:tc>
          <w:tcPr>
            <w:tcW w:w="1230" w:type="dxa"/>
            <w:tcBorders>
              <w:right w:val="single" w:sz="4" w:space="0" w:color="000000"/>
            </w:tcBorders>
            <w:shd w:val="clear" w:color="auto" w:fill="auto"/>
            <w:tcMar>
              <w:top w:w="0" w:type="dxa"/>
              <w:left w:w="108" w:type="dxa"/>
              <w:bottom w:w="0" w:type="dxa"/>
              <w:right w:w="108" w:type="dxa"/>
            </w:tcMar>
            <w:vAlign w:val="center"/>
          </w:tcPr>
          <w:p w14:paraId="50C570CC" w14:textId="77777777" w:rsidR="008F267E" w:rsidRDefault="00FF1FA5">
            <w:pPr>
              <w:spacing w:line="240" w:lineRule="auto"/>
              <w:jc w:val="center"/>
            </w:pPr>
            <w:r>
              <w:rPr>
                <w:sz w:val="22"/>
                <w:szCs w:val="22"/>
                <w:lang w:eastAsia="en-US"/>
              </w:rPr>
              <w:t>N</w:t>
            </w:r>
          </w:p>
        </w:tc>
      </w:tr>
      <w:tr w:rsidR="008F267E" w14:paraId="50C570D7" w14:textId="77777777">
        <w:trPr>
          <w:trHeight w:val="340"/>
        </w:trPr>
        <w:tc>
          <w:tcPr>
            <w:tcW w:w="6150" w:type="dxa"/>
            <w:tcBorders>
              <w:left w:val="single" w:sz="4" w:space="0" w:color="000000"/>
            </w:tcBorders>
            <w:shd w:val="clear" w:color="auto" w:fill="auto"/>
            <w:tcMar>
              <w:top w:w="0" w:type="dxa"/>
              <w:left w:w="108" w:type="dxa"/>
              <w:bottom w:w="0" w:type="dxa"/>
              <w:right w:w="108" w:type="dxa"/>
            </w:tcMar>
            <w:vAlign w:val="center"/>
          </w:tcPr>
          <w:p w14:paraId="50C570CE" w14:textId="77777777" w:rsidR="008F267E" w:rsidRDefault="00FF1FA5">
            <w:pPr>
              <w:spacing w:line="240" w:lineRule="auto"/>
              <w:jc w:val="left"/>
            </w:pPr>
            <w:r>
              <w:rPr>
                <w:sz w:val="22"/>
                <w:szCs w:val="22"/>
                <w:lang w:eastAsia="en-US"/>
              </w:rPr>
              <w:t>Were the groups similar at the start of the trial</w:t>
            </w:r>
          </w:p>
        </w:tc>
        <w:tc>
          <w:tcPr>
            <w:tcW w:w="1114" w:type="dxa"/>
            <w:shd w:val="clear" w:color="auto" w:fill="auto"/>
            <w:tcMar>
              <w:top w:w="0" w:type="dxa"/>
              <w:left w:w="108" w:type="dxa"/>
              <w:bottom w:w="0" w:type="dxa"/>
              <w:right w:w="108" w:type="dxa"/>
            </w:tcMar>
            <w:vAlign w:val="center"/>
          </w:tcPr>
          <w:p w14:paraId="50C570CF" w14:textId="77777777" w:rsidR="008F267E" w:rsidRDefault="00FF1FA5">
            <w:pPr>
              <w:spacing w:line="240" w:lineRule="auto"/>
              <w:jc w:val="center"/>
            </w:pPr>
            <w:r>
              <w:rPr>
                <w:sz w:val="22"/>
                <w:szCs w:val="22"/>
                <w:lang w:eastAsia="en-US"/>
              </w:rPr>
              <w:t>N</w:t>
            </w:r>
          </w:p>
        </w:tc>
        <w:tc>
          <w:tcPr>
            <w:tcW w:w="850" w:type="dxa"/>
            <w:shd w:val="clear" w:color="auto" w:fill="auto"/>
            <w:tcMar>
              <w:top w:w="0" w:type="dxa"/>
              <w:left w:w="108" w:type="dxa"/>
              <w:bottom w:w="0" w:type="dxa"/>
              <w:right w:w="108" w:type="dxa"/>
            </w:tcMar>
            <w:vAlign w:val="center"/>
          </w:tcPr>
          <w:p w14:paraId="50C570D0" w14:textId="77777777" w:rsidR="008F267E" w:rsidRDefault="00FF1FA5">
            <w:pPr>
              <w:spacing w:line="240" w:lineRule="auto"/>
              <w:jc w:val="center"/>
            </w:pPr>
            <w:r>
              <w:rPr>
                <w:sz w:val="22"/>
                <w:szCs w:val="22"/>
                <w:lang w:eastAsia="en-US"/>
              </w:rPr>
              <w:t>Y</w:t>
            </w:r>
          </w:p>
        </w:tc>
        <w:tc>
          <w:tcPr>
            <w:tcW w:w="1227" w:type="dxa"/>
            <w:shd w:val="clear" w:color="auto" w:fill="auto"/>
            <w:tcMar>
              <w:top w:w="0" w:type="dxa"/>
              <w:left w:w="108" w:type="dxa"/>
              <w:bottom w:w="0" w:type="dxa"/>
              <w:right w:w="108" w:type="dxa"/>
            </w:tcMar>
            <w:vAlign w:val="center"/>
          </w:tcPr>
          <w:p w14:paraId="50C570D1" w14:textId="77777777" w:rsidR="008F267E" w:rsidRDefault="00FF1FA5">
            <w:pPr>
              <w:spacing w:line="240" w:lineRule="auto"/>
              <w:jc w:val="center"/>
            </w:pPr>
            <w:r>
              <w:rPr>
                <w:sz w:val="22"/>
                <w:szCs w:val="22"/>
                <w:lang w:eastAsia="en-US"/>
              </w:rPr>
              <w:t>N</w:t>
            </w:r>
          </w:p>
        </w:tc>
        <w:tc>
          <w:tcPr>
            <w:tcW w:w="1070" w:type="dxa"/>
            <w:shd w:val="clear" w:color="auto" w:fill="auto"/>
            <w:tcMar>
              <w:top w:w="0" w:type="dxa"/>
              <w:left w:w="108" w:type="dxa"/>
              <w:bottom w:w="0" w:type="dxa"/>
              <w:right w:w="108" w:type="dxa"/>
            </w:tcMar>
            <w:vAlign w:val="center"/>
          </w:tcPr>
          <w:p w14:paraId="50C570D2" w14:textId="77777777" w:rsidR="008F267E" w:rsidRDefault="00FF1FA5">
            <w:pPr>
              <w:spacing w:line="240" w:lineRule="auto"/>
              <w:jc w:val="center"/>
            </w:pPr>
            <w:r>
              <w:rPr>
                <w:sz w:val="22"/>
                <w:szCs w:val="22"/>
                <w:lang w:eastAsia="en-US"/>
              </w:rPr>
              <w:t>Y</w:t>
            </w:r>
          </w:p>
        </w:tc>
        <w:tc>
          <w:tcPr>
            <w:tcW w:w="1043" w:type="dxa"/>
            <w:shd w:val="clear" w:color="auto" w:fill="auto"/>
            <w:tcMar>
              <w:top w:w="0" w:type="dxa"/>
              <w:left w:w="108" w:type="dxa"/>
              <w:bottom w:w="0" w:type="dxa"/>
              <w:right w:w="108" w:type="dxa"/>
            </w:tcMar>
            <w:vAlign w:val="center"/>
          </w:tcPr>
          <w:p w14:paraId="50C570D3" w14:textId="77777777" w:rsidR="008F267E" w:rsidRDefault="00FF1FA5">
            <w:pPr>
              <w:spacing w:line="240" w:lineRule="auto"/>
              <w:jc w:val="center"/>
            </w:pPr>
            <w:r>
              <w:rPr>
                <w:sz w:val="22"/>
                <w:szCs w:val="22"/>
                <w:lang w:eastAsia="en-US"/>
              </w:rPr>
              <w:t>Y</w:t>
            </w:r>
          </w:p>
        </w:tc>
        <w:tc>
          <w:tcPr>
            <w:tcW w:w="1262" w:type="dxa"/>
            <w:shd w:val="clear" w:color="auto" w:fill="auto"/>
            <w:tcMar>
              <w:top w:w="0" w:type="dxa"/>
              <w:left w:w="108" w:type="dxa"/>
              <w:bottom w:w="0" w:type="dxa"/>
              <w:right w:w="108" w:type="dxa"/>
            </w:tcMar>
            <w:vAlign w:val="center"/>
          </w:tcPr>
          <w:p w14:paraId="50C570D4" w14:textId="77777777" w:rsidR="008F267E" w:rsidRDefault="00FF1FA5">
            <w:pPr>
              <w:spacing w:line="240" w:lineRule="auto"/>
              <w:jc w:val="center"/>
            </w:pPr>
            <w:r>
              <w:rPr>
                <w:sz w:val="22"/>
                <w:szCs w:val="22"/>
                <w:lang w:eastAsia="en-US"/>
              </w:rPr>
              <w:t>Y</w:t>
            </w:r>
          </w:p>
        </w:tc>
        <w:tc>
          <w:tcPr>
            <w:tcW w:w="933" w:type="dxa"/>
            <w:shd w:val="clear" w:color="auto" w:fill="auto"/>
            <w:tcMar>
              <w:top w:w="0" w:type="dxa"/>
              <w:left w:w="108" w:type="dxa"/>
              <w:bottom w:w="0" w:type="dxa"/>
              <w:right w:w="108" w:type="dxa"/>
            </w:tcMar>
            <w:vAlign w:val="center"/>
          </w:tcPr>
          <w:p w14:paraId="50C570D5" w14:textId="77777777" w:rsidR="008F267E" w:rsidRDefault="00FF1FA5">
            <w:pPr>
              <w:spacing w:line="240" w:lineRule="auto"/>
              <w:jc w:val="center"/>
            </w:pPr>
            <w:r>
              <w:rPr>
                <w:sz w:val="22"/>
                <w:szCs w:val="22"/>
                <w:lang w:eastAsia="en-US"/>
              </w:rPr>
              <w:t>Y</w:t>
            </w:r>
          </w:p>
        </w:tc>
        <w:tc>
          <w:tcPr>
            <w:tcW w:w="1230" w:type="dxa"/>
            <w:tcBorders>
              <w:right w:val="single" w:sz="4" w:space="0" w:color="000000"/>
            </w:tcBorders>
            <w:shd w:val="clear" w:color="auto" w:fill="auto"/>
            <w:tcMar>
              <w:top w:w="0" w:type="dxa"/>
              <w:left w:w="108" w:type="dxa"/>
              <w:bottom w:w="0" w:type="dxa"/>
              <w:right w:w="108" w:type="dxa"/>
            </w:tcMar>
            <w:vAlign w:val="center"/>
          </w:tcPr>
          <w:p w14:paraId="50C570D6" w14:textId="77777777" w:rsidR="008F267E" w:rsidRDefault="00FF1FA5">
            <w:pPr>
              <w:spacing w:line="240" w:lineRule="auto"/>
              <w:jc w:val="center"/>
            </w:pPr>
            <w:r>
              <w:rPr>
                <w:sz w:val="22"/>
                <w:szCs w:val="22"/>
                <w:lang w:eastAsia="en-US"/>
              </w:rPr>
              <w:t>Y</w:t>
            </w:r>
          </w:p>
        </w:tc>
      </w:tr>
      <w:tr w:rsidR="008F267E" w14:paraId="50C570E1" w14:textId="77777777">
        <w:trPr>
          <w:trHeight w:val="340"/>
        </w:trPr>
        <w:tc>
          <w:tcPr>
            <w:tcW w:w="6150" w:type="dxa"/>
            <w:tcBorders>
              <w:left w:val="single" w:sz="4" w:space="0" w:color="000000"/>
            </w:tcBorders>
            <w:shd w:val="clear" w:color="auto" w:fill="auto"/>
            <w:tcMar>
              <w:top w:w="0" w:type="dxa"/>
              <w:left w:w="108" w:type="dxa"/>
              <w:bottom w:w="0" w:type="dxa"/>
              <w:right w:w="108" w:type="dxa"/>
            </w:tcMar>
            <w:vAlign w:val="center"/>
          </w:tcPr>
          <w:p w14:paraId="50C570D8" w14:textId="77777777" w:rsidR="008F267E" w:rsidRDefault="00FF1FA5">
            <w:pPr>
              <w:spacing w:line="240" w:lineRule="auto"/>
              <w:jc w:val="left"/>
            </w:pPr>
            <w:r>
              <w:rPr>
                <w:sz w:val="22"/>
                <w:szCs w:val="22"/>
                <w:lang w:eastAsia="en-US"/>
              </w:rPr>
              <w:t>Aside from the experimental intervention, were the groups treated equally?</w:t>
            </w:r>
          </w:p>
        </w:tc>
        <w:tc>
          <w:tcPr>
            <w:tcW w:w="1114" w:type="dxa"/>
            <w:shd w:val="clear" w:color="auto" w:fill="auto"/>
            <w:tcMar>
              <w:top w:w="0" w:type="dxa"/>
              <w:left w:w="108" w:type="dxa"/>
              <w:bottom w:w="0" w:type="dxa"/>
              <w:right w:w="108" w:type="dxa"/>
            </w:tcMar>
            <w:vAlign w:val="center"/>
          </w:tcPr>
          <w:p w14:paraId="50C570D9" w14:textId="77777777" w:rsidR="008F267E" w:rsidRDefault="00FF1FA5">
            <w:pPr>
              <w:spacing w:line="240" w:lineRule="auto"/>
              <w:jc w:val="center"/>
            </w:pPr>
            <w:r>
              <w:rPr>
                <w:sz w:val="22"/>
                <w:szCs w:val="22"/>
                <w:lang w:eastAsia="en-US"/>
              </w:rPr>
              <w:t>Y</w:t>
            </w:r>
          </w:p>
        </w:tc>
        <w:tc>
          <w:tcPr>
            <w:tcW w:w="850" w:type="dxa"/>
            <w:shd w:val="clear" w:color="auto" w:fill="auto"/>
            <w:tcMar>
              <w:top w:w="0" w:type="dxa"/>
              <w:left w:w="108" w:type="dxa"/>
              <w:bottom w:w="0" w:type="dxa"/>
              <w:right w:w="108" w:type="dxa"/>
            </w:tcMar>
            <w:vAlign w:val="center"/>
          </w:tcPr>
          <w:p w14:paraId="50C570DA" w14:textId="77777777" w:rsidR="008F267E" w:rsidRDefault="00FF1FA5">
            <w:pPr>
              <w:spacing w:line="240" w:lineRule="auto"/>
              <w:jc w:val="center"/>
            </w:pPr>
            <w:r>
              <w:rPr>
                <w:sz w:val="22"/>
                <w:szCs w:val="22"/>
                <w:lang w:eastAsia="en-US"/>
              </w:rPr>
              <w:t>Y</w:t>
            </w:r>
          </w:p>
        </w:tc>
        <w:tc>
          <w:tcPr>
            <w:tcW w:w="1227" w:type="dxa"/>
            <w:shd w:val="clear" w:color="auto" w:fill="auto"/>
            <w:tcMar>
              <w:top w:w="0" w:type="dxa"/>
              <w:left w:w="108" w:type="dxa"/>
              <w:bottom w:w="0" w:type="dxa"/>
              <w:right w:w="108" w:type="dxa"/>
            </w:tcMar>
            <w:vAlign w:val="center"/>
          </w:tcPr>
          <w:p w14:paraId="50C570DB" w14:textId="77777777" w:rsidR="008F267E" w:rsidRDefault="00FF1FA5">
            <w:pPr>
              <w:spacing w:line="240" w:lineRule="auto"/>
              <w:jc w:val="center"/>
            </w:pPr>
            <w:r>
              <w:rPr>
                <w:sz w:val="22"/>
                <w:szCs w:val="22"/>
                <w:lang w:eastAsia="en-US"/>
              </w:rPr>
              <w:t>Y</w:t>
            </w:r>
          </w:p>
        </w:tc>
        <w:tc>
          <w:tcPr>
            <w:tcW w:w="1070" w:type="dxa"/>
            <w:shd w:val="clear" w:color="auto" w:fill="auto"/>
            <w:tcMar>
              <w:top w:w="0" w:type="dxa"/>
              <w:left w:w="108" w:type="dxa"/>
              <w:bottom w:w="0" w:type="dxa"/>
              <w:right w:w="108" w:type="dxa"/>
            </w:tcMar>
            <w:vAlign w:val="center"/>
          </w:tcPr>
          <w:p w14:paraId="50C570DC" w14:textId="77777777" w:rsidR="008F267E" w:rsidRDefault="00FF1FA5">
            <w:pPr>
              <w:spacing w:line="240" w:lineRule="auto"/>
              <w:jc w:val="center"/>
            </w:pPr>
            <w:r>
              <w:rPr>
                <w:sz w:val="22"/>
                <w:szCs w:val="22"/>
                <w:lang w:eastAsia="en-US"/>
              </w:rPr>
              <w:t>Y</w:t>
            </w:r>
          </w:p>
        </w:tc>
        <w:tc>
          <w:tcPr>
            <w:tcW w:w="1043" w:type="dxa"/>
            <w:shd w:val="clear" w:color="auto" w:fill="auto"/>
            <w:tcMar>
              <w:top w:w="0" w:type="dxa"/>
              <w:left w:w="108" w:type="dxa"/>
              <w:bottom w:w="0" w:type="dxa"/>
              <w:right w:w="108" w:type="dxa"/>
            </w:tcMar>
            <w:vAlign w:val="center"/>
          </w:tcPr>
          <w:p w14:paraId="50C570DD" w14:textId="77777777" w:rsidR="008F267E" w:rsidRDefault="00FF1FA5">
            <w:pPr>
              <w:spacing w:line="240" w:lineRule="auto"/>
              <w:jc w:val="center"/>
            </w:pPr>
            <w:r>
              <w:rPr>
                <w:sz w:val="22"/>
                <w:szCs w:val="22"/>
                <w:lang w:eastAsia="en-US"/>
              </w:rPr>
              <w:t>Y</w:t>
            </w:r>
          </w:p>
        </w:tc>
        <w:tc>
          <w:tcPr>
            <w:tcW w:w="1262" w:type="dxa"/>
            <w:shd w:val="clear" w:color="auto" w:fill="auto"/>
            <w:tcMar>
              <w:top w:w="0" w:type="dxa"/>
              <w:left w:w="108" w:type="dxa"/>
              <w:bottom w:w="0" w:type="dxa"/>
              <w:right w:w="108" w:type="dxa"/>
            </w:tcMar>
            <w:vAlign w:val="center"/>
          </w:tcPr>
          <w:p w14:paraId="50C570DE" w14:textId="77777777" w:rsidR="008F267E" w:rsidRDefault="00FF1FA5">
            <w:pPr>
              <w:spacing w:line="240" w:lineRule="auto"/>
              <w:jc w:val="center"/>
            </w:pPr>
            <w:r>
              <w:rPr>
                <w:sz w:val="22"/>
                <w:szCs w:val="22"/>
                <w:lang w:eastAsia="en-US"/>
              </w:rPr>
              <w:t>Y</w:t>
            </w:r>
          </w:p>
        </w:tc>
        <w:tc>
          <w:tcPr>
            <w:tcW w:w="933" w:type="dxa"/>
            <w:shd w:val="clear" w:color="auto" w:fill="auto"/>
            <w:tcMar>
              <w:top w:w="0" w:type="dxa"/>
              <w:left w:w="108" w:type="dxa"/>
              <w:bottom w:w="0" w:type="dxa"/>
              <w:right w:w="108" w:type="dxa"/>
            </w:tcMar>
            <w:vAlign w:val="center"/>
          </w:tcPr>
          <w:p w14:paraId="50C570DF" w14:textId="77777777" w:rsidR="008F267E" w:rsidRDefault="00FF1FA5">
            <w:pPr>
              <w:spacing w:line="240" w:lineRule="auto"/>
              <w:jc w:val="center"/>
            </w:pPr>
            <w:r>
              <w:rPr>
                <w:sz w:val="22"/>
                <w:szCs w:val="22"/>
                <w:lang w:eastAsia="en-US"/>
              </w:rPr>
              <w:t>Y</w:t>
            </w:r>
          </w:p>
        </w:tc>
        <w:tc>
          <w:tcPr>
            <w:tcW w:w="1230" w:type="dxa"/>
            <w:tcBorders>
              <w:right w:val="single" w:sz="4" w:space="0" w:color="000000"/>
            </w:tcBorders>
            <w:shd w:val="clear" w:color="auto" w:fill="auto"/>
            <w:tcMar>
              <w:top w:w="0" w:type="dxa"/>
              <w:left w:w="108" w:type="dxa"/>
              <w:bottom w:w="0" w:type="dxa"/>
              <w:right w:w="108" w:type="dxa"/>
            </w:tcMar>
            <w:vAlign w:val="center"/>
          </w:tcPr>
          <w:p w14:paraId="50C570E0" w14:textId="77777777" w:rsidR="008F267E" w:rsidRDefault="00FF1FA5">
            <w:pPr>
              <w:spacing w:line="240" w:lineRule="auto"/>
              <w:jc w:val="center"/>
            </w:pPr>
            <w:r>
              <w:rPr>
                <w:sz w:val="22"/>
                <w:szCs w:val="22"/>
                <w:lang w:eastAsia="en-US"/>
              </w:rPr>
              <w:t>Y</w:t>
            </w:r>
          </w:p>
        </w:tc>
      </w:tr>
      <w:tr w:rsidR="008F267E" w14:paraId="50C570EB" w14:textId="77777777">
        <w:trPr>
          <w:trHeight w:val="340"/>
        </w:trPr>
        <w:tc>
          <w:tcPr>
            <w:tcW w:w="6150" w:type="dxa"/>
            <w:tcBorders>
              <w:left w:val="single" w:sz="4" w:space="0" w:color="000000"/>
            </w:tcBorders>
            <w:shd w:val="clear" w:color="auto" w:fill="auto"/>
            <w:tcMar>
              <w:top w:w="0" w:type="dxa"/>
              <w:left w:w="108" w:type="dxa"/>
              <w:bottom w:w="0" w:type="dxa"/>
              <w:right w:w="108" w:type="dxa"/>
            </w:tcMar>
            <w:vAlign w:val="center"/>
          </w:tcPr>
          <w:p w14:paraId="50C570E2" w14:textId="77777777" w:rsidR="008F267E" w:rsidRDefault="00FF1FA5">
            <w:pPr>
              <w:spacing w:line="240" w:lineRule="auto"/>
              <w:jc w:val="left"/>
            </w:pPr>
            <w:r>
              <w:rPr>
                <w:sz w:val="22"/>
                <w:szCs w:val="22"/>
                <w:lang w:eastAsia="en-US"/>
              </w:rPr>
              <w:t>How large was the treatment effect?</w:t>
            </w:r>
          </w:p>
        </w:tc>
        <w:tc>
          <w:tcPr>
            <w:tcW w:w="1114" w:type="dxa"/>
            <w:shd w:val="clear" w:color="auto" w:fill="auto"/>
            <w:tcMar>
              <w:top w:w="0" w:type="dxa"/>
              <w:left w:w="108" w:type="dxa"/>
              <w:bottom w:w="0" w:type="dxa"/>
              <w:right w:w="108" w:type="dxa"/>
            </w:tcMar>
            <w:vAlign w:val="center"/>
          </w:tcPr>
          <w:p w14:paraId="50C570E3" w14:textId="77777777" w:rsidR="008F267E" w:rsidRDefault="00FF1FA5">
            <w:pPr>
              <w:spacing w:line="240" w:lineRule="auto"/>
              <w:jc w:val="center"/>
            </w:pPr>
            <w:r>
              <w:rPr>
                <w:sz w:val="22"/>
                <w:szCs w:val="22"/>
                <w:lang w:eastAsia="en-US"/>
              </w:rPr>
              <w:t>N</w:t>
            </w:r>
          </w:p>
        </w:tc>
        <w:tc>
          <w:tcPr>
            <w:tcW w:w="850" w:type="dxa"/>
            <w:shd w:val="clear" w:color="auto" w:fill="auto"/>
            <w:tcMar>
              <w:top w:w="0" w:type="dxa"/>
              <w:left w:w="108" w:type="dxa"/>
              <w:bottom w:w="0" w:type="dxa"/>
              <w:right w:w="108" w:type="dxa"/>
            </w:tcMar>
            <w:vAlign w:val="center"/>
          </w:tcPr>
          <w:p w14:paraId="50C570E4" w14:textId="77777777" w:rsidR="008F267E" w:rsidRDefault="00FF1FA5">
            <w:pPr>
              <w:spacing w:line="240" w:lineRule="auto"/>
              <w:jc w:val="center"/>
            </w:pPr>
            <w:r>
              <w:rPr>
                <w:sz w:val="22"/>
                <w:szCs w:val="22"/>
                <w:lang w:eastAsia="en-US"/>
              </w:rPr>
              <w:t>N</w:t>
            </w:r>
          </w:p>
        </w:tc>
        <w:tc>
          <w:tcPr>
            <w:tcW w:w="1227" w:type="dxa"/>
            <w:shd w:val="clear" w:color="auto" w:fill="auto"/>
            <w:tcMar>
              <w:top w:w="0" w:type="dxa"/>
              <w:left w:w="108" w:type="dxa"/>
              <w:bottom w:w="0" w:type="dxa"/>
              <w:right w:w="108" w:type="dxa"/>
            </w:tcMar>
            <w:vAlign w:val="center"/>
          </w:tcPr>
          <w:p w14:paraId="50C570E5" w14:textId="77777777" w:rsidR="008F267E" w:rsidRDefault="00FF1FA5">
            <w:pPr>
              <w:spacing w:line="240" w:lineRule="auto"/>
              <w:jc w:val="center"/>
            </w:pPr>
            <w:r>
              <w:rPr>
                <w:sz w:val="22"/>
                <w:szCs w:val="22"/>
                <w:lang w:eastAsia="en-US"/>
              </w:rPr>
              <w:t>N</w:t>
            </w:r>
          </w:p>
        </w:tc>
        <w:tc>
          <w:tcPr>
            <w:tcW w:w="1070" w:type="dxa"/>
            <w:shd w:val="clear" w:color="auto" w:fill="auto"/>
            <w:tcMar>
              <w:top w:w="0" w:type="dxa"/>
              <w:left w:w="108" w:type="dxa"/>
              <w:bottom w:w="0" w:type="dxa"/>
              <w:right w:w="108" w:type="dxa"/>
            </w:tcMar>
            <w:vAlign w:val="center"/>
          </w:tcPr>
          <w:p w14:paraId="50C570E6" w14:textId="77777777" w:rsidR="008F267E" w:rsidRDefault="00FF1FA5">
            <w:pPr>
              <w:spacing w:line="240" w:lineRule="auto"/>
              <w:jc w:val="center"/>
            </w:pPr>
            <w:r>
              <w:rPr>
                <w:sz w:val="22"/>
                <w:szCs w:val="22"/>
                <w:lang w:eastAsia="en-US"/>
              </w:rPr>
              <w:t>N</w:t>
            </w:r>
          </w:p>
        </w:tc>
        <w:tc>
          <w:tcPr>
            <w:tcW w:w="1043" w:type="dxa"/>
            <w:shd w:val="clear" w:color="auto" w:fill="auto"/>
            <w:tcMar>
              <w:top w:w="0" w:type="dxa"/>
              <w:left w:w="108" w:type="dxa"/>
              <w:bottom w:w="0" w:type="dxa"/>
              <w:right w:w="108" w:type="dxa"/>
            </w:tcMar>
            <w:vAlign w:val="center"/>
          </w:tcPr>
          <w:p w14:paraId="50C570E7" w14:textId="77777777" w:rsidR="008F267E" w:rsidRDefault="00FF1FA5">
            <w:pPr>
              <w:spacing w:line="240" w:lineRule="auto"/>
              <w:jc w:val="center"/>
            </w:pPr>
            <w:r>
              <w:rPr>
                <w:sz w:val="22"/>
                <w:szCs w:val="22"/>
                <w:lang w:eastAsia="en-US"/>
              </w:rPr>
              <w:t>N</w:t>
            </w:r>
          </w:p>
        </w:tc>
        <w:tc>
          <w:tcPr>
            <w:tcW w:w="1262" w:type="dxa"/>
            <w:shd w:val="clear" w:color="auto" w:fill="auto"/>
            <w:tcMar>
              <w:top w:w="0" w:type="dxa"/>
              <w:left w:w="108" w:type="dxa"/>
              <w:bottom w:w="0" w:type="dxa"/>
              <w:right w:w="108" w:type="dxa"/>
            </w:tcMar>
            <w:vAlign w:val="center"/>
          </w:tcPr>
          <w:p w14:paraId="50C570E8" w14:textId="77777777" w:rsidR="008F267E" w:rsidRDefault="00FF1FA5">
            <w:pPr>
              <w:spacing w:line="240" w:lineRule="auto"/>
              <w:jc w:val="center"/>
            </w:pPr>
            <w:r>
              <w:rPr>
                <w:sz w:val="22"/>
                <w:szCs w:val="22"/>
                <w:lang w:eastAsia="en-US"/>
              </w:rPr>
              <w:t>N</w:t>
            </w:r>
          </w:p>
        </w:tc>
        <w:tc>
          <w:tcPr>
            <w:tcW w:w="933" w:type="dxa"/>
            <w:shd w:val="clear" w:color="auto" w:fill="auto"/>
            <w:tcMar>
              <w:top w:w="0" w:type="dxa"/>
              <w:left w:w="108" w:type="dxa"/>
              <w:bottom w:w="0" w:type="dxa"/>
              <w:right w:w="108" w:type="dxa"/>
            </w:tcMar>
            <w:vAlign w:val="center"/>
          </w:tcPr>
          <w:p w14:paraId="50C570E9" w14:textId="77777777" w:rsidR="008F267E" w:rsidRDefault="00FF1FA5">
            <w:pPr>
              <w:spacing w:line="240" w:lineRule="auto"/>
              <w:jc w:val="center"/>
            </w:pPr>
            <w:r>
              <w:rPr>
                <w:sz w:val="22"/>
                <w:szCs w:val="22"/>
                <w:lang w:eastAsia="en-US"/>
              </w:rPr>
              <w:t>N</w:t>
            </w:r>
          </w:p>
        </w:tc>
        <w:tc>
          <w:tcPr>
            <w:tcW w:w="1230" w:type="dxa"/>
            <w:tcBorders>
              <w:right w:val="single" w:sz="4" w:space="0" w:color="000000"/>
            </w:tcBorders>
            <w:shd w:val="clear" w:color="auto" w:fill="auto"/>
            <w:tcMar>
              <w:top w:w="0" w:type="dxa"/>
              <w:left w:w="108" w:type="dxa"/>
              <w:bottom w:w="0" w:type="dxa"/>
              <w:right w:w="108" w:type="dxa"/>
            </w:tcMar>
            <w:vAlign w:val="center"/>
          </w:tcPr>
          <w:p w14:paraId="50C570EA" w14:textId="77777777" w:rsidR="008F267E" w:rsidRDefault="00FF1FA5">
            <w:pPr>
              <w:spacing w:line="240" w:lineRule="auto"/>
              <w:jc w:val="center"/>
            </w:pPr>
            <w:r>
              <w:rPr>
                <w:sz w:val="22"/>
                <w:szCs w:val="22"/>
                <w:lang w:eastAsia="en-US"/>
              </w:rPr>
              <w:t>N</w:t>
            </w:r>
          </w:p>
        </w:tc>
      </w:tr>
      <w:tr w:rsidR="008F267E" w14:paraId="50C570F5" w14:textId="77777777">
        <w:trPr>
          <w:trHeight w:val="340"/>
        </w:trPr>
        <w:tc>
          <w:tcPr>
            <w:tcW w:w="6150" w:type="dxa"/>
            <w:tcBorders>
              <w:left w:val="single" w:sz="4" w:space="0" w:color="000000"/>
            </w:tcBorders>
            <w:shd w:val="clear" w:color="auto" w:fill="auto"/>
            <w:tcMar>
              <w:top w:w="0" w:type="dxa"/>
              <w:left w:w="108" w:type="dxa"/>
              <w:bottom w:w="0" w:type="dxa"/>
              <w:right w:w="108" w:type="dxa"/>
            </w:tcMar>
            <w:vAlign w:val="center"/>
          </w:tcPr>
          <w:p w14:paraId="50C570EC" w14:textId="77777777" w:rsidR="008F267E" w:rsidRDefault="00FF1FA5">
            <w:pPr>
              <w:spacing w:line="240" w:lineRule="auto"/>
              <w:jc w:val="left"/>
            </w:pPr>
            <w:r>
              <w:rPr>
                <w:color w:val="000000"/>
                <w:sz w:val="22"/>
                <w:szCs w:val="22"/>
                <w:lang w:val="en-US" w:eastAsia="en-US"/>
              </w:rPr>
              <w:t>How precise was the estimate of the treatment effect?</w:t>
            </w:r>
          </w:p>
        </w:tc>
        <w:tc>
          <w:tcPr>
            <w:tcW w:w="1114" w:type="dxa"/>
            <w:shd w:val="clear" w:color="auto" w:fill="auto"/>
            <w:tcMar>
              <w:top w:w="0" w:type="dxa"/>
              <w:left w:w="108" w:type="dxa"/>
              <w:bottom w:w="0" w:type="dxa"/>
              <w:right w:w="108" w:type="dxa"/>
            </w:tcMar>
            <w:vAlign w:val="center"/>
          </w:tcPr>
          <w:p w14:paraId="50C570ED" w14:textId="77777777" w:rsidR="008F267E" w:rsidRDefault="00FF1FA5">
            <w:pPr>
              <w:spacing w:line="240" w:lineRule="auto"/>
              <w:jc w:val="center"/>
            </w:pPr>
            <w:r>
              <w:rPr>
                <w:i/>
                <w:color w:val="000000"/>
                <w:sz w:val="22"/>
                <w:szCs w:val="22"/>
                <w:lang w:val="en-US" w:eastAsia="en-US"/>
              </w:rPr>
              <w:t>N</w:t>
            </w:r>
          </w:p>
        </w:tc>
        <w:tc>
          <w:tcPr>
            <w:tcW w:w="850" w:type="dxa"/>
            <w:shd w:val="clear" w:color="auto" w:fill="auto"/>
            <w:tcMar>
              <w:top w:w="0" w:type="dxa"/>
              <w:left w:w="108" w:type="dxa"/>
              <w:bottom w:w="0" w:type="dxa"/>
              <w:right w:w="108" w:type="dxa"/>
            </w:tcMar>
            <w:vAlign w:val="center"/>
          </w:tcPr>
          <w:p w14:paraId="50C570EE" w14:textId="77777777" w:rsidR="008F267E" w:rsidRDefault="00FF1FA5">
            <w:pPr>
              <w:spacing w:line="240" w:lineRule="auto"/>
              <w:jc w:val="center"/>
            </w:pPr>
            <w:r>
              <w:rPr>
                <w:i/>
                <w:color w:val="000000"/>
                <w:sz w:val="22"/>
                <w:szCs w:val="22"/>
                <w:lang w:val="en-US" w:eastAsia="en-US"/>
              </w:rPr>
              <w:t>N</w:t>
            </w:r>
          </w:p>
        </w:tc>
        <w:tc>
          <w:tcPr>
            <w:tcW w:w="1227" w:type="dxa"/>
            <w:shd w:val="clear" w:color="auto" w:fill="auto"/>
            <w:tcMar>
              <w:top w:w="0" w:type="dxa"/>
              <w:left w:w="108" w:type="dxa"/>
              <w:bottom w:w="0" w:type="dxa"/>
              <w:right w:w="108" w:type="dxa"/>
            </w:tcMar>
            <w:vAlign w:val="center"/>
          </w:tcPr>
          <w:p w14:paraId="50C570EF" w14:textId="77777777" w:rsidR="008F267E" w:rsidRDefault="00FF1FA5">
            <w:pPr>
              <w:spacing w:line="240" w:lineRule="auto"/>
              <w:jc w:val="center"/>
            </w:pPr>
            <w:r>
              <w:rPr>
                <w:i/>
                <w:color w:val="000000"/>
                <w:sz w:val="22"/>
                <w:szCs w:val="22"/>
                <w:lang w:val="en-US" w:eastAsia="en-US"/>
              </w:rPr>
              <w:t>N</w:t>
            </w:r>
          </w:p>
        </w:tc>
        <w:tc>
          <w:tcPr>
            <w:tcW w:w="1070" w:type="dxa"/>
            <w:shd w:val="clear" w:color="auto" w:fill="auto"/>
            <w:tcMar>
              <w:top w:w="0" w:type="dxa"/>
              <w:left w:w="108" w:type="dxa"/>
              <w:bottom w:w="0" w:type="dxa"/>
              <w:right w:w="108" w:type="dxa"/>
            </w:tcMar>
            <w:vAlign w:val="center"/>
          </w:tcPr>
          <w:p w14:paraId="50C570F0" w14:textId="77777777" w:rsidR="008F267E" w:rsidRDefault="00FF1FA5">
            <w:pPr>
              <w:spacing w:line="240" w:lineRule="auto"/>
              <w:jc w:val="center"/>
            </w:pPr>
            <w:r>
              <w:rPr>
                <w:i/>
                <w:color w:val="000000"/>
                <w:sz w:val="22"/>
                <w:szCs w:val="22"/>
                <w:lang w:val="en-US" w:eastAsia="en-US"/>
              </w:rPr>
              <w:t>Y</w:t>
            </w:r>
          </w:p>
        </w:tc>
        <w:tc>
          <w:tcPr>
            <w:tcW w:w="1043" w:type="dxa"/>
            <w:shd w:val="clear" w:color="auto" w:fill="auto"/>
            <w:tcMar>
              <w:top w:w="0" w:type="dxa"/>
              <w:left w:w="108" w:type="dxa"/>
              <w:bottom w:w="0" w:type="dxa"/>
              <w:right w:w="108" w:type="dxa"/>
            </w:tcMar>
            <w:vAlign w:val="center"/>
          </w:tcPr>
          <w:p w14:paraId="50C570F1" w14:textId="77777777" w:rsidR="008F267E" w:rsidRDefault="00FF1FA5">
            <w:pPr>
              <w:spacing w:line="240" w:lineRule="auto"/>
              <w:jc w:val="center"/>
            </w:pPr>
            <w:r>
              <w:rPr>
                <w:i/>
                <w:color w:val="000000"/>
                <w:sz w:val="22"/>
                <w:szCs w:val="22"/>
                <w:lang w:val="en-US" w:eastAsia="en-US"/>
              </w:rPr>
              <w:t>N</w:t>
            </w:r>
          </w:p>
        </w:tc>
        <w:tc>
          <w:tcPr>
            <w:tcW w:w="1262" w:type="dxa"/>
            <w:shd w:val="clear" w:color="auto" w:fill="auto"/>
            <w:tcMar>
              <w:top w:w="0" w:type="dxa"/>
              <w:left w:w="108" w:type="dxa"/>
              <w:bottom w:w="0" w:type="dxa"/>
              <w:right w:w="108" w:type="dxa"/>
            </w:tcMar>
            <w:vAlign w:val="center"/>
          </w:tcPr>
          <w:p w14:paraId="50C570F2" w14:textId="77777777" w:rsidR="008F267E" w:rsidRDefault="00FF1FA5">
            <w:pPr>
              <w:spacing w:line="240" w:lineRule="auto"/>
              <w:jc w:val="center"/>
            </w:pPr>
            <w:r>
              <w:rPr>
                <w:i/>
                <w:color w:val="000000"/>
                <w:sz w:val="22"/>
                <w:szCs w:val="22"/>
                <w:lang w:val="en-US" w:eastAsia="en-US"/>
              </w:rPr>
              <w:t>Y</w:t>
            </w:r>
          </w:p>
        </w:tc>
        <w:tc>
          <w:tcPr>
            <w:tcW w:w="933" w:type="dxa"/>
            <w:shd w:val="clear" w:color="auto" w:fill="auto"/>
            <w:tcMar>
              <w:top w:w="0" w:type="dxa"/>
              <w:left w:w="108" w:type="dxa"/>
              <w:bottom w:w="0" w:type="dxa"/>
              <w:right w:w="108" w:type="dxa"/>
            </w:tcMar>
            <w:vAlign w:val="center"/>
          </w:tcPr>
          <w:p w14:paraId="50C570F3" w14:textId="77777777" w:rsidR="008F267E" w:rsidRDefault="00FF1FA5">
            <w:pPr>
              <w:spacing w:line="240" w:lineRule="auto"/>
              <w:jc w:val="center"/>
            </w:pPr>
            <w:r>
              <w:rPr>
                <w:i/>
                <w:color w:val="000000"/>
                <w:sz w:val="22"/>
                <w:szCs w:val="22"/>
                <w:lang w:val="en-US" w:eastAsia="en-US"/>
              </w:rPr>
              <w:t>Y</w:t>
            </w:r>
          </w:p>
        </w:tc>
        <w:tc>
          <w:tcPr>
            <w:tcW w:w="1230" w:type="dxa"/>
            <w:tcBorders>
              <w:right w:val="single" w:sz="4" w:space="0" w:color="000000"/>
            </w:tcBorders>
            <w:shd w:val="clear" w:color="auto" w:fill="auto"/>
            <w:tcMar>
              <w:top w:w="0" w:type="dxa"/>
              <w:left w:w="108" w:type="dxa"/>
              <w:bottom w:w="0" w:type="dxa"/>
              <w:right w:w="108" w:type="dxa"/>
            </w:tcMar>
            <w:vAlign w:val="center"/>
          </w:tcPr>
          <w:p w14:paraId="50C570F4" w14:textId="77777777" w:rsidR="008F267E" w:rsidRDefault="00FF1FA5">
            <w:pPr>
              <w:spacing w:line="240" w:lineRule="auto"/>
              <w:jc w:val="center"/>
            </w:pPr>
            <w:r>
              <w:rPr>
                <w:i/>
                <w:color w:val="000000"/>
                <w:sz w:val="22"/>
                <w:szCs w:val="22"/>
                <w:lang w:val="en-US" w:eastAsia="en-US"/>
              </w:rPr>
              <w:t>N</w:t>
            </w:r>
          </w:p>
        </w:tc>
      </w:tr>
      <w:tr w:rsidR="008F267E" w14:paraId="50C570FF" w14:textId="77777777">
        <w:trPr>
          <w:trHeight w:val="340"/>
        </w:trPr>
        <w:tc>
          <w:tcPr>
            <w:tcW w:w="6150" w:type="dxa"/>
            <w:tcBorders>
              <w:left w:val="single" w:sz="4" w:space="0" w:color="000000"/>
            </w:tcBorders>
            <w:shd w:val="clear" w:color="auto" w:fill="auto"/>
            <w:tcMar>
              <w:top w:w="0" w:type="dxa"/>
              <w:left w:w="108" w:type="dxa"/>
              <w:bottom w:w="0" w:type="dxa"/>
              <w:right w:w="108" w:type="dxa"/>
            </w:tcMar>
            <w:vAlign w:val="center"/>
          </w:tcPr>
          <w:p w14:paraId="50C570F6" w14:textId="77777777" w:rsidR="008F267E" w:rsidRDefault="00FF1FA5">
            <w:pPr>
              <w:spacing w:line="240" w:lineRule="auto"/>
              <w:jc w:val="left"/>
            </w:pPr>
            <w:r>
              <w:rPr>
                <w:color w:val="000000"/>
                <w:sz w:val="22"/>
                <w:szCs w:val="22"/>
                <w:lang w:val="en-US" w:eastAsia="en-US"/>
              </w:rPr>
              <w:t>Can the results be applied to the local population, or in your context?</w:t>
            </w:r>
          </w:p>
        </w:tc>
        <w:tc>
          <w:tcPr>
            <w:tcW w:w="1114" w:type="dxa"/>
            <w:shd w:val="clear" w:color="auto" w:fill="auto"/>
            <w:tcMar>
              <w:top w:w="0" w:type="dxa"/>
              <w:left w:w="108" w:type="dxa"/>
              <w:bottom w:w="0" w:type="dxa"/>
              <w:right w:w="108" w:type="dxa"/>
            </w:tcMar>
            <w:vAlign w:val="center"/>
          </w:tcPr>
          <w:p w14:paraId="50C570F7" w14:textId="77777777" w:rsidR="008F267E" w:rsidRDefault="00FF1FA5">
            <w:pPr>
              <w:spacing w:line="240" w:lineRule="auto"/>
              <w:jc w:val="center"/>
            </w:pPr>
            <w:r>
              <w:rPr>
                <w:i/>
                <w:color w:val="000000"/>
                <w:sz w:val="22"/>
                <w:szCs w:val="22"/>
                <w:lang w:val="en-US" w:eastAsia="en-US"/>
              </w:rPr>
              <w:t>Y</w:t>
            </w:r>
          </w:p>
        </w:tc>
        <w:tc>
          <w:tcPr>
            <w:tcW w:w="850" w:type="dxa"/>
            <w:shd w:val="clear" w:color="auto" w:fill="auto"/>
            <w:tcMar>
              <w:top w:w="0" w:type="dxa"/>
              <w:left w:w="108" w:type="dxa"/>
              <w:bottom w:w="0" w:type="dxa"/>
              <w:right w:w="108" w:type="dxa"/>
            </w:tcMar>
            <w:vAlign w:val="center"/>
          </w:tcPr>
          <w:p w14:paraId="50C570F8" w14:textId="77777777" w:rsidR="008F267E" w:rsidRDefault="00FF1FA5">
            <w:pPr>
              <w:spacing w:line="240" w:lineRule="auto"/>
              <w:jc w:val="center"/>
            </w:pPr>
            <w:r>
              <w:rPr>
                <w:i/>
                <w:color w:val="000000"/>
                <w:sz w:val="22"/>
                <w:szCs w:val="22"/>
                <w:lang w:val="en-US" w:eastAsia="en-US"/>
              </w:rPr>
              <w:t>Y</w:t>
            </w:r>
          </w:p>
        </w:tc>
        <w:tc>
          <w:tcPr>
            <w:tcW w:w="1227" w:type="dxa"/>
            <w:shd w:val="clear" w:color="auto" w:fill="auto"/>
            <w:tcMar>
              <w:top w:w="0" w:type="dxa"/>
              <w:left w:w="108" w:type="dxa"/>
              <w:bottom w:w="0" w:type="dxa"/>
              <w:right w:w="108" w:type="dxa"/>
            </w:tcMar>
            <w:vAlign w:val="center"/>
          </w:tcPr>
          <w:p w14:paraId="50C570F9" w14:textId="77777777" w:rsidR="008F267E" w:rsidRDefault="00FF1FA5">
            <w:pPr>
              <w:spacing w:line="240" w:lineRule="auto"/>
              <w:jc w:val="center"/>
            </w:pPr>
            <w:r>
              <w:rPr>
                <w:i/>
                <w:color w:val="000000"/>
                <w:sz w:val="22"/>
                <w:szCs w:val="22"/>
                <w:lang w:val="en-US" w:eastAsia="en-US"/>
              </w:rPr>
              <w:t>Y</w:t>
            </w:r>
          </w:p>
        </w:tc>
        <w:tc>
          <w:tcPr>
            <w:tcW w:w="1070" w:type="dxa"/>
            <w:shd w:val="clear" w:color="auto" w:fill="auto"/>
            <w:tcMar>
              <w:top w:w="0" w:type="dxa"/>
              <w:left w:w="108" w:type="dxa"/>
              <w:bottom w:w="0" w:type="dxa"/>
              <w:right w:w="108" w:type="dxa"/>
            </w:tcMar>
            <w:vAlign w:val="center"/>
          </w:tcPr>
          <w:p w14:paraId="50C570FA" w14:textId="77777777" w:rsidR="008F267E" w:rsidRDefault="00FF1FA5">
            <w:pPr>
              <w:spacing w:line="240" w:lineRule="auto"/>
              <w:jc w:val="center"/>
            </w:pPr>
            <w:r>
              <w:rPr>
                <w:i/>
                <w:color w:val="000000"/>
                <w:sz w:val="22"/>
                <w:szCs w:val="22"/>
                <w:lang w:val="en-US" w:eastAsia="en-US"/>
              </w:rPr>
              <w:t>Y</w:t>
            </w:r>
          </w:p>
        </w:tc>
        <w:tc>
          <w:tcPr>
            <w:tcW w:w="1043" w:type="dxa"/>
            <w:shd w:val="clear" w:color="auto" w:fill="auto"/>
            <w:tcMar>
              <w:top w:w="0" w:type="dxa"/>
              <w:left w:w="108" w:type="dxa"/>
              <w:bottom w:w="0" w:type="dxa"/>
              <w:right w:w="108" w:type="dxa"/>
            </w:tcMar>
            <w:vAlign w:val="center"/>
          </w:tcPr>
          <w:p w14:paraId="50C570FB" w14:textId="77777777" w:rsidR="008F267E" w:rsidRDefault="00FF1FA5">
            <w:pPr>
              <w:spacing w:line="240" w:lineRule="auto"/>
              <w:jc w:val="center"/>
            </w:pPr>
            <w:r>
              <w:rPr>
                <w:i/>
                <w:color w:val="000000"/>
                <w:sz w:val="22"/>
                <w:szCs w:val="22"/>
                <w:lang w:val="en-US" w:eastAsia="en-US"/>
              </w:rPr>
              <w:t>Y</w:t>
            </w:r>
          </w:p>
        </w:tc>
        <w:tc>
          <w:tcPr>
            <w:tcW w:w="1262" w:type="dxa"/>
            <w:shd w:val="clear" w:color="auto" w:fill="auto"/>
            <w:tcMar>
              <w:top w:w="0" w:type="dxa"/>
              <w:left w:w="108" w:type="dxa"/>
              <w:bottom w:w="0" w:type="dxa"/>
              <w:right w:w="108" w:type="dxa"/>
            </w:tcMar>
            <w:vAlign w:val="center"/>
          </w:tcPr>
          <w:p w14:paraId="50C570FC" w14:textId="77777777" w:rsidR="008F267E" w:rsidRDefault="00FF1FA5">
            <w:pPr>
              <w:spacing w:line="240" w:lineRule="auto"/>
              <w:jc w:val="center"/>
            </w:pPr>
            <w:r>
              <w:rPr>
                <w:i/>
                <w:color w:val="000000"/>
                <w:sz w:val="22"/>
                <w:szCs w:val="22"/>
                <w:lang w:val="en-US" w:eastAsia="en-US"/>
              </w:rPr>
              <w:t>Y</w:t>
            </w:r>
          </w:p>
        </w:tc>
        <w:tc>
          <w:tcPr>
            <w:tcW w:w="933" w:type="dxa"/>
            <w:shd w:val="clear" w:color="auto" w:fill="auto"/>
            <w:tcMar>
              <w:top w:w="0" w:type="dxa"/>
              <w:left w:w="108" w:type="dxa"/>
              <w:bottom w:w="0" w:type="dxa"/>
              <w:right w:w="108" w:type="dxa"/>
            </w:tcMar>
            <w:vAlign w:val="center"/>
          </w:tcPr>
          <w:p w14:paraId="50C570FD" w14:textId="77777777" w:rsidR="008F267E" w:rsidRDefault="00FF1FA5">
            <w:pPr>
              <w:spacing w:line="240" w:lineRule="auto"/>
              <w:jc w:val="center"/>
            </w:pPr>
            <w:r>
              <w:rPr>
                <w:i/>
                <w:color w:val="000000"/>
                <w:sz w:val="22"/>
                <w:szCs w:val="22"/>
                <w:lang w:val="en-US" w:eastAsia="en-US"/>
              </w:rPr>
              <w:t>Y</w:t>
            </w:r>
          </w:p>
        </w:tc>
        <w:tc>
          <w:tcPr>
            <w:tcW w:w="1230" w:type="dxa"/>
            <w:tcBorders>
              <w:right w:val="single" w:sz="4" w:space="0" w:color="000000"/>
            </w:tcBorders>
            <w:shd w:val="clear" w:color="auto" w:fill="auto"/>
            <w:tcMar>
              <w:top w:w="0" w:type="dxa"/>
              <w:left w:w="108" w:type="dxa"/>
              <w:bottom w:w="0" w:type="dxa"/>
              <w:right w:w="108" w:type="dxa"/>
            </w:tcMar>
            <w:vAlign w:val="center"/>
          </w:tcPr>
          <w:p w14:paraId="50C570FE" w14:textId="77777777" w:rsidR="008F267E" w:rsidRDefault="00FF1FA5">
            <w:pPr>
              <w:spacing w:line="240" w:lineRule="auto"/>
              <w:jc w:val="center"/>
            </w:pPr>
            <w:r>
              <w:rPr>
                <w:i/>
                <w:color w:val="000000"/>
                <w:sz w:val="22"/>
                <w:szCs w:val="22"/>
                <w:lang w:val="en-US" w:eastAsia="en-US"/>
              </w:rPr>
              <w:t>Y</w:t>
            </w:r>
          </w:p>
        </w:tc>
      </w:tr>
      <w:tr w:rsidR="008F267E" w14:paraId="50C57109" w14:textId="77777777">
        <w:trPr>
          <w:trHeight w:val="340"/>
        </w:trPr>
        <w:tc>
          <w:tcPr>
            <w:tcW w:w="6150" w:type="dxa"/>
            <w:tcBorders>
              <w:left w:val="single" w:sz="4" w:space="0" w:color="000000"/>
            </w:tcBorders>
            <w:shd w:val="clear" w:color="auto" w:fill="auto"/>
            <w:tcMar>
              <w:top w:w="0" w:type="dxa"/>
              <w:left w:w="108" w:type="dxa"/>
              <w:bottom w:w="0" w:type="dxa"/>
              <w:right w:w="108" w:type="dxa"/>
            </w:tcMar>
            <w:vAlign w:val="center"/>
          </w:tcPr>
          <w:p w14:paraId="50C57100" w14:textId="77777777" w:rsidR="008F267E" w:rsidRDefault="00FF1FA5">
            <w:pPr>
              <w:spacing w:line="240" w:lineRule="auto"/>
              <w:jc w:val="left"/>
            </w:pPr>
            <w:r>
              <w:rPr>
                <w:color w:val="000000"/>
                <w:sz w:val="22"/>
                <w:szCs w:val="22"/>
                <w:lang w:val="en-US" w:eastAsia="en-US"/>
              </w:rPr>
              <w:t>Were all clinically important outcomes considered?</w:t>
            </w:r>
          </w:p>
        </w:tc>
        <w:tc>
          <w:tcPr>
            <w:tcW w:w="1114" w:type="dxa"/>
            <w:shd w:val="clear" w:color="auto" w:fill="auto"/>
            <w:tcMar>
              <w:top w:w="0" w:type="dxa"/>
              <w:left w:w="108" w:type="dxa"/>
              <w:bottom w:w="0" w:type="dxa"/>
              <w:right w:w="108" w:type="dxa"/>
            </w:tcMar>
            <w:vAlign w:val="center"/>
          </w:tcPr>
          <w:p w14:paraId="50C57101" w14:textId="77777777" w:rsidR="008F267E" w:rsidRDefault="00FF1FA5">
            <w:pPr>
              <w:spacing w:line="240" w:lineRule="auto"/>
              <w:jc w:val="center"/>
            </w:pPr>
            <w:r>
              <w:rPr>
                <w:i/>
                <w:color w:val="000000"/>
                <w:sz w:val="22"/>
                <w:szCs w:val="22"/>
                <w:lang w:val="en-US" w:eastAsia="en-US"/>
              </w:rPr>
              <w:t>N</w:t>
            </w:r>
          </w:p>
        </w:tc>
        <w:tc>
          <w:tcPr>
            <w:tcW w:w="850" w:type="dxa"/>
            <w:shd w:val="clear" w:color="auto" w:fill="auto"/>
            <w:tcMar>
              <w:top w:w="0" w:type="dxa"/>
              <w:left w:w="108" w:type="dxa"/>
              <w:bottom w:w="0" w:type="dxa"/>
              <w:right w:w="108" w:type="dxa"/>
            </w:tcMar>
            <w:vAlign w:val="center"/>
          </w:tcPr>
          <w:p w14:paraId="50C57102" w14:textId="77777777" w:rsidR="008F267E" w:rsidRDefault="00FF1FA5">
            <w:pPr>
              <w:spacing w:line="240" w:lineRule="auto"/>
              <w:jc w:val="center"/>
            </w:pPr>
            <w:r>
              <w:rPr>
                <w:i/>
                <w:color w:val="000000"/>
                <w:sz w:val="22"/>
                <w:szCs w:val="22"/>
                <w:lang w:val="en-US" w:eastAsia="en-US"/>
              </w:rPr>
              <w:t>N</w:t>
            </w:r>
          </w:p>
        </w:tc>
        <w:tc>
          <w:tcPr>
            <w:tcW w:w="1227" w:type="dxa"/>
            <w:shd w:val="clear" w:color="auto" w:fill="auto"/>
            <w:tcMar>
              <w:top w:w="0" w:type="dxa"/>
              <w:left w:w="108" w:type="dxa"/>
              <w:bottom w:w="0" w:type="dxa"/>
              <w:right w:w="108" w:type="dxa"/>
            </w:tcMar>
            <w:vAlign w:val="center"/>
          </w:tcPr>
          <w:p w14:paraId="50C57103" w14:textId="77777777" w:rsidR="008F267E" w:rsidRDefault="00FF1FA5">
            <w:pPr>
              <w:spacing w:line="240" w:lineRule="auto"/>
              <w:jc w:val="center"/>
            </w:pPr>
            <w:r>
              <w:rPr>
                <w:i/>
                <w:color w:val="000000"/>
                <w:sz w:val="22"/>
                <w:szCs w:val="22"/>
                <w:lang w:val="en-US" w:eastAsia="en-US"/>
              </w:rPr>
              <w:t>N</w:t>
            </w:r>
          </w:p>
        </w:tc>
        <w:tc>
          <w:tcPr>
            <w:tcW w:w="1070" w:type="dxa"/>
            <w:shd w:val="clear" w:color="auto" w:fill="auto"/>
            <w:tcMar>
              <w:top w:w="0" w:type="dxa"/>
              <w:left w:w="108" w:type="dxa"/>
              <w:bottom w:w="0" w:type="dxa"/>
              <w:right w:w="108" w:type="dxa"/>
            </w:tcMar>
            <w:vAlign w:val="center"/>
          </w:tcPr>
          <w:p w14:paraId="50C57104" w14:textId="77777777" w:rsidR="008F267E" w:rsidRDefault="00FF1FA5">
            <w:pPr>
              <w:spacing w:line="240" w:lineRule="auto"/>
              <w:jc w:val="center"/>
            </w:pPr>
            <w:r>
              <w:rPr>
                <w:i/>
                <w:color w:val="000000"/>
                <w:sz w:val="22"/>
                <w:szCs w:val="22"/>
                <w:lang w:val="en-US" w:eastAsia="en-US"/>
              </w:rPr>
              <w:t>N</w:t>
            </w:r>
          </w:p>
        </w:tc>
        <w:tc>
          <w:tcPr>
            <w:tcW w:w="1043" w:type="dxa"/>
            <w:shd w:val="clear" w:color="auto" w:fill="auto"/>
            <w:tcMar>
              <w:top w:w="0" w:type="dxa"/>
              <w:left w:w="108" w:type="dxa"/>
              <w:bottom w:w="0" w:type="dxa"/>
              <w:right w:w="108" w:type="dxa"/>
            </w:tcMar>
            <w:vAlign w:val="center"/>
          </w:tcPr>
          <w:p w14:paraId="50C57105" w14:textId="77777777" w:rsidR="008F267E" w:rsidRDefault="00FF1FA5">
            <w:pPr>
              <w:spacing w:line="240" w:lineRule="auto"/>
              <w:jc w:val="center"/>
            </w:pPr>
            <w:r>
              <w:rPr>
                <w:i/>
                <w:color w:val="000000"/>
                <w:sz w:val="22"/>
                <w:szCs w:val="22"/>
                <w:lang w:val="en-US" w:eastAsia="en-US"/>
              </w:rPr>
              <w:t>Y</w:t>
            </w:r>
          </w:p>
        </w:tc>
        <w:tc>
          <w:tcPr>
            <w:tcW w:w="1262" w:type="dxa"/>
            <w:shd w:val="clear" w:color="auto" w:fill="auto"/>
            <w:tcMar>
              <w:top w:w="0" w:type="dxa"/>
              <w:left w:w="108" w:type="dxa"/>
              <w:bottom w:w="0" w:type="dxa"/>
              <w:right w:w="108" w:type="dxa"/>
            </w:tcMar>
            <w:vAlign w:val="center"/>
          </w:tcPr>
          <w:p w14:paraId="50C57106" w14:textId="77777777" w:rsidR="008F267E" w:rsidRDefault="00FF1FA5">
            <w:pPr>
              <w:spacing w:line="240" w:lineRule="auto"/>
              <w:jc w:val="center"/>
            </w:pPr>
            <w:r>
              <w:rPr>
                <w:i/>
                <w:color w:val="000000"/>
                <w:sz w:val="22"/>
                <w:szCs w:val="22"/>
                <w:lang w:val="en-US" w:eastAsia="en-US"/>
              </w:rPr>
              <w:t>Y</w:t>
            </w:r>
          </w:p>
        </w:tc>
        <w:tc>
          <w:tcPr>
            <w:tcW w:w="933" w:type="dxa"/>
            <w:shd w:val="clear" w:color="auto" w:fill="auto"/>
            <w:tcMar>
              <w:top w:w="0" w:type="dxa"/>
              <w:left w:w="108" w:type="dxa"/>
              <w:bottom w:w="0" w:type="dxa"/>
              <w:right w:w="108" w:type="dxa"/>
            </w:tcMar>
            <w:vAlign w:val="center"/>
          </w:tcPr>
          <w:p w14:paraId="50C57107" w14:textId="77777777" w:rsidR="008F267E" w:rsidRDefault="00FF1FA5">
            <w:pPr>
              <w:spacing w:line="240" w:lineRule="auto"/>
              <w:jc w:val="center"/>
            </w:pPr>
            <w:r>
              <w:rPr>
                <w:i/>
                <w:color w:val="000000"/>
                <w:sz w:val="22"/>
                <w:szCs w:val="22"/>
                <w:lang w:val="en-US" w:eastAsia="en-US"/>
              </w:rPr>
              <w:t>Y</w:t>
            </w:r>
          </w:p>
        </w:tc>
        <w:tc>
          <w:tcPr>
            <w:tcW w:w="1230" w:type="dxa"/>
            <w:tcBorders>
              <w:right w:val="single" w:sz="4" w:space="0" w:color="000000"/>
            </w:tcBorders>
            <w:shd w:val="clear" w:color="auto" w:fill="auto"/>
            <w:tcMar>
              <w:top w:w="0" w:type="dxa"/>
              <w:left w:w="108" w:type="dxa"/>
              <w:bottom w:w="0" w:type="dxa"/>
              <w:right w:w="108" w:type="dxa"/>
            </w:tcMar>
            <w:vAlign w:val="center"/>
          </w:tcPr>
          <w:p w14:paraId="50C57108" w14:textId="77777777" w:rsidR="008F267E" w:rsidRDefault="00FF1FA5">
            <w:pPr>
              <w:spacing w:line="240" w:lineRule="auto"/>
              <w:jc w:val="center"/>
            </w:pPr>
            <w:r>
              <w:rPr>
                <w:i/>
                <w:color w:val="000000"/>
                <w:sz w:val="22"/>
                <w:szCs w:val="22"/>
                <w:lang w:val="en-US" w:eastAsia="en-US"/>
              </w:rPr>
              <w:t>Y</w:t>
            </w:r>
          </w:p>
        </w:tc>
      </w:tr>
      <w:tr w:rsidR="008F267E" w14:paraId="50C57113" w14:textId="77777777">
        <w:trPr>
          <w:trHeight w:val="340"/>
        </w:trPr>
        <w:tc>
          <w:tcPr>
            <w:tcW w:w="615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0C5710A" w14:textId="77777777" w:rsidR="008F267E" w:rsidRDefault="00FF1FA5">
            <w:pPr>
              <w:spacing w:line="240" w:lineRule="auto"/>
              <w:jc w:val="left"/>
            </w:pPr>
            <w:r>
              <w:rPr>
                <w:color w:val="000000"/>
                <w:sz w:val="22"/>
                <w:szCs w:val="22"/>
                <w:lang w:val="en-US" w:eastAsia="en-US"/>
              </w:rPr>
              <w:t>Are the benefits worth the harms and costs?</w:t>
            </w:r>
          </w:p>
        </w:tc>
        <w:tc>
          <w:tcPr>
            <w:tcW w:w="1114" w:type="dxa"/>
            <w:tcBorders>
              <w:bottom w:val="single" w:sz="4" w:space="0" w:color="000000"/>
            </w:tcBorders>
            <w:shd w:val="clear" w:color="auto" w:fill="auto"/>
            <w:tcMar>
              <w:top w:w="0" w:type="dxa"/>
              <w:left w:w="108" w:type="dxa"/>
              <w:bottom w:w="0" w:type="dxa"/>
              <w:right w:w="108" w:type="dxa"/>
            </w:tcMar>
            <w:vAlign w:val="center"/>
          </w:tcPr>
          <w:p w14:paraId="50C5710B" w14:textId="77777777" w:rsidR="008F267E" w:rsidRDefault="00FF1FA5">
            <w:pPr>
              <w:spacing w:line="240" w:lineRule="auto"/>
              <w:jc w:val="center"/>
            </w:pPr>
            <w:r>
              <w:rPr>
                <w:i/>
                <w:color w:val="000000"/>
                <w:sz w:val="22"/>
                <w:szCs w:val="22"/>
                <w:lang w:val="en-US" w:eastAsia="en-US"/>
              </w:rPr>
              <w:t>N</w:t>
            </w:r>
          </w:p>
        </w:tc>
        <w:tc>
          <w:tcPr>
            <w:tcW w:w="850" w:type="dxa"/>
            <w:tcBorders>
              <w:bottom w:val="single" w:sz="4" w:space="0" w:color="000000"/>
            </w:tcBorders>
            <w:shd w:val="clear" w:color="auto" w:fill="auto"/>
            <w:tcMar>
              <w:top w:w="0" w:type="dxa"/>
              <w:left w:w="108" w:type="dxa"/>
              <w:bottom w:w="0" w:type="dxa"/>
              <w:right w:w="108" w:type="dxa"/>
            </w:tcMar>
            <w:vAlign w:val="center"/>
          </w:tcPr>
          <w:p w14:paraId="50C5710C" w14:textId="77777777" w:rsidR="008F267E" w:rsidRDefault="00FF1FA5">
            <w:pPr>
              <w:spacing w:line="240" w:lineRule="auto"/>
              <w:jc w:val="center"/>
            </w:pPr>
            <w:r>
              <w:rPr>
                <w:i/>
                <w:color w:val="000000"/>
                <w:sz w:val="22"/>
                <w:szCs w:val="22"/>
                <w:lang w:val="en-US" w:eastAsia="en-US"/>
              </w:rPr>
              <w:t>N</w:t>
            </w:r>
          </w:p>
        </w:tc>
        <w:tc>
          <w:tcPr>
            <w:tcW w:w="1227" w:type="dxa"/>
            <w:tcBorders>
              <w:bottom w:val="single" w:sz="4" w:space="0" w:color="000000"/>
            </w:tcBorders>
            <w:shd w:val="clear" w:color="auto" w:fill="auto"/>
            <w:tcMar>
              <w:top w:w="0" w:type="dxa"/>
              <w:left w:w="108" w:type="dxa"/>
              <w:bottom w:w="0" w:type="dxa"/>
              <w:right w:w="108" w:type="dxa"/>
            </w:tcMar>
            <w:vAlign w:val="center"/>
          </w:tcPr>
          <w:p w14:paraId="50C5710D" w14:textId="77777777" w:rsidR="008F267E" w:rsidRDefault="00FF1FA5">
            <w:pPr>
              <w:spacing w:line="240" w:lineRule="auto"/>
              <w:jc w:val="center"/>
            </w:pPr>
            <w:r>
              <w:rPr>
                <w:i/>
                <w:color w:val="000000"/>
                <w:sz w:val="22"/>
                <w:szCs w:val="22"/>
                <w:lang w:val="en-US" w:eastAsia="en-US"/>
              </w:rPr>
              <w:t>N</w:t>
            </w:r>
          </w:p>
        </w:tc>
        <w:tc>
          <w:tcPr>
            <w:tcW w:w="1070" w:type="dxa"/>
            <w:tcBorders>
              <w:bottom w:val="single" w:sz="4" w:space="0" w:color="000000"/>
            </w:tcBorders>
            <w:shd w:val="clear" w:color="auto" w:fill="auto"/>
            <w:tcMar>
              <w:top w:w="0" w:type="dxa"/>
              <w:left w:w="108" w:type="dxa"/>
              <w:bottom w:w="0" w:type="dxa"/>
              <w:right w:w="108" w:type="dxa"/>
            </w:tcMar>
            <w:vAlign w:val="center"/>
          </w:tcPr>
          <w:p w14:paraId="50C5710E" w14:textId="77777777" w:rsidR="008F267E" w:rsidRDefault="00FF1FA5">
            <w:pPr>
              <w:spacing w:line="240" w:lineRule="auto"/>
              <w:jc w:val="center"/>
            </w:pPr>
            <w:r>
              <w:rPr>
                <w:i/>
                <w:color w:val="000000"/>
                <w:sz w:val="22"/>
                <w:szCs w:val="22"/>
                <w:lang w:val="en-US" w:eastAsia="en-US"/>
              </w:rPr>
              <w:t>N</w:t>
            </w:r>
          </w:p>
        </w:tc>
        <w:tc>
          <w:tcPr>
            <w:tcW w:w="1043" w:type="dxa"/>
            <w:tcBorders>
              <w:bottom w:val="single" w:sz="4" w:space="0" w:color="000000"/>
            </w:tcBorders>
            <w:shd w:val="clear" w:color="auto" w:fill="auto"/>
            <w:tcMar>
              <w:top w:w="0" w:type="dxa"/>
              <w:left w:w="108" w:type="dxa"/>
              <w:bottom w:w="0" w:type="dxa"/>
              <w:right w:w="108" w:type="dxa"/>
            </w:tcMar>
            <w:vAlign w:val="center"/>
          </w:tcPr>
          <w:p w14:paraId="50C5710F" w14:textId="77777777" w:rsidR="008F267E" w:rsidRDefault="00FF1FA5">
            <w:pPr>
              <w:spacing w:line="240" w:lineRule="auto"/>
              <w:jc w:val="center"/>
            </w:pPr>
            <w:r>
              <w:rPr>
                <w:i/>
                <w:color w:val="000000"/>
                <w:sz w:val="22"/>
                <w:szCs w:val="22"/>
                <w:lang w:val="en-US" w:eastAsia="en-US"/>
              </w:rPr>
              <w:t>Y</w:t>
            </w:r>
          </w:p>
        </w:tc>
        <w:tc>
          <w:tcPr>
            <w:tcW w:w="1262" w:type="dxa"/>
            <w:tcBorders>
              <w:bottom w:val="single" w:sz="4" w:space="0" w:color="000000"/>
            </w:tcBorders>
            <w:shd w:val="clear" w:color="auto" w:fill="auto"/>
            <w:tcMar>
              <w:top w:w="0" w:type="dxa"/>
              <w:left w:w="108" w:type="dxa"/>
              <w:bottom w:w="0" w:type="dxa"/>
              <w:right w:w="108" w:type="dxa"/>
            </w:tcMar>
            <w:vAlign w:val="center"/>
          </w:tcPr>
          <w:p w14:paraId="50C57110" w14:textId="77777777" w:rsidR="008F267E" w:rsidRDefault="00FF1FA5">
            <w:pPr>
              <w:spacing w:line="240" w:lineRule="auto"/>
              <w:jc w:val="center"/>
            </w:pPr>
            <w:r>
              <w:rPr>
                <w:i/>
                <w:color w:val="000000"/>
                <w:sz w:val="22"/>
                <w:szCs w:val="22"/>
                <w:lang w:val="en-US" w:eastAsia="en-US"/>
              </w:rPr>
              <w:t>Y</w:t>
            </w:r>
          </w:p>
        </w:tc>
        <w:tc>
          <w:tcPr>
            <w:tcW w:w="933" w:type="dxa"/>
            <w:tcBorders>
              <w:bottom w:val="single" w:sz="4" w:space="0" w:color="000000"/>
            </w:tcBorders>
            <w:shd w:val="clear" w:color="auto" w:fill="auto"/>
            <w:tcMar>
              <w:top w:w="0" w:type="dxa"/>
              <w:left w:w="108" w:type="dxa"/>
              <w:bottom w:w="0" w:type="dxa"/>
              <w:right w:w="108" w:type="dxa"/>
            </w:tcMar>
            <w:vAlign w:val="center"/>
          </w:tcPr>
          <w:p w14:paraId="50C57111" w14:textId="77777777" w:rsidR="008F267E" w:rsidRDefault="00FF1FA5">
            <w:pPr>
              <w:spacing w:line="240" w:lineRule="auto"/>
              <w:jc w:val="center"/>
            </w:pPr>
            <w:r>
              <w:rPr>
                <w:i/>
                <w:color w:val="000000"/>
                <w:sz w:val="22"/>
                <w:szCs w:val="22"/>
                <w:lang w:val="en-US" w:eastAsia="en-US"/>
              </w:rPr>
              <w:t>Y</w:t>
            </w:r>
          </w:p>
        </w:tc>
        <w:tc>
          <w:tcPr>
            <w:tcW w:w="123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0C57112" w14:textId="77777777" w:rsidR="008F267E" w:rsidRDefault="00FF1FA5">
            <w:pPr>
              <w:spacing w:line="240" w:lineRule="auto"/>
              <w:jc w:val="center"/>
            </w:pPr>
            <w:r>
              <w:rPr>
                <w:i/>
                <w:color w:val="000000"/>
                <w:sz w:val="22"/>
                <w:szCs w:val="22"/>
                <w:lang w:val="en-US" w:eastAsia="en-US"/>
              </w:rPr>
              <w:t>Y</w:t>
            </w:r>
          </w:p>
        </w:tc>
      </w:tr>
      <w:tr w:rsidR="008F267E" w14:paraId="50C5711D" w14:textId="77777777">
        <w:trPr>
          <w:trHeight w:val="340"/>
        </w:trPr>
        <w:tc>
          <w:tcPr>
            <w:tcW w:w="6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C57114" w14:textId="77777777" w:rsidR="008F267E" w:rsidRDefault="00FF1FA5">
            <w:pPr>
              <w:spacing w:line="240" w:lineRule="auto"/>
              <w:jc w:val="center"/>
            </w:pPr>
            <w:r>
              <w:rPr>
                <w:i/>
                <w:color w:val="000000"/>
                <w:sz w:val="22"/>
                <w:szCs w:val="22"/>
                <w:lang w:val="en-US" w:eastAsia="en-US"/>
              </w:rPr>
              <w:t>Overall Score</w:t>
            </w:r>
          </w:p>
        </w:tc>
        <w:tc>
          <w:tcPr>
            <w:tcW w:w="1114"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0C57115" w14:textId="77777777" w:rsidR="008F267E" w:rsidRDefault="00FF1FA5">
            <w:pPr>
              <w:spacing w:line="240" w:lineRule="auto"/>
              <w:jc w:val="center"/>
            </w:pPr>
            <w:r>
              <w:rPr>
                <w:i/>
                <w:color w:val="000000"/>
                <w:sz w:val="22"/>
                <w:szCs w:val="22"/>
                <w:lang w:val="en-US" w:eastAsia="en-US"/>
              </w:rPr>
              <w:t>5/11</w:t>
            </w:r>
          </w:p>
        </w:tc>
        <w:tc>
          <w:tcPr>
            <w:tcW w:w="85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0C57116" w14:textId="77777777" w:rsidR="008F267E" w:rsidRDefault="00FF1FA5">
            <w:pPr>
              <w:spacing w:line="240" w:lineRule="auto"/>
              <w:jc w:val="center"/>
            </w:pPr>
            <w:r>
              <w:rPr>
                <w:i/>
                <w:color w:val="000000"/>
                <w:sz w:val="22"/>
                <w:szCs w:val="22"/>
                <w:lang w:val="en-US" w:eastAsia="en-US"/>
              </w:rPr>
              <w:t>5/11</w:t>
            </w:r>
          </w:p>
        </w:tc>
        <w:tc>
          <w:tcPr>
            <w:tcW w:w="122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0C57117" w14:textId="77777777" w:rsidR="008F267E" w:rsidRDefault="00FF1FA5">
            <w:pPr>
              <w:spacing w:line="240" w:lineRule="auto"/>
              <w:jc w:val="center"/>
            </w:pPr>
            <w:r>
              <w:rPr>
                <w:i/>
                <w:color w:val="000000"/>
                <w:sz w:val="22"/>
                <w:szCs w:val="22"/>
                <w:lang w:val="en-US" w:eastAsia="en-US"/>
              </w:rPr>
              <w:t>5/11</w:t>
            </w:r>
          </w:p>
        </w:tc>
        <w:tc>
          <w:tcPr>
            <w:tcW w:w="107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0C57118" w14:textId="77777777" w:rsidR="008F267E" w:rsidRDefault="00FF1FA5">
            <w:pPr>
              <w:spacing w:line="240" w:lineRule="auto"/>
              <w:jc w:val="center"/>
            </w:pPr>
            <w:r>
              <w:rPr>
                <w:i/>
                <w:color w:val="000000"/>
                <w:sz w:val="22"/>
                <w:szCs w:val="22"/>
                <w:lang w:val="en-US" w:eastAsia="en-US"/>
              </w:rPr>
              <w:t>7/11</w:t>
            </w:r>
          </w:p>
        </w:tc>
        <w:tc>
          <w:tcPr>
            <w:tcW w:w="104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0C57119" w14:textId="77777777" w:rsidR="008F267E" w:rsidRDefault="00FF1FA5">
            <w:pPr>
              <w:spacing w:line="240" w:lineRule="auto"/>
              <w:jc w:val="center"/>
            </w:pPr>
            <w:r>
              <w:rPr>
                <w:i/>
                <w:color w:val="000000"/>
                <w:sz w:val="22"/>
                <w:szCs w:val="22"/>
                <w:lang w:val="en-US" w:eastAsia="en-US"/>
              </w:rPr>
              <w:t>8/11</w:t>
            </w:r>
          </w:p>
        </w:tc>
        <w:tc>
          <w:tcPr>
            <w:tcW w:w="126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0C5711A" w14:textId="77777777" w:rsidR="008F267E" w:rsidRDefault="00FF1FA5">
            <w:pPr>
              <w:spacing w:line="240" w:lineRule="auto"/>
              <w:jc w:val="center"/>
            </w:pPr>
            <w:r>
              <w:rPr>
                <w:i/>
                <w:color w:val="000000"/>
                <w:sz w:val="22"/>
                <w:szCs w:val="22"/>
                <w:lang w:val="en-US" w:eastAsia="en-US"/>
              </w:rPr>
              <w:t>9/11</w:t>
            </w:r>
          </w:p>
        </w:tc>
        <w:tc>
          <w:tcPr>
            <w:tcW w:w="93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0C5711B" w14:textId="77777777" w:rsidR="008F267E" w:rsidRDefault="00FF1FA5">
            <w:pPr>
              <w:spacing w:line="240" w:lineRule="auto"/>
              <w:jc w:val="center"/>
            </w:pPr>
            <w:r>
              <w:rPr>
                <w:i/>
                <w:color w:val="000000"/>
                <w:sz w:val="22"/>
                <w:szCs w:val="22"/>
                <w:lang w:val="en-US" w:eastAsia="en-US"/>
              </w:rPr>
              <w:t>9/11</w:t>
            </w:r>
          </w:p>
        </w:tc>
        <w:tc>
          <w:tcPr>
            <w:tcW w:w="123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5711C" w14:textId="77777777" w:rsidR="008F267E" w:rsidRDefault="00FF1FA5">
            <w:pPr>
              <w:spacing w:line="240" w:lineRule="auto"/>
              <w:jc w:val="center"/>
            </w:pPr>
            <w:r>
              <w:rPr>
                <w:i/>
                <w:color w:val="000000"/>
                <w:sz w:val="22"/>
                <w:szCs w:val="22"/>
                <w:lang w:val="en-US" w:eastAsia="en-US"/>
              </w:rPr>
              <w:t>8/11</w:t>
            </w:r>
          </w:p>
        </w:tc>
      </w:tr>
    </w:tbl>
    <w:p w14:paraId="50C5711E" w14:textId="77777777" w:rsidR="008F267E" w:rsidRDefault="008F267E">
      <w:pPr>
        <w:spacing w:line="240" w:lineRule="auto"/>
        <w:jc w:val="left"/>
        <w:rPr>
          <w:szCs w:val="22"/>
          <w:lang w:eastAsia="en-US"/>
        </w:rPr>
      </w:pPr>
    </w:p>
    <w:p w14:paraId="50C5711F" w14:textId="77777777" w:rsidR="008F267E" w:rsidRDefault="008F267E">
      <w:pPr>
        <w:spacing w:after="160" w:line="251" w:lineRule="auto"/>
        <w:jc w:val="left"/>
        <w:rPr>
          <w:szCs w:val="22"/>
          <w:lang w:eastAsia="en-US"/>
        </w:rPr>
      </w:pPr>
    </w:p>
    <w:p w14:paraId="50C57120" w14:textId="77777777" w:rsidR="008F267E" w:rsidRDefault="008F267E">
      <w:pPr>
        <w:pageBreakBefore/>
        <w:spacing w:after="160" w:line="251" w:lineRule="auto"/>
        <w:jc w:val="left"/>
        <w:rPr>
          <w:b/>
          <w:szCs w:val="22"/>
          <w:lang w:eastAsia="en-US"/>
        </w:rPr>
      </w:pPr>
    </w:p>
    <w:p w14:paraId="50C57121" w14:textId="483821B7" w:rsidR="008F267E" w:rsidRDefault="00317C15">
      <w:pPr>
        <w:jc w:val="center"/>
      </w:pPr>
      <w:bookmarkStart w:id="200" w:name="_Toc11917789"/>
      <w:bookmarkStart w:id="201" w:name="_Toc7351287"/>
      <w:bookmarkStart w:id="202" w:name="_Toc7191111"/>
      <w:r>
        <w:rPr>
          <w:b/>
          <w:lang w:eastAsia="en-US"/>
        </w:rPr>
        <w:t>Supplement 1</w:t>
      </w:r>
      <w:r w:rsidR="00FF1FA5">
        <w:rPr>
          <w:b/>
          <w:lang w:eastAsia="en-US"/>
        </w:rPr>
        <w:t xml:space="preserve"> Table 11</w:t>
      </w:r>
      <w:r w:rsidR="00FF1FA5">
        <w:rPr>
          <w:b/>
          <w:color w:val="000000"/>
        </w:rPr>
        <w:t xml:space="preserve">. </w:t>
      </w:r>
      <w:r w:rsidR="00FF1FA5">
        <w:rPr>
          <w:b/>
          <w:lang w:eastAsia="en-US"/>
        </w:rPr>
        <w:t xml:space="preserve">Nurse Provided Care In RA: Quality </w:t>
      </w:r>
      <w:r w:rsidR="0086289C">
        <w:rPr>
          <w:b/>
          <w:lang w:eastAsia="en-US"/>
        </w:rPr>
        <w:t>o</w:t>
      </w:r>
      <w:r w:rsidR="00FF1FA5">
        <w:rPr>
          <w:b/>
          <w:lang w:eastAsia="en-US"/>
        </w:rPr>
        <w:t xml:space="preserve">f Qualitative Studies </w:t>
      </w:r>
      <w:r w:rsidR="0086289C">
        <w:rPr>
          <w:b/>
          <w:lang w:eastAsia="en-US"/>
        </w:rPr>
        <w:t>o</w:t>
      </w:r>
      <w:r w:rsidR="00FF1FA5">
        <w:rPr>
          <w:b/>
          <w:lang w:eastAsia="en-US"/>
        </w:rPr>
        <w:t>n CASP-UK Checklist</w:t>
      </w:r>
      <w:bookmarkEnd w:id="200"/>
      <w:bookmarkEnd w:id="201"/>
      <w:bookmarkEnd w:id="202"/>
    </w:p>
    <w:p w14:paraId="50C57122" w14:textId="77777777" w:rsidR="008F267E" w:rsidRDefault="008F267E">
      <w:pPr>
        <w:jc w:val="center"/>
        <w:rPr>
          <w:b/>
          <w:lang w:eastAsia="en-US"/>
        </w:rPr>
      </w:pPr>
    </w:p>
    <w:tbl>
      <w:tblPr>
        <w:tblW w:w="14454" w:type="dxa"/>
        <w:jc w:val="center"/>
        <w:tblCellMar>
          <w:left w:w="10" w:type="dxa"/>
          <w:right w:w="10" w:type="dxa"/>
        </w:tblCellMar>
        <w:tblLook w:val="0000" w:firstRow="0" w:lastRow="0" w:firstColumn="0" w:lastColumn="0" w:noHBand="0" w:noVBand="0"/>
      </w:tblPr>
      <w:tblGrid>
        <w:gridCol w:w="6298"/>
        <w:gridCol w:w="1217"/>
        <w:gridCol w:w="844"/>
        <w:gridCol w:w="1257"/>
        <w:gridCol w:w="1190"/>
        <w:gridCol w:w="813"/>
        <w:gridCol w:w="1043"/>
        <w:gridCol w:w="1792"/>
      </w:tblGrid>
      <w:tr w:rsidR="008F267E" w14:paraId="50C5712B" w14:textId="77777777">
        <w:trPr>
          <w:trHeight w:val="340"/>
          <w:jc w:val="center"/>
        </w:trPr>
        <w:tc>
          <w:tcPr>
            <w:tcW w:w="62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C57123" w14:textId="77777777" w:rsidR="008F267E" w:rsidRDefault="00FF1FA5">
            <w:pPr>
              <w:spacing w:line="240" w:lineRule="auto"/>
            </w:pPr>
            <w:r>
              <w:rPr>
                <w:b/>
                <w:sz w:val="22"/>
                <w:szCs w:val="22"/>
                <w:lang w:val="en-US" w:eastAsia="en-US"/>
              </w:rPr>
              <w:t>Study</w:t>
            </w:r>
          </w:p>
        </w:tc>
        <w:tc>
          <w:tcPr>
            <w:tcW w:w="121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0C57124" w14:textId="77777777" w:rsidR="008F267E" w:rsidRDefault="00FF1FA5">
            <w:pPr>
              <w:spacing w:line="240" w:lineRule="auto"/>
              <w:jc w:val="center"/>
            </w:pPr>
            <w:proofErr w:type="spellStart"/>
            <w:r>
              <w:rPr>
                <w:b/>
                <w:sz w:val="22"/>
                <w:szCs w:val="22"/>
                <w:lang w:eastAsia="en-US"/>
              </w:rPr>
              <w:t>Temmink</w:t>
            </w:r>
            <w:proofErr w:type="spellEnd"/>
            <w:r>
              <w:rPr>
                <w:b/>
                <w:sz w:val="22"/>
                <w:szCs w:val="22"/>
                <w:lang w:eastAsia="en-US"/>
              </w:rPr>
              <w:t xml:space="preserve"> </w:t>
            </w:r>
            <w:r>
              <w:rPr>
                <w:b/>
                <w:sz w:val="22"/>
                <w:szCs w:val="22"/>
                <w:lang w:val="en-US" w:eastAsia="en-US"/>
              </w:rPr>
              <w:t>et al</w:t>
            </w:r>
            <w:r>
              <w:rPr>
                <w:b/>
                <w:sz w:val="22"/>
                <w:szCs w:val="22"/>
                <w:vertAlign w:val="superscript"/>
                <w:lang w:val="en-US" w:eastAsia="en-US"/>
              </w:rPr>
              <w:t>161</w:t>
            </w:r>
          </w:p>
        </w:tc>
        <w:tc>
          <w:tcPr>
            <w:tcW w:w="844"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0C57125" w14:textId="77777777" w:rsidR="008F267E" w:rsidRDefault="00FF1FA5">
            <w:pPr>
              <w:spacing w:line="240" w:lineRule="auto"/>
              <w:jc w:val="center"/>
            </w:pPr>
            <w:r>
              <w:rPr>
                <w:b/>
                <w:sz w:val="22"/>
                <w:szCs w:val="22"/>
                <w:lang w:eastAsia="en-US"/>
              </w:rPr>
              <w:t xml:space="preserve">Long </w:t>
            </w:r>
            <w:r>
              <w:rPr>
                <w:b/>
                <w:color w:val="000000"/>
                <w:sz w:val="22"/>
                <w:szCs w:val="22"/>
                <w:lang w:eastAsia="en-US"/>
              </w:rPr>
              <w:t>et al</w:t>
            </w:r>
            <w:r>
              <w:rPr>
                <w:b/>
                <w:color w:val="000000"/>
                <w:sz w:val="22"/>
                <w:szCs w:val="22"/>
                <w:vertAlign w:val="superscript"/>
                <w:lang w:eastAsia="en-US"/>
              </w:rPr>
              <w:t>159</w:t>
            </w:r>
          </w:p>
        </w:tc>
        <w:tc>
          <w:tcPr>
            <w:tcW w:w="12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0C57126" w14:textId="77777777" w:rsidR="008F267E" w:rsidRDefault="00FF1FA5">
            <w:pPr>
              <w:spacing w:line="240" w:lineRule="auto"/>
              <w:jc w:val="center"/>
            </w:pPr>
            <w:r>
              <w:rPr>
                <w:b/>
                <w:sz w:val="22"/>
                <w:szCs w:val="22"/>
                <w:lang w:eastAsia="en-US"/>
              </w:rPr>
              <w:t xml:space="preserve">Arvidsson </w:t>
            </w:r>
            <w:r>
              <w:rPr>
                <w:b/>
                <w:color w:val="000000"/>
                <w:sz w:val="22"/>
                <w:szCs w:val="22"/>
                <w:lang w:eastAsia="en-US"/>
              </w:rPr>
              <w:t>et al</w:t>
            </w:r>
            <w:r>
              <w:rPr>
                <w:b/>
                <w:color w:val="000000"/>
                <w:sz w:val="22"/>
                <w:szCs w:val="22"/>
                <w:vertAlign w:val="superscript"/>
                <w:lang w:eastAsia="en-US"/>
              </w:rPr>
              <w:t>156</w:t>
            </w:r>
          </w:p>
        </w:tc>
        <w:tc>
          <w:tcPr>
            <w:tcW w:w="119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0C57127" w14:textId="77777777" w:rsidR="008F267E" w:rsidRDefault="00FF1FA5">
            <w:pPr>
              <w:spacing w:line="240" w:lineRule="auto"/>
              <w:jc w:val="center"/>
            </w:pPr>
            <w:proofErr w:type="spellStart"/>
            <w:r>
              <w:rPr>
                <w:b/>
                <w:sz w:val="22"/>
                <w:szCs w:val="22"/>
                <w:lang w:eastAsia="en-US"/>
              </w:rPr>
              <w:t>Primdahl</w:t>
            </w:r>
            <w:proofErr w:type="spellEnd"/>
            <w:r>
              <w:rPr>
                <w:b/>
                <w:sz w:val="22"/>
                <w:szCs w:val="22"/>
                <w:lang w:eastAsia="en-US"/>
              </w:rPr>
              <w:t xml:space="preserve"> et al</w:t>
            </w:r>
            <w:r>
              <w:rPr>
                <w:b/>
                <w:sz w:val="22"/>
                <w:szCs w:val="22"/>
                <w:vertAlign w:val="superscript"/>
                <w:lang w:eastAsia="en-US"/>
              </w:rPr>
              <w:t>160</w:t>
            </w:r>
          </w:p>
        </w:tc>
        <w:tc>
          <w:tcPr>
            <w:tcW w:w="81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0C57128" w14:textId="77777777" w:rsidR="008F267E" w:rsidRDefault="00FF1FA5">
            <w:pPr>
              <w:spacing w:line="240" w:lineRule="auto"/>
              <w:jc w:val="center"/>
            </w:pPr>
            <w:proofErr w:type="spellStart"/>
            <w:r>
              <w:rPr>
                <w:b/>
                <w:sz w:val="22"/>
                <w:szCs w:val="22"/>
                <w:lang w:eastAsia="en-US"/>
              </w:rPr>
              <w:t>Bala</w:t>
            </w:r>
            <w:proofErr w:type="spellEnd"/>
            <w:r>
              <w:rPr>
                <w:b/>
                <w:sz w:val="22"/>
                <w:szCs w:val="22"/>
                <w:lang w:eastAsia="en-US"/>
              </w:rPr>
              <w:t xml:space="preserve"> </w:t>
            </w:r>
            <w:r>
              <w:rPr>
                <w:b/>
                <w:color w:val="000000"/>
                <w:sz w:val="22"/>
                <w:szCs w:val="22"/>
                <w:lang w:eastAsia="en-US"/>
              </w:rPr>
              <w:t>et al</w:t>
            </w:r>
            <w:r>
              <w:rPr>
                <w:b/>
                <w:color w:val="000000"/>
                <w:sz w:val="22"/>
                <w:szCs w:val="22"/>
                <w:vertAlign w:val="superscript"/>
                <w:lang w:eastAsia="en-US"/>
              </w:rPr>
              <w:t>157</w:t>
            </w:r>
          </w:p>
        </w:tc>
        <w:tc>
          <w:tcPr>
            <w:tcW w:w="104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0C57129" w14:textId="77777777" w:rsidR="008F267E" w:rsidRDefault="00FF1FA5">
            <w:pPr>
              <w:spacing w:line="240" w:lineRule="auto"/>
              <w:jc w:val="center"/>
            </w:pPr>
            <w:r>
              <w:rPr>
                <w:b/>
                <w:sz w:val="22"/>
                <w:szCs w:val="22"/>
                <w:lang w:eastAsia="en-US"/>
              </w:rPr>
              <w:t xml:space="preserve">Larsson </w:t>
            </w:r>
            <w:r>
              <w:rPr>
                <w:b/>
                <w:color w:val="000000"/>
                <w:sz w:val="22"/>
                <w:szCs w:val="22"/>
                <w:lang w:eastAsia="en-US"/>
              </w:rPr>
              <w:t>et al</w:t>
            </w:r>
            <w:r>
              <w:rPr>
                <w:b/>
                <w:color w:val="000000"/>
                <w:sz w:val="22"/>
                <w:szCs w:val="22"/>
                <w:vertAlign w:val="superscript"/>
                <w:lang w:eastAsia="en-US"/>
              </w:rPr>
              <w:t>158</w:t>
            </w:r>
          </w:p>
        </w:tc>
        <w:tc>
          <w:tcPr>
            <w:tcW w:w="17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5712A" w14:textId="77777777" w:rsidR="008F267E" w:rsidRDefault="00FF1FA5">
            <w:pPr>
              <w:spacing w:line="240" w:lineRule="auto"/>
              <w:jc w:val="center"/>
            </w:pPr>
            <w:r>
              <w:rPr>
                <w:b/>
                <w:sz w:val="22"/>
                <w:szCs w:val="22"/>
                <w:lang w:eastAsia="en-US"/>
              </w:rPr>
              <w:t xml:space="preserve">van </w:t>
            </w:r>
            <w:proofErr w:type="spellStart"/>
            <w:r>
              <w:rPr>
                <w:b/>
                <w:sz w:val="22"/>
                <w:szCs w:val="22"/>
                <w:lang w:eastAsia="en-US"/>
              </w:rPr>
              <w:t>Eijk</w:t>
            </w:r>
            <w:proofErr w:type="spellEnd"/>
            <w:r>
              <w:rPr>
                <w:b/>
                <w:sz w:val="22"/>
                <w:szCs w:val="22"/>
                <w:lang w:eastAsia="en-US"/>
              </w:rPr>
              <w:t xml:space="preserve">-Hustings </w:t>
            </w:r>
            <w:r>
              <w:rPr>
                <w:b/>
                <w:color w:val="000000"/>
                <w:sz w:val="22"/>
                <w:szCs w:val="22"/>
                <w:lang w:eastAsia="en-US"/>
              </w:rPr>
              <w:t>et al</w:t>
            </w:r>
            <w:r>
              <w:rPr>
                <w:b/>
                <w:color w:val="000000"/>
                <w:sz w:val="22"/>
                <w:szCs w:val="22"/>
                <w:vertAlign w:val="superscript"/>
                <w:lang w:eastAsia="en-US"/>
              </w:rPr>
              <w:t>162</w:t>
            </w:r>
          </w:p>
        </w:tc>
      </w:tr>
      <w:tr w:rsidR="008F267E" w14:paraId="50C57134" w14:textId="77777777">
        <w:trPr>
          <w:trHeight w:val="340"/>
          <w:jc w:val="center"/>
        </w:trPr>
        <w:tc>
          <w:tcPr>
            <w:tcW w:w="6298"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50C5712C" w14:textId="77777777" w:rsidR="008F267E" w:rsidRDefault="00FF1FA5">
            <w:pPr>
              <w:spacing w:line="240" w:lineRule="auto"/>
              <w:jc w:val="left"/>
            </w:pPr>
            <w:r>
              <w:rPr>
                <w:sz w:val="22"/>
                <w:szCs w:val="22"/>
                <w:lang w:val="en-US" w:eastAsia="en-US"/>
              </w:rPr>
              <w:t>Was there a clear statement of the aims of the research?</w:t>
            </w:r>
          </w:p>
        </w:tc>
        <w:tc>
          <w:tcPr>
            <w:tcW w:w="1217" w:type="dxa"/>
            <w:tcBorders>
              <w:top w:val="single" w:sz="4" w:space="0" w:color="000000"/>
            </w:tcBorders>
            <w:shd w:val="clear" w:color="auto" w:fill="auto"/>
            <w:tcMar>
              <w:top w:w="0" w:type="dxa"/>
              <w:left w:w="108" w:type="dxa"/>
              <w:bottom w:w="0" w:type="dxa"/>
              <w:right w:w="108" w:type="dxa"/>
            </w:tcMar>
            <w:vAlign w:val="center"/>
          </w:tcPr>
          <w:p w14:paraId="50C5712D" w14:textId="77777777" w:rsidR="008F267E" w:rsidRDefault="00FF1FA5">
            <w:pPr>
              <w:spacing w:line="240" w:lineRule="auto"/>
              <w:jc w:val="center"/>
            </w:pPr>
            <w:r>
              <w:rPr>
                <w:i/>
                <w:sz w:val="22"/>
                <w:szCs w:val="22"/>
                <w:lang w:val="en-US" w:eastAsia="en-US"/>
              </w:rPr>
              <w:t>Y</w:t>
            </w:r>
          </w:p>
        </w:tc>
        <w:tc>
          <w:tcPr>
            <w:tcW w:w="844" w:type="dxa"/>
            <w:tcBorders>
              <w:top w:val="single" w:sz="4" w:space="0" w:color="000000"/>
            </w:tcBorders>
            <w:shd w:val="clear" w:color="auto" w:fill="auto"/>
            <w:tcMar>
              <w:top w:w="0" w:type="dxa"/>
              <w:left w:w="108" w:type="dxa"/>
              <w:bottom w:w="0" w:type="dxa"/>
              <w:right w:w="108" w:type="dxa"/>
            </w:tcMar>
            <w:vAlign w:val="center"/>
          </w:tcPr>
          <w:p w14:paraId="50C5712E" w14:textId="77777777" w:rsidR="008F267E" w:rsidRDefault="00FF1FA5">
            <w:pPr>
              <w:spacing w:line="240" w:lineRule="auto"/>
              <w:jc w:val="center"/>
            </w:pPr>
            <w:r>
              <w:rPr>
                <w:i/>
                <w:sz w:val="22"/>
                <w:szCs w:val="22"/>
                <w:lang w:val="en-US" w:eastAsia="en-US"/>
              </w:rPr>
              <w:t>Y</w:t>
            </w:r>
          </w:p>
        </w:tc>
        <w:tc>
          <w:tcPr>
            <w:tcW w:w="1257" w:type="dxa"/>
            <w:tcBorders>
              <w:top w:val="single" w:sz="4" w:space="0" w:color="000000"/>
            </w:tcBorders>
            <w:shd w:val="clear" w:color="auto" w:fill="auto"/>
            <w:tcMar>
              <w:top w:w="0" w:type="dxa"/>
              <w:left w:w="108" w:type="dxa"/>
              <w:bottom w:w="0" w:type="dxa"/>
              <w:right w:w="108" w:type="dxa"/>
            </w:tcMar>
            <w:vAlign w:val="center"/>
          </w:tcPr>
          <w:p w14:paraId="50C5712F" w14:textId="77777777" w:rsidR="008F267E" w:rsidRDefault="00FF1FA5">
            <w:pPr>
              <w:spacing w:line="240" w:lineRule="auto"/>
              <w:jc w:val="center"/>
            </w:pPr>
            <w:r>
              <w:rPr>
                <w:i/>
                <w:sz w:val="22"/>
                <w:szCs w:val="22"/>
                <w:lang w:val="en-US" w:eastAsia="en-US"/>
              </w:rPr>
              <w:t>N</w:t>
            </w:r>
          </w:p>
        </w:tc>
        <w:tc>
          <w:tcPr>
            <w:tcW w:w="1190" w:type="dxa"/>
            <w:tcBorders>
              <w:top w:val="single" w:sz="4" w:space="0" w:color="000000"/>
            </w:tcBorders>
            <w:shd w:val="clear" w:color="auto" w:fill="auto"/>
            <w:tcMar>
              <w:top w:w="0" w:type="dxa"/>
              <w:left w:w="108" w:type="dxa"/>
              <w:bottom w:w="0" w:type="dxa"/>
              <w:right w:w="108" w:type="dxa"/>
            </w:tcMar>
            <w:vAlign w:val="center"/>
          </w:tcPr>
          <w:p w14:paraId="50C57130" w14:textId="77777777" w:rsidR="008F267E" w:rsidRDefault="00FF1FA5">
            <w:pPr>
              <w:spacing w:line="240" w:lineRule="auto"/>
              <w:jc w:val="center"/>
            </w:pPr>
            <w:r>
              <w:rPr>
                <w:i/>
                <w:sz w:val="22"/>
                <w:szCs w:val="22"/>
                <w:lang w:val="en-US" w:eastAsia="en-US"/>
              </w:rPr>
              <w:t>N</w:t>
            </w:r>
          </w:p>
        </w:tc>
        <w:tc>
          <w:tcPr>
            <w:tcW w:w="813" w:type="dxa"/>
            <w:tcBorders>
              <w:top w:val="single" w:sz="4" w:space="0" w:color="000000"/>
            </w:tcBorders>
            <w:shd w:val="clear" w:color="auto" w:fill="auto"/>
            <w:tcMar>
              <w:top w:w="0" w:type="dxa"/>
              <w:left w:w="108" w:type="dxa"/>
              <w:bottom w:w="0" w:type="dxa"/>
              <w:right w:w="108" w:type="dxa"/>
            </w:tcMar>
            <w:vAlign w:val="center"/>
          </w:tcPr>
          <w:p w14:paraId="50C57131" w14:textId="77777777" w:rsidR="008F267E" w:rsidRDefault="00FF1FA5">
            <w:pPr>
              <w:spacing w:line="240" w:lineRule="auto"/>
              <w:jc w:val="center"/>
            </w:pPr>
            <w:r>
              <w:rPr>
                <w:i/>
                <w:sz w:val="22"/>
                <w:szCs w:val="22"/>
                <w:lang w:val="en-US" w:eastAsia="en-US"/>
              </w:rPr>
              <w:t>N</w:t>
            </w:r>
          </w:p>
        </w:tc>
        <w:tc>
          <w:tcPr>
            <w:tcW w:w="1043" w:type="dxa"/>
            <w:tcBorders>
              <w:top w:val="single" w:sz="4" w:space="0" w:color="000000"/>
            </w:tcBorders>
            <w:shd w:val="clear" w:color="auto" w:fill="auto"/>
            <w:tcMar>
              <w:top w:w="0" w:type="dxa"/>
              <w:left w:w="108" w:type="dxa"/>
              <w:bottom w:w="0" w:type="dxa"/>
              <w:right w:w="108" w:type="dxa"/>
            </w:tcMar>
            <w:vAlign w:val="center"/>
          </w:tcPr>
          <w:p w14:paraId="50C57132" w14:textId="77777777" w:rsidR="008F267E" w:rsidRDefault="00FF1FA5">
            <w:pPr>
              <w:spacing w:line="240" w:lineRule="auto"/>
              <w:jc w:val="center"/>
            </w:pPr>
            <w:r>
              <w:rPr>
                <w:i/>
                <w:sz w:val="22"/>
                <w:szCs w:val="22"/>
                <w:lang w:val="en-US" w:eastAsia="en-US"/>
              </w:rPr>
              <w:t>Y</w:t>
            </w:r>
          </w:p>
        </w:tc>
        <w:tc>
          <w:tcPr>
            <w:tcW w:w="1792" w:type="dxa"/>
            <w:tcBorders>
              <w:top w:val="single" w:sz="4" w:space="0" w:color="000000"/>
              <w:right w:val="single" w:sz="4" w:space="0" w:color="000000"/>
            </w:tcBorders>
            <w:shd w:val="clear" w:color="auto" w:fill="auto"/>
            <w:tcMar>
              <w:top w:w="0" w:type="dxa"/>
              <w:left w:w="108" w:type="dxa"/>
              <w:bottom w:w="0" w:type="dxa"/>
              <w:right w:w="108" w:type="dxa"/>
            </w:tcMar>
            <w:vAlign w:val="center"/>
          </w:tcPr>
          <w:p w14:paraId="50C57133" w14:textId="77777777" w:rsidR="008F267E" w:rsidRDefault="00FF1FA5">
            <w:pPr>
              <w:spacing w:line="240" w:lineRule="auto"/>
              <w:jc w:val="center"/>
            </w:pPr>
            <w:r>
              <w:rPr>
                <w:i/>
                <w:sz w:val="22"/>
                <w:szCs w:val="22"/>
                <w:lang w:val="en-US" w:eastAsia="en-US"/>
              </w:rPr>
              <w:t>Y</w:t>
            </w:r>
          </w:p>
        </w:tc>
      </w:tr>
      <w:tr w:rsidR="008F267E" w14:paraId="50C5713D" w14:textId="77777777">
        <w:trPr>
          <w:trHeight w:val="340"/>
          <w:jc w:val="center"/>
        </w:trPr>
        <w:tc>
          <w:tcPr>
            <w:tcW w:w="6298" w:type="dxa"/>
            <w:tcBorders>
              <w:left w:val="single" w:sz="4" w:space="0" w:color="000000"/>
            </w:tcBorders>
            <w:shd w:val="clear" w:color="auto" w:fill="auto"/>
            <w:tcMar>
              <w:top w:w="0" w:type="dxa"/>
              <w:left w:w="108" w:type="dxa"/>
              <w:bottom w:w="0" w:type="dxa"/>
              <w:right w:w="108" w:type="dxa"/>
            </w:tcMar>
            <w:vAlign w:val="center"/>
          </w:tcPr>
          <w:p w14:paraId="50C57135" w14:textId="77777777" w:rsidR="008F267E" w:rsidRDefault="00FF1FA5">
            <w:pPr>
              <w:spacing w:line="240" w:lineRule="auto"/>
              <w:jc w:val="left"/>
            </w:pPr>
            <w:r>
              <w:rPr>
                <w:sz w:val="22"/>
                <w:szCs w:val="22"/>
                <w:lang w:eastAsia="en-US"/>
              </w:rPr>
              <w:t>Is a qualitative methodology appropriate?</w:t>
            </w:r>
          </w:p>
        </w:tc>
        <w:tc>
          <w:tcPr>
            <w:tcW w:w="1217" w:type="dxa"/>
            <w:shd w:val="clear" w:color="auto" w:fill="auto"/>
            <w:tcMar>
              <w:top w:w="0" w:type="dxa"/>
              <w:left w:w="108" w:type="dxa"/>
              <w:bottom w:w="0" w:type="dxa"/>
              <w:right w:w="108" w:type="dxa"/>
            </w:tcMar>
            <w:vAlign w:val="center"/>
          </w:tcPr>
          <w:p w14:paraId="50C57136" w14:textId="77777777" w:rsidR="008F267E" w:rsidRDefault="00FF1FA5">
            <w:pPr>
              <w:spacing w:line="240" w:lineRule="auto"/>
              <w:jc w:val="center"/>
            </w:pPr>
            <w:r>
              <w:rPr>
                <w:sz w:val="22"/>
                <w:szCs w:val="22"/>
                <w:lang w:eastAsia="en-US"/>
              </w:rPr>
              <w:t>Y</w:t>
            </w:r>
          </w:p>
        </w:tc>
        <w:tc>
          <w:tcPr>
            <w:tcW w:w="844" w:type="dxa"/>
            <w:shd w:val="clear" w:color="auto" w:fill="auto"/>
            <w:tcMar>
              <w:top w:w="0" w:type="dxa"/>
              <w:left w:w="108" w:type="dxa"/>
              <w:bottom w:w="0" w:type="dxa"/>
              <w:right w:w="108" w:type="dxa"/>
            </w:tcMar>
            <w:vAlign w:val="center"/>
          </w:tcPr>
          <w:p w14:paraId="50C57137" w14:textId="77777777" w:rsidR="008F267E" w:rsidRDefault="00FF1FA5">
            <w:pPr>
              <w:spacing w:line="240" w:lineRule="auto"/>
              <w:jc w:val="center"/>
            </w:pPr>
            <w:r>
              <w:rPr>
                <w:sz w:val="22"/>
                <w:szCs w:val="22"/>
                <w:lang w:eastAsia="en-US"/>
              </w:rPr>
              <w:t>Y</w:t>
            </w:r>
          </w:p>
        </w:tc>
        <w:tc>
          <w:tcPr>
            <w:tcW w:w="1257" w:type="dxa"/>
            <w:shd w:val="clear" w:color="auto" w:fill="auto"/>
            <w:tcMar>
              <w:top w:w="0" w:type="dxa"/>
              <w:left w:w="108" w:type="dxa"/>
              <w:bottom w:w="0" w:type="dxa"/>
              <w:right w:w="108" w:type="dxa"/>
            </w:tcMar>
            <w:vAlign w:val="center"/>
          </w:tcPr>
          <w:p w14:paraId="50C57138" w14:textId="77777777" w:rsidR="008F267E" w:rsidRDefault="00FF1FA5">
            <w:pPr>
              <w:spacing w:line="240" w:lineRule="auto"/>
              <w:jc w:val="center"/>
            </w:pPr>
            <w:r>
              <w:rPr>
                <w:sz w:val="22"/>
                <w:szCs w:val="22"/>
                <w:lang w:eastAsia="en-US"/>
              </w:rPr>
              <w:t>Y</w:t>
            </w:r>
          </w:p>
        </w:tc>
        <w:tc>
          <w:tcPr>
            <w:tcW w:w="1190" w:type="dxa"/>
            <w:shd w:val="clear" w:color="auto" w:fill="auto"/>
            <w:tcMar>
              <w:top w:w="0" w:type="dxa"/>
              <w:left w:w="108" w:type="dxa"/>
              <w:bottom w:w="0" w:type="dxa"/>
              <w:right w:w="108" w:type="dxa"/>
            </w:tcMar>
            <w:vAlign w:val="center"/>
          </w:tcPr>
          <w:p w14:paraId="50C57139" w14:textId="77777777" w:rsidR="008F267E" w:rsidRDefault="00FF1FA5">
            <w:pPr>
              <w:spacing w:line="240" w:lineRule="auto"/>
              <w:jc w:val="center"/>
            </w:pPr>
            <w:r>
              <w:rPr>
                <w:sz w:val="22"/>
                <w:szCs w:val="22"/>
                <w:lang w:eastAsia="en-US"/>
              </w:rPr>
              <w:t>Y</w:t>
            </w:r>
          </w:p>
        </w:tc>
        <w:tc>
          <w:tcPr>
            <w:tcW w:w="813" w:type="dxa"/>
            <w:shd w:val="clear" w:color="auto" w:fill="auto"/>
            <w:tcMar>
              <w:top w:w="0" w:type="dxa"/>
              <w:left w:w="108" w:type="dxa"/>
              <w:bottom w:w="0" w:type="dxa"/>
              <w:right w:w="108" w:type="dxa"/>
            </w:tcMar>
            <w:vAlign w:val="center"/>
          </w:tcPr>
          <w:p w14:paraId="50C5713A" w14:textId="77777777" w:rsidR="008F267E" w:rsidRDefault="00FF1FA5">
            <w:pPr>
              <w:spacing w:line="240" w:lineRule="auto"/>
              <w:jc w:val="center"/>
            </w:pPr>
            <w:r>
              <w:rPr>
                <w:sz w:val="22"/>
                <w:szCs w:val="22"/>
                <w:lang w:eastAsia="en-US"/>
              </w:rPr>
              <w:t>Y</w:t>
            </w:r>
          </w:p>
        </w:tc>
        <w:tc>
          <w:tcPr>
            <w:tcW w:w="1043" w:type="dxa"/>
            <w:shd w:val="clear" w:color="auto" w:fill="auto"/>
            <w:tcMar>
              <w:top w:w="0" w:type="dxa"/>
              <w:left w:w="108" w:type="dxa"/>
              <w:bottom w:w="0" w:type="dxa"/>
              <w:right w:w="108" w:type="dxa"/>
            </w:tcMar>
            <w:vAlign w:val="center"/>
          </w:tcPr>
          <w:p w14:paraId="50C5713B" w14:textId="77777777" w:rsidR="008F267E" w:rsidRDefault="00FF1FA5">
            <w:pPr>
              <w:spacing w:line="240" w:lineRule="auto"/>
              <w:jc w:val="center"/>
            </w:pPr>
            <w:r>
              <w:rPr>
                <w:sz w:val="22"/>
                <w:szCs w:val="22"/>
                <w:lang w:eastAsia="en-US"/>
              </w:rPr>
              <w:t>Y</w:t>
            </w:r>
          </w:p>
        </w:tc>
        <w:tc>
          <w:tcPr>
            <w:tcW w:w="1792" w:type="dxa"/>
            <w:tcBorders>
              <w:right w:val="single" w:sz="4" w:space="0" w:color="000000"/>
            </w:tcBorders>
            <w:shd w:val="clear" w:color="auto" w:fill="auto"/>
            <w:tcMar>
              <w:top w:w="0" w:type="dxa"/>
              <w:left w:w="108" w:type="dxa"/>
              <w:bottom w:w="0" w:type="dxa"/>
              <w:right w:w="108" w:type="dxa"/>
            </w:tcMar>
            <w:vAlign w:val="center"/>
          </w:tcPr>
          <w:p w14:paraId="50C5713C" w14:textId="77777777" w:rsidR="008F267E" w:rsidRDefault="00FF1FA5">
            <w:pPr>
              <w:spacing w:line="240" w:lineRule="auto"/>
              <w:jc w:val="center"/>
            </w:pPr>
            <w:r>
              <w:rPr>
                <w:sz w:val="22"/>
                <w:szCs w:val="22"/>
                <w:lang w:eastAsia="en-US"/>
              </w:rPr>
              <w:t>Y</w:t>
            </w:r>
          </w:p>
        </w:tc>
      </w:tr>
      <w:tr w:rsidR="008F267E" w14:paraId="50C57146" w14:textId="77777777">
        <w:trPr>
          <w:trHeight w:val="340"/>
          <w:jc w:val="center"/>
        </w:trPr>
        <w:tc>
          <w:tcPr>
            <w:tcW w:w="6298" w:type="dxa"/>
            <w:tcBorders>
              <w:left w:val="single" w:sz="4" w:space="0" w:color="000000"/>
            </w:tcBorders>
            <w:shd w:val="clear" w:color="auto" w:fill="auto"/>
            <w:tcMar>
              <w:top w:w="0" w:type="dxa"/>
              <w:left w:w="108" w:type="dxa"/>
              <w:bottom w:w="0" w:type="dxa"/>
              <w:right w:w="108" w:type="dxa"/>
            </w:tcMar>
            <w:vAlign w:val="center"/>
          </w:tcPr>
          <w:p w14:paraId="50C5713E" w14:textId="77777777" w:rsidR="008F267E" w:rsidRDefault="00FF1FA5">
            <w:pPr>
              <w:spacing w:line="240" w:lineRule="auto"/>
              <w:jc w:val="left"/>
            </w:pPr>
            <w:r>
              <w:rPr>
                <w:sz w:val="22"/>
                <w:szCs w:val="22"/>
                <w:lang w:eastAsia="en-US"/>
              </w:rPr>
              <w:t>Was the research design appropriate to address the aims of the research?</w:t>
            </w:r>
          </w:p>
        </w:tc>
        <w:tc>
          <w:tcPr>
            <w:tcW w:w="1217" w:type="dxa"/>
            <w:shd w:val="clear" w:color="auto" w:fill="auto"/>
            <w:tcMar>
              <w:top w:w="0" w:type="dxa"/>
              <w:left w:w="108" w:type="dxa"/>
              <w:bottom w:w="0" w:type="dxa"/>
              <w:right w:w="108" w:type="dxa"/>
            </w:tcMar>
            <w:vAlign w:val="center"/>
          </w:tcPr>
          <w:p w14:paraId="50C5713F" w14:textId="77777777" w:rsidR="008F267E" w:rsidRDefault="00FF1FA5">
            <w:pPr>
              <w:spacing w:line="240" w:lineRule="auto"/>
              <w:jc w:val="center"/>
            </w:pPr>
            <w:r>
              <w:rPr>
                <w:sz w:val="22"/>
                <w:szCs w:val="22"/>
                <w:lang w:eastAsia="en-US"/>
              </w:rPr>
              <w:t>Y</w:t>
            </w:r>
          </w:p>
        </w:tc>
        <w:tc>
          <w:tcPr>
            <w:tcW w:w="844" w:type="dxa"/>
            <w:shd w:val="clear" w:color="auto" w:fill="auto"/>
            <w:tcMar>
              <w:top w:w="0" w:type="dxa"/>
              <w:left w:w="108" w:type="dxa"/>
              <w:bottom w:w="0" w:type="dxa"/>
              <w:right w:w="108" w:type="dxa"/>
            </w:tcMar>
            <w:vAlign w:val="center"/>
          </w:tcPr>
          <w:p w14:paraId="50C57140" w14:textId="77777777" w:rsidR="008F267E" w:rsidRDefault="00FF1FA5">
            <w:pPr>
              <w:spacing w:line="240" w:lineRule="auto"/>
              <w:jc w:val="center"/>
            </w:pPr>
            <w:r>
              <w:rPr>
                <w:sz w:val="22"/>
                <w:szCs w:val="22"/>
                <w:lang w:eastAsia="en-US"/>
              </w:rPr>
              <w:t>Y</w:t>
            </w:r>
          </w:p>
        </w:tc>
        <w:tc>
          <w:tcPr>
            <w:tcW w:w="1257" w:type="dxa"/>
            <w:shd w:val="clear" w:color="auto" w:fill="auto"/>
            <w:tcMar>
              <w:top w:w="0" w:type="dxa"/>
              <w:left w:w="108" w:type="dxa"/>
              <w:bottom w:w="0" w:type="dxa"/>
              <w:right w:w="108" w:type="dxa"/>
            </w:tcMar>
            <w:vAlign w:val="center"/>
          </w:tcPr>
          <w:p w14:paraId="50C57141" w14:textId="77777777" w:rsidR="008F267E" w:rsidRDefault="00FF1FA5">
            <w:pPr>
              <w:spacing w:line="240" w:lineRule="auto"/>
              <w:jc w:val="center"/>
            </w:pPr>
            <w:r>
              <w:rPr>
                <w:sz w:val="22"/>
                <w:szCs w:val="22"/>
                <w:lang w:eastAsia="en-US"/>
              </w:rPr>
              <w:t>Y</w:t>
            </w:r>
          </w:p>
        </w:tc>
        <w:tc>
          <w:tcPr>
            <w:tcW w:w="1190" w:type="dxa"/>
            <w:shd w:val="clear" w:color="auto" w:fill="auto"/>
            <w:tcMar>
              <w:top w:w="0" w:type="dxa"/>
              <w:left w:w="108" w:type="dxa"/>
              <w:bottom w:w="0" w:type="dxa"/>
              <w:right w:w="108" w:type="dxa"/>
            </w:tcMar>
            <w:vAlign w:val="center"/>
          </w:tcPr>
          <w:p w14:paraId="50C57142" w14:textId="77777777" w:rsidR="008F267E" w:rsidRDefault="00FF1FA5">
            <w:pPr>
              <w:spacing w:line="240" w:lineRule="auto"/>
              <w:jc w:val="center"/>
            </w:pPr>
            <w:r>
              <w:rPr>
                <w:sz w:val="22"/>
                <w:szCs w:val="22"/>
                <w:lang w:eastAsia="en-US"/>
              </w:rPr>
              <w:t>Y</w:t>
            </w:r>
          </w:p>
        </w:tc>
        <w:tc>
          <w:tcPr>
            <w:tcW w:w="813" w:type="dxa"/>
            <w:shd w:val="clear" w:color="auto" w:fill="auto"/>
            <w:tcMar>
              <w:top w:w="0" w:type="dxa"/>
              <w:left w:w="108" w:type="dxa"/>
              <w:bottom w:w="0" w:type="dxa"/>
              <w:right w:w="108" w:type="dxa"/>
            </w:tcMar>
            <w:vAlign w:val="center"/>
          </w:tcPr>
          <w:p w14:paraId="50C57143" w14:textId="77777777" w:rsidR="008F267E" w:rsidRDefault="00FF1FA5">
            <w:pPr>
              <w:spacing w:line="240" w:lineRule="auto"/>
              <w:jc w:val="center"/>
            </w:pPr>
            <w:r>
              <w:rPr>
                <w:sz w:val="22"/>
                <w:szCs w:val="22"/>
                <w:lang w:eastAsia="en-US"/>
              </w:rPr>
              <w:t>Y</w:t>
            </w:r>
          </w:p>
        </w:tc>
        <w:tc>
          <w:tcPr>
            <w:tcW w:w="1043" w:type="dxa"/>
            <w:shd w:val="clear" w:color="auto" w:fill="auto"/>
            <w:tcMar>
              <w:top w:w="0" w:type="dxa"/>
              <w:left w:w="108" w:type="dxa"/>
              <w:bottom w:w="0" w:type="dxa"/>
              <w:right w:w="108" w:type="dxa"/>
            </w:tcMar>
            <w:vAlign w:val="center"/>
          </w:tcPr>
          <w:p w14:paraId="50C57144" w14:textId="77777777" w:rsidR="008F267E" w:rsidRDefault="00FF1FA5">
            <w:pPr>
              <w:spacing w:line="240" w:lineRule="auto"/>
              <w:jc w:val="center"/>
            </w:pPr>
            <w:r>
              <w:rPr>
                <w:sz w:val="22"/>
                <w:szCs w:val="22"/>
                <w:lang w:eastAsia="en-US"/>
              </w:rPr>
              <w:t>Y</w:t>
            </w:r>
          </w:p>
        </w:tc>
        <w:tc>
          <w:tcPr>
            <w:tcW w:w="1792" w:type="dxa"/>
            <w:tcBorders>
              <w:right w:val="single" w:sz="4" w:space="0" w:color="000000"/>
            </w:tcBorders>
            <w:shd w:val="clear" w:color="auto" w:fill="auto"/>
            <w:tcMar>
              <w:top w:w="0" w:type="dxa"/>
              <w:left w:w="108" w:type="dxa"/>
              <w:bottom w:w="0" w:type="dxa"/>
              <w:right w:w="108" w:type="dxa"/>
            </w:tcMar>
            <w:vAlign w:val="center"/>
          </w:tcPr>
          <w:p w14:paraId="50C57145" w14:textId="77777777" w:rsidR="008F267E" w:rsidRDefault="00FF1FA5">
            <w:pPr>
              <w:spacing w:line="240" w:lineRule="auto"/>
              <w:jc w:val="center"/>
            </w:pPr>
            <w:r>
              <w:rPr>
                <w:sz w:val="22"/>
                <w:szCs w:val="22"/>
                <w:lang w:eastAsia="en-US"/>
              </w:rPr>
              <w:t>Y</w:t>
            </w:r>
          </w:p>
        </w:tc>
      </w:tr>
      <w:tr w:rsidR="008F267E" w14:paraId="50C5714F" w14:textId="77777777">
        <w:trPr>
          <w:trHeight w:val="340"/>
          <w:jc w:val="center"/>
        </w:trPr>
        <w:tc>
          <w:tcPr>
            <w:tcW w:w="6298" w:type="dxa"/>
            <w:tcBorders>
              <w:left w:val="single" w:sz="4" w:space="0" w:color="000000"/>
            </w:tcBorders>
            <w:shd w:val="clear" w:color="auto" w:fill="auto"/>
            <w:tcMar>
              <w:top w:w="0" w:type="dxa"/>
              <w:left w:w="108" w:type="dxa"/>
              <w:bottom w:w="0" w:type="dxa"/>
              <w:right w:w="108" w:type="dxa"/>
            </w:tcMar>
            <w:vAlign w:val="center"/>
          </w:tcPr>
          <w:p w14:paraId="50C57147" w14:textId="77777777" w:rsidR="008F267E" w:rsidRDefault="00FF1FA5">
            <w:pPr>
              <w:spacing w:line="240" w:lineRule="auto"/>
              <w:jc w:val="left"/>
            </w:pPr>
            <w:r>
              <w:rPr>
                <w:sz w:val="22"/>
                <w:szCs w:val="22"/>
                <w:lang w:eastAsia="en-US"/>
              </w:rPr>
              <w:t xml:space="preserve">Was the recruitment strategy appropriate to the aims of the research? </w:t>
            </w:r>
          </w:p>
        </w:tc>
        <w:tc>
          <w:tcPr>
            <w:tcW w:w="1217" w:type="dxa"/>
            <w:shd w:val="clear" w:color="auto" w:fill="auto"/>
            <w:tcMar>
              <w:top w:w="0" w:type="dxa"/>
              <w:left w:w="108" w:type="dxa"/>
              <w:bottom w:w="0" w:type="dxa"/>
              <w:right w:w="108" w:type="dxa"/>
            </w:tcMar>
            <w:vAlign w:val="center"/>
          </w:tcPr>
          <w:p w14:paraId="50C57148" w14:textId="77777777" w:rsidR="008F267E" w:rsidRDefault="00FF1FA5">
            <w:pPr>
              <w:spacing w:line="240" w:lineRule="auto"/>
              <w:jc w:val="center"/>
            </w:pPr>
            <w:r>
              <w:rPr>
                <w:sz w:val="22"/>
                <w:szCs w:val="22"/>
                <w:lang w:eastAsia="en-US"/>
              </w:rPr>
              <w:t>Y</w:t>
            </w:r>
          </w:p>
        </w:tc>
        <w:tc>
          <w:tcPr>
            <w:tcW w:w="844" w:type="dxa"/>
            <w:shd w:val="clear" w:color="auto" w:fill="auto"/>
            <w:tcMar>
              <w:top w:w="0" w:type="dxa"/>
              <w:left w:w="108" w:type="dxa"/>
              <w:bottom w:w="0" w:type="dxa"/>
              <w:right w:w="108" w:type="dxa"/>
            </w:tcMar>
            <w:vAlign w:val="center"/>
          </w:tcPr>
          <w:p w14:paraId="50C57149" w14:textId="77777777" w:rsidR="008F267E" w:rsidRDefault="00FF1FA5">
            <w:pPr>
              <w:spacing w:line="240" w:lineRule="auto"/>
              <w:jc w:val="center"/>
            </w:pPr>
            <w:r>
              <w:rPr>
                <w:sz w:val="22"/>
                <w:szCs w:val="22"/>
                <w:lang w:eastAsia="en-US"/>
              </w:rPr>
              <w:t>N</w:t>
            </w:r>
          </w:p>
        </w:tc>
        <w:tc>
          <w:tcPr>
            <w:tcW w:w="1257" w:type="dxa"/>
            <w:shd w:val="clear" w:color="auto" w:fill="auto"/>
            <w:tcMar>
              <w:top w:w="0" w:type="dxa"/>
              <w:left w:w="108" w:type="dxa"/>
              <w:bottom w:w="0" w:type="dxa"/>
              <w:right w:w="108" w:type="dxa"/>
            </w:tcMar>
            <w:vAlign w:val="center"/>
          </w:tcPr>
          <w:p w14:paraId="50C5714A" w14:textId="77777777" w:rsidR="008F267E" w:rsidRDefault="00FF1FA5">
            <w:pPr>
              <w:spacing w:line="240" w:lineRule="auto"/>
              <w:jc w:val="center"/>
            </w:pPr>
            <w:r>
              <w:rPr>
                <w:sz w:val="22"/>
                <w:szCs w:val="22"/>
                <w:lang w:eastAsia="en-US"/>
              </w:rPr>
              <w:t>Y</w:t>
            </w:r>
          </w:p>
        </w:tc>
        <w:tc>
          <w:tcPr>
            <w:tcW w:w="1190" w:type="dxa"/>
            <w:shd w:val="clear" w:color="auto" w:fill="auto"/>
            <w:tcMar>
              <w:top w:w="0" w:type="dxa"/>
              <w:left w:w="108" w:type="dxa"/>
              <w:bottom w:w="0" w:type="dxa"/>
              <w:right w:w="108" w:type="dxa"/>
            </w:tcMar>
            <w:vAlign w:val="center"/>
          </w:tcPr>
          <w:p w14:paraId="50C5714B" w14:textId="77777777" w:rsidR="008F267E" w:rsidRDefault="00FF1FA5">
            <w:pPr>
              <w:spacing w:line="240" w:lineRule="auto"/>
              <w:jc w:val="center"/>
            </w:pPr>
            <w:r>
              <w:rPr>
                <w:sz w:val="22"/>
                <w:szCs w:val="22"/>
                <w:lang w:eastAsia="en-US"/>
              </w:rPr>
              <w:t>Y</w:t>
            </w:r>
          </w:p>
        </w:tc>
        <w:tc>
          <w:tcPr>
            <w:tcW w:w="813" w:type="dxa"/>
            <w:shd w:val="clear" w:color="auto" w:fill="auto"/>
            <w:tcMar>
              <w:top w:w="0" w:type="dxa"/>
              <w:left w:w="108" w:type="dxa"/>
              <w:bottom w:w="0" w:type="dxa"/>
              <w:right w:w="108" w:type="dxa"/>
            </w:tcMar>
            <w:vAlign w:val="center"/>
          </w:tcPr>
          <w:p w14:paraId="50C5714C" w14:textId="77777777" w:rsidR="008F267E" w:rsidRDefault="00FF1FA5">
            <w:pPr>
              <w:spacing w:line="240" w:lineRule="auto"/>
              <w:jc w:val="center"/>
            </w:pPr>
            <w:r>
              <w:rPr>
                <w:sz w:val="22"/>
                <w:szCs w:val="22"/>
                <w:lang w:eastAsia="en-US"/>
              </w:rPr>
              <w:t>Y</w:t>
            </w:r>
          </w:p>
        </w:tc>
        <w:tc>
          <w:tcPr>
            <w:tcW w:w="1043" w:type="dxa"/>
            <w:shd w:val="clear" w:color="auto" w:fill="auto"/>
            <w:tcMar>
              <w:top w:w="0" w:type="dxa"/>
              <w:left w:w="108" w:type="dxa"/>
              <w:bottom w:w="0" w:type="dxa"/>
              <w:right w:w="108" w:type="dxa"/>
            </w:tcMar>
            <w:vAlign w:val="center"/>
          </w:tcPr>
          <w:p w14:paraId="50C5714D" w14:textId="77777777" w:rsidR="008F267E" w:rsidRDefault="00FF1FA5">
            <w:pPr>
              <w:spacing w:line="240" w:lineRule="auto"/>
              <w:jc w:val="center"/>
            </w:pPr>
            <w:r>
              <w:rPr>
                <w:sz w:val="22"/>
                <w:szCs w:val="22"/>
                <w:lang w:eastAsia="en-US"/>
              </w:rPr>
              <w:t>Y</w:t>
            </w:r>
          </w:p>
        </w:tc>
        <w:tc>
          <w:tcPr>
            <w:tcW w:w="1792" w:type="dxa"/>
            <w:tcBorders>
              <w:right w:val="single" w:sz="4" w:space="0" w:color="000000"/>
            </w:tcBorders>
            <w:shd w:val="clear" w:color="auto" w:fill="auto"/>
            <w:tcMar>
              <w:top w:w="0" w:type="dxa"/>
              <w:left w:w="108" w:type="dxa"/>
              <w:bottom w:w="0" w:type="dxa"/>
              <w:right w:w="108" w:type="dxa"/>
            </w:tcMar>
            <w:vAlign w:val="center"/>
          </w:tcPr>
          <w:p w14:paraId="50C5714E" w14:textId="77777777" w:rsidR="008F267E" w:rsidRDefault="00FF1FA5">
            <w:pPr>
              <w:spacing w:line="240" w:lineRule="auto"/>
              <w:jc w:val="center"/>
            </w:pPr>
            <w:r>
              <w:rPr>
                <w:sz w:val="22"/>
                <w:szCs w:val="22"/>
                <w:lang w:eastAsia="en-US"/>
              </w:rPr>
              <w:t>N</w:t>
            </w:r>
          </w:p>
        </w:tc>
      </w:tr>
      <w:tr w:rsidR="008F267E" w14:paraId="50C57158" w14:textId="77777777">
        <w:trPr>
          <w:trHeight w:val="340"/>
          <w:jc w:val="center"/>
        </w:trPr>
        <w:tc>
          <w:tcPr>
            <w:tcW w:w="6298" w:type="dxa"/>
            <w:tcBorders>
              <w:left w:val="single" w:sz="4" w:space="0" w:color="000000"/>
            </w:tcBorders>
            <w:shd w:val="clear" w:color="auto" w:fill="auto"/>
            <w:tcMar>
              <w:top w:w="0" w:type="dxa"/>
              <w:left w:w="108" w:type="dxa"/>
              <w:bottom w:w="0" w:type="dxa"/>
              <w:right w:w="108" w:type="dxa"/>
            </w:tcMar>
            <w:vAlign w:val="center"/>
          </w:tcPr>
          <w:p w14:paraId="50C57150" w14:textId="77777777" w:rsidR="008F267E" w:rsidRDefault="00FF1FA5">
            <w:pPr>
              <w:spacing w:line="240" w:lineRule="auto"/>
              <w:jc w:val="left"/>
            </w:pPr>
            <w:r>
              <w:rPr>
                <w:sz w:val="22"/>
                <w:szCs w:val="22"/>
                <w:lang w:eastAsia="en-US"/>
              </w:rPr>
              <w:t xml:space="preserve">Was the data collected in a way that addressed the research issue? </w:t>
            </w:r>
          </w:p>
        </w:tc>
        <w:tc>
          <w:tcPr>
            <w:tcW w:w="1217" w:type="dxa"/>
            <w:shd w:val="clear" w:color="auto" w:fill="auto"/>
            <w:tcMar>
              <w:top w:w="0" w:type="dxa"/>
              <w:left w:w="108" w:type="dxa"/>
              <w:bottom w:w="0" w:type="dxa"/>
              <w:right w:w="108" w:type="dxa"/>
            </w:tcMar>
            <w:vAlign w:val="center"/>
          </w:tcPr>
          <w:p w14:paraId="50C57151" w14:textId="77777777" w:rsidR="008F267E" w:rsidRDefault="00FF1FA5">
            <w:pPr>
              <w:spacing w:line="240" w:lineRule="auto"/>
              <w:jc w:val="center"/>
            </w:pPr>
            <w:r>
              <w:rPr>
                <w:sz w:val="22"/>
                <w:szCs w:val="22"/>
                <w:lang w:eastAsia="en-US"/>
              </w:rPr>
              <w:t>Y</w:t>
            </w:r>
          </w:p>
        </w:tc>
        <w:tc>
          <w:tcPr>
            <w:tcW w:w="844" w:type="dxa"/>
            <w:shd w:val="clear" w:color="auto" w:fill="auto"/>
            <w:tcMar>
              <w:top w:w="0" w:type="dxa"/>
              <w:left w:w="108" w:type="dxa"/>
              <w:bottom w:w="0" w:type="dxa"/>
              <w:right w:w="108" w:type="dxa"/>
            </w:tcMar>
            <w:vAlign w:val="center"/>
          </w:tcPr>
          <w:p w14:paraId="50C57152" w14:textId="77777777" w:rsidR="008F267E" w:rsidRDefault="00FF1FA5">
            <w:pPr>
              <w:spacing w:line="240" w:lineRule="auto"/>
              <w:jc w:val="center"/>
            </w:pPr>
            <w:r>
              <w:rPr>
                <w:sz w:val="22"/>
                <w:szCs w:val="22"/>
                <w:lang w:eastAsia="en-US"/>
              </w:rPr>
              <w:t>Y</w:t>
            </w:r>
          </w:p>
        </w:tc>
        <w:tc>
          <w:tcPr>
            <w:tcW w:w="1257" w:type="dxa"/>
            <w:shd w:val="clear" w:color="auto" w:fill="auto"/>
            <w:tcMar>
              <w:top w:w="0" w:type="dxa"/>
              <w:left w:w="108" w:type="dxa"/>
              <w:bottom w:w="0" w:type="dxa"/>
              <w:right w:w="108" w:type="dxa"/>
            </w:tcMar>
            <w:vAlign w:val="center"/>
          </w:tcPr>
          <w:p w14:paraId="50C57153" w14:textId="77777777" w:rsidR="008F267E" w:rsidRDefault="00FF1FA5">
            <w:pPr>
              <w:spacing w:line="240" w:lineRule="auto"/>
              <w:jc w:val="center"/>
            </w:pPr>
            <w:r>
              <w:rPr>
                <w:sz w:val="22"/>
                <w:szCs w:val="22"/>
                <w:lang w:eastAsia="en-US"/>
              </w:rPr>
              <w:t>Y</w:t>
            </w:r>
          </w:p>
        </w:tc>
        <w:tc>
          <w:tcPr>
            <w:tcW w:w="1190" w:type="dxa"/>
            <w:shd w:val="clear" w:color="auto" w:fill="auto"/>
            <w:tcMar>
              <w:top w:w="0" w:type="dxa"/>
              <w:left w:w="108" w:type="dxa"/>
              <w:bottom w:w="0" w:type="dxa"/>
              <w:right w:w="108" w:type="dxa"/>
            </w:tcMar>
            <w:vAlign w:val="center"/>
          </w:tcPr>
          <w:p w14:paraId="50C57154" w14:textId="77777777" w:rsidR="008F267E" w:rsidRDefault="00FF1FA5">
            <w:pPr>
              <w:spacing w:line="240" w:lineRule="auto"/>
              <w:jc w:val="center"/>
            </w:pPr>
            <w:r>
              <w:rPr>
                <w:sz w:val="22"/>
                <w:szCs w:val="22"/>
                <w:lang w:eastAsia="en-US"/>
              </w:rPr>
              <w:t>Y</w:t>
            </w:r>
          </w:p>
        </w:tc>
        <w:tc>
          <w:tcPr>
            <w:tcW w:w="813" w:type="dxa"/>
            <w:shd w:val="clear" w:color="auto" w:fill="auto"/>
            <w:tcMar>
              <w:top w:w="0" w:type="dxa"/>
              <w:left w:w="108" w:type="dxa"/>
              <w:bottom w:w="0" w:type="dxa"/>
              <w:right w:w="108" w:type="dxa"/>
            </w:tcMar>
            <w:vAlign w:val="center"/>
          </w:tcPr>
          <w:p w14:paraId="50C57155" w14:textId="77777777" w:rsidR="008F267E" w:rsidRDefault="00FF1FA5">
            <w:pPr>
              <w:spacing w:line="240" w:lineRule="auto"/>
              <w:jc w:val="center"/>
            </w:pPr>
            <w:r>
              <w:rPr>
                <w:sz w:val="22"/>
                <w:szCs w:val="22"/>
                <w:lang w:eastAsia="en-US"/>
              </w:rPr>
              <w:t>Y</w:t>
            </w:r>
          </w:p>
        </w:tc>
        <w:tc>
          <w:tcPr>
            <w:tcW w:w="1043" w:type="dxa"/>
            <w:shd w:val="clear" w:color="auto" w:fill="auto"/>
            <w:tcMar>
              <w:top w:w="0" w:type="dxa"/>
              <w:left w:w="108" w:type="dxa"/>
              <w:bottom w:w="0" w:type="dxa"/>
              <w:right w:w="108" w:type="dxa"/>
            </w:tcMar>
            <w:vAlign w:val="center"/>
          </w:tcPr>
          <w:p w14:paraId="50C57156" w14:textId="77777777" w:rsidR="008F267E" w:rsidRDefault="00FF1FA5">
            <w:pPr>
              <w:spacing w:line="240" w:lineRule="auto"/>
              <w:jc w:val="center"/>
            </w:pPr>
            <w:r>
              <w:rPr>
                <w:sz w:val="22"/>
                <w:szCs w:val="22"/>
                <w:lang w:eastAsia="en-US"/>
              </w:rPr>
              <w:t>Y</w:t>
            </w:r>
          </w:p>
        </w:tc>
        <w:tc>
          <w:tcPr>
            <w:tcW w:w="1792" w:type="dxa"/>
            <w:tcBorders>
              <w:right w:val="single" w:sz="4" w:space="0" w:color="000000"/>
            </w:tcBorders>
            <w:shd w:val="clear" w:color="auto" w:fill="auto"/>
            <w:tcMar>
              <w:top w:w="0" w:type="dxa"/>
              <w:left w:w="108" w:type="dxa"/>
              <w:bottom w:w="0" w:type="dxa"/>
              <w:right w:w="108" w:type="dxa"/>
            </w:tcMar>
            <w:vAlign w:val="center"/>
          </w:tcPr>
          <w:p w14:paraId="50C57157" w14:textId="77777777" w:rsidR="008F267E" w:rsidRDefault="00FF1FA5">
            <w:pPr>
              <w:spacing w:line="240" w:lineRule="auto"/>
              <w:jc w:val="center"/>
            </w:pPr>
            <w:r>
              <w:rPr>
                <w:sz w:val="22"/>
                <w:szCs w:val="22"/>
                <w:lang w:eastAsia="en-US"/>
              </w:rPr>
              <w:t>Y</w:t>
            </w:r>
          </w:p>
        </w:tc>
      </w:tr>
      <w:tr w:rsidR="008F267E" w14:paraId="50C57161" w14:textId="77777777">
        <w:trPr>
          <w:trHeight w:val="340"/>
          <w:jc w:val="center"/>
        </w:trPr>
        <w:tc>
          <w:tcPr>
            <w:tcW w:w="6298" w:type="dxa"/>
            <w:tcBorders>
              <w:left w:val="single" w:sz="4" w:space="0" w:color="000000"/>
            </w:tcBorders>
            <w:shd w:val="clear" w:color="auto" w:fill="auto"/>
            <w:tcMar>
              <w:top w:w="0" w:type="dxa"/>
              <w:left w:w="108" w:type="dxa"/>
              <w:bottom w:w="0" w:type="dxa"/>
              <w:right w:w="108" w:type="dxa"/>
            </w:tcMar>
            <w:vAlign w:val="center"/>
          </w:tcPr>
          <w:p w14:paraId="50C57159" w14:textId="77777777" w:rsidR="008F267E" w:rsidRDefault="00FF1FA5">
            <w:pPr>
              <w:spacing w:line="240" w:lineRule="auto"/>
              <w:jc w:val="left"/>
            </w:pPr>
            <w:r>
              <w:rPr>
                <w:sz w:val="22"/>
                <w:szCs w:val="22"/>
                <w:lang w:eastAsia="en-US"/>
              </w:rPr>
              <w:t xml:space="preserve">Has the relationship between researcher and participants been adequately considered? </w:t>
            </w:r>
          </w:p>
        </w:tc>
        <w:tc>
          <w:tcPr>
            <w:tcW w:w="1217" w:type="dxa"/>
            <w:shd w:val="clear" w:color="auto" w:fill="auto"/>
            <w:tcMar>
              <w:top w:w="0" w:type="dxa"/>
              <w:left w:w="108" w:type="dxa"/>
              <w:bottom w:w="0" w:type="dxa"/>
              <w:right w:w="108" w:type="dxa"/>
            </w:tcMar>
            <w:vAlign w:val="center"/>
          </w:tcPr>
          <w:p w14:paraId="50C5715A" w14:textId="77777777" w:rsidR="008F267E" w:rsidRDefault="00FF1FA5">
            <w:pPr>
              <w:spacing w:line="240" w:lineRule="auto"/>
              <w:jc w:val="center"/>
            </w:pPr>
            <w:r>
              <w:rPr>
                <w:sz w:val="22"/>
                <w:szCs w:val="22"/>
                <w:lang w:eastAsia="en-US"/>
              </w:rPr>
              <w:t>Y</w:t>
            </w:r>
          </w:p>
        </w:tc>
        <w:tc>
          <w:tcPr>
            <w:tcW w:w="844" w:type="dxa"/>
            <w:shd w:val="clear" w:color="auto" w:fill="auto"/>
            <w:tcMar>
              <w:top w:w="0" w:type="dxa"/>
              <w:left w:w="108" w:type="dxa"/>
              <w:bottom w:w="0" w:type="dxa"/>
              <w:right w:w="108" w:type="dxa"/>
            </w:tcMar>
            <w:vAlign w:val="center"/>
          </w:tcPr>
          <w:p w14:paraId="50C5715B" w14:textId="77777777" w:rsidR="008F267E" w:rsidRDefault="00FF1FA5">
            <w:pPr>
              <w:spacing w:line="240" w:lineRule="auto"/>
              <w:jc w:val="center"/>
            </w:pPr>
            <w:r>
              <w:rPr>
                <w:sz w:val="22"/>
                <w:szCs w:val="22"/>
                <w:lang w:eastAsia="en-US"/>
              </w:rPr>
              <w:t>Y</w:t>
            </w:r>
          </w:p>
        </w:tc>
        <w:tc>
          <w:tcPr>
            <w:tcW w:w="1257" w:type="dxa"/>
            <w:shd w:val="clear" w:color="auto" w:fill="auto"/>
            <w:tcMar>
              <w:top w:w="0" w:type="dxa"/>
              <w:left w:w="108" w:type="dxa"/>
              <w:bottom w:w="0" w:type="dxa"/>
              <w:right w:w="108" w:type="dxa"/>
            </w:tcMar>
            <w:vAlign w:val="center"/>
          </w:tcPr>
          <w:p w14:paraId="50C5715C" w14:textId="77777777" w:rsidR="008F267E" w:rsidRDefault="00FF1FA5">
            <w:pPr>
              <w:spacing w:line="240" w:lineRule="auto"/>
              <w:jc w:val="center"/>
            </w:pPr>
            <w:r>
              <w:rPr>
                <w:sz w:val="22"/>
                <w:szCs w:val="22"/>
                <w:lang w:eastAsia="en-US"/>
              </w:rPr>
              <w:t>Y</w:t>
            </w:r>
          </w:p>
        </w:tc>
        <w:tc>
          <w:tcPr>
            <w:tcW w:w="1190" w:type="dxa"/>
            <w:shd w:val="clear" w:color="auto" w:fill="auto"/>
            <w:tcMar>
              <w:top w:w="0" w:type="dxa"/>
              <w:left w:w="108" w:type="dxa"/>
              <w:bottom w:w="0" w:type="dxa"/>
              <w:right w:w="108" w:type="dxa"/>
            </w:tcMar>
            <w:vAlign w:val="center"/>
          </w:tcPr>
          <w:p w14:paraId="50C5715D" w14:textId="77777777" w:rsidR="008F267E" w:rsidRDefault="00FF1FA5">
            <w:pPr>
              <w:spacing w:line="240" w:lineRule="auto"/>
              <w:jc w:val="center"/>
            </w:pPr>
            <w:r>
              <w:rPr>
                <w:sz w:val="22"/>
                <w:szCs w:val="22"/>
                <w:lang w:eastAsia="en-US"/>
              </w:rPr>
              <w:t>Y</w:t>
            </w:r>
          </w:p>
        </w:tc>
        <w:tc>
          <w:tcPr>
            <w:tcW w:w="813" w:type="dxa"/>
            <w:shd w:val="clear" w:color="auto" w:fill="auto"/>
            <w:tcMar>
              <w:top w:w="0" w:type="dxa"/>
              <w:left w:w="108" w:type="dxa"/>
              <w:bottom w:w="0" w:type="dxa"/>
              <w:right w:w="108" w:type="dxa"/>
            </w:tcMar>
            <w:vAlign w:val="center"/>
          </w:tcPr>
          <w:p w14:paraId="50C5715E" w14:textId="77777777" w:rsidR="008F267E" w:rsidRDefault="00FF1FA5">
            <w:pPr>
              <w:spacing w:line="240" w:lineRule="auto"/>
              <w:jc w:val="center"/>
            </w:pPr>
            <w:r>
              <w:rPr>
                <w:sz w:val="22"/>
                <w:szCs w:val="22"/>
                <w:lang w:eastAsia="en-US"/>
              </w:rPr>
              <w:t>Y</w:t>
            </w:r>
          </w:p>
        </w:tc>
        <w:tc>
          <w:tcPr>
            <w:tcW w:w="1043" w:type="dxa"/>
            <w:shd w:val="clear" w:color="auto" w:fill="auto"/>
            <w:tcMar>
              <w:top w:w="0" w:type="dxa"/>
              <w:left w:w="108" w:type="dxa"/>
              <w:bottom w:w="0" w:type="dxa"/>
              <w:right w:w="108" w:type="dxa"/>
            </w:tcMar>
            <w:vAlign w:val="center"/>
          </w:tcPr>
          <w:p w14:paraId="50C5715F" w14:textId="77777777" w:rsidR="008F267E" w:rsidRDefault="00FF1FA5">
            <w:pPr>
              <w:spacing w:line="240" w:lineRule="auto"/>
              <w:jc w:val="center"/>
            </w:pPr>
            <w:r>
              <w:rPr>
                <w:sz w:val="22"/>
                <w:szCs w:val="22"/>
                <w:lang w:eastAsia="en-US"/>
              </w:rPr>
              <w:t>Y</w:t>
            </w:r>
          </w:p>
        </w:tc>
        <w:tc>
          <w:tcPr>
            <w:tcW w:w="1792" w:type="dxa"/>
            <w:tcBorders>
              <w:right w:val="single" w:sz="4" w:space="0" w:color="000000"/>
            </w:tcBorders>
            <w:shd w:val="clear" w:color="auto" w:fill="auto"/>
            <w:tcMar>
              <w:top w:w="0" w:type="dxa"/>
              <w:left w:w="108" w:type="dxa"/>
              <w:bottom w:w="0" w:type="dxa"/>
              <w:right w:w="108" w:type="dxa"/>
            </w:tcMar>
            <w:vAlign w:val="center"/>
          </w:tcPr>
          <w:p w14:paraId="50C57160" w14:textId="77777777" w:rsidR="008F267E" w:rsidRDefault="00FF1FA5">
            <w:pPr>
              <w:spacing w:line="240" w:lineRule="auto"/>
              <w:jc w:val="center"/>
            </w:pPr>
            <w:r>
              <w:rPr>
                <w:sz w:val="22"/>
                <w:szCs w:val="22"/>
                <w:lang w:eastAsia="en-US"/>
              </w:rPr>
              <w:t>Y</w:t>
            </w:r>
          </w:p>
        </w:tc>
      </w:tr>
      <w:tr w:rsidR="008F267E" w14:paraId="50C5716A" w14:textId="77777777">
        <w:trPr>
          <w:trHeight w:val="340"/>
          <w:jc w:val="center"/>
        </w:trPr>
        <w:tc>
          <w:tcPr>
            <w:tcW w:w="6298" w:type="dxa"/>
            <w:tcBorders>
              <w:left w:val="single" w:sz="4" w:space="0" w:color="000000"/>
            </w:tcBorders>
            <w:shd w:val="clear" w:color="auto" w:fill="auto"/>
            <w:tcMar>
              <w:top w:w="0" w:type="dxa"/>
              <w:left w:w="108" w:type="dxa"/>
              <w:bottom w:w="0" w:type="dxa"/>
              <w:right w:w="108" w:type="dxa"/>
            </w:tcMar>
            <w:vAlign w:val="center"/>
          </w:tcPr>
          <w:p w14:paraId="50C57162" w14:textId="77777777" w:rsidR="008F267E" w:rsidRDefault="00FF1FA5">
            <w:pPr>
              <w:spacing w:line="240" w:lineRule="auto"/>
              <w:jc w:val="left"/>
            </w:pPr>
            <w:r>
              <w:rPr>
                <w:sz w:val="22"/>
                <w:szCs w:val="22"/>
                <w:lang w:eastAsia="en-US"/>
              </w:rPr>
              <w:t xml:space="preserve">Have ethical issues been taken into consideration? </w:t>
            </w:r>
          </w:p>
        </w:tc>
        <w:tc>
          <w:tcPr>
            <w:tcW w:w="1217" w:type="dxa"/>
            <w:shd w:val="clear" w:color="auto" w:fill="auto"/>
            <w:tcMar>
              <w:top w:w="0" w:type="dxa"/>
              <w:left w:w="108" w:type="dxa"/>
              <w:bottom w:w="0" w:type="dxa"/>
              <w:right w:w="108" w:type="dxa"/>
            </w:tcMar>
            <w:vAlign w:val="center"/>
          </w:tcPr>
          <w:p w14:paraId="50C57163" w14:textId="77777777" w:rsidR="008F267E" w:rsidRDefault="00FF1FA5">
            <w:pPr>
              <w:spacing w:line="240" w:lineRule="auto"/>
              <w:jc w:val="center"/>
            </w:pPr>
            <w:r>
              <w:rPr>
                <w:sz w:val="22"/>
                <w:szCs w:val="22"/>
                <w:lang w:eastAsia="en-US"/>
              </w:rPr>
              <w:t>Y</w:t>
            </w:r>
          </w:p>
        </w:tc>
        <w:tc>
          <w:tcPr>
            <w:tcW w:w="844" w:type="dxa"/>
            <w:shd w:val="clear" w:color="auto" w:fill="auto"/>
            <w:tcMar>
              <w:top w:w="0" w:type="dxa"/>
              <w:left w:w="108" w:type="dxa"/>
              <w:bottom w:w="0" w:type="dxa"/>
              <w:right w:w="108" w:type="dxa"/>
            </w:tcMar>
            <w:vAlign w:val="center"/>
          </w:tcPr>
          <w:p w14:paraId="50C57164" w14:textId="77777777" w:rsidR="008F267E" w:rsidRDefault="00FF1FA5">
            <w:pPr>
              <w:spacing w:line="240" w:lineRule="auto"/>
              <w:jc w:val="center"/>
            </w:pPr>
            <w:r>
              <w:rPr>
                <w:sz w:val="22"/>
                <w:szCs w:val="22"/>
                <w:lang w:eastAsia="en-US"/>
              </w:rPr>
              <w:t>Y</w:t>
            </w:r>
          </w:p>
        </w:tc>
        <w:tc>
          <w:tcPr>
            <w:tcW w:w="1257" w:type="dxa"/>
            <w:shd w:val="clear" w:color="auto" w:fill="auto"/>
            <w:tcMar>
              <w:top w:w="0" w:type="dxa"/>
              <w:left w:w="108" w:type="dxa"/>
              <w:bottom w:w="0" w:type="dxa"/>
              <w:right w:w="108" w:type="dxa"/>
            </w:tcMar>
            <w:vAlign w:val="center"/>
          </w:tcPr>
          <w:p w14:paraId="50C57165" w14:textId="77777777" w:rsidR="008F267E" w:rsidRDefault="00FF1FA5">
            <w:pPr>
              <w:spacing w:line="240" w:lineRule="auto"/>
              <w:jc w:val="center"/>
            </w:pPr>
            <w:r>
              <w:rPr>
                <w:sz w:val="22"/>
                <w:szCs w:val="22"/>
                <w:lang w:eastAsia="en-US"/>
              </w:rPr>
              <w:t>Y</w:t>
            </w:r>
          </w:p>
        </w:tc>
        <w:tc>
          <w:tcPr>
            <w:tcW w:w="1190" w:type="dxa"/>
            <w:shd w:val="clear" w:color="auto" w:fill="auto"/>
            <w:tcMar>
              <w:top w:w="0" w:type="dxa"/>
              <w:left w:w="108" w:type="dxa"/>
              <w:bottom w:w="0" w:type="dxa"/>
              <w:right w:w="108" w:type="dxa"/>
            </w:tcMar>
            <w:vAlign w:val="center"/>
          </w:tcPr>
          <w:p w14:paraId="50C57166" w14:textId="77777777" w:rsidR="008F267E" w:rsidRDefault="00FF1FA5">
            <w:pPr>
              <w:spacing w:line="240" w:lineRule="auto"/>
              <w:jc w:val="center"/>
            </w:pPr>
            <w:r>
              <w:rPr>
                <w:sz w:val="22"/>
                <w:szCs w:val="22"/>
                <w:lang w:eastAsia="en-US"/>
              </w:rPr>
              <w:t>Y</w:t>
            </w:r>
          </w:p>
        </w:tc>
        <w:tc>
          <w:tcPr>
            <w:tcW w:w="813" w:type="dxa"/>
            <w:shd w:val="clear" w:color="auto" w:fill="auto"/>
            <w:tcMar>
              <w:top w:w="0" w:type="dxa"/>
              <w:left w:w="108" w:type="dxa"/>
              <w:bottom w:w="0" w:type="dxa"/>
              <w:right w:w="108" w:type="dxa"/>
            </w:tcMar>
            <w:vAlign w:val="center"/>
          </w:tcPr>
          <w:p w14:paraId="50C57167" w14:textId="77777777" w:rsidR="008F267E" w:rsidRDefault="00FF1FA5">
            <w:pPr>
              <w:spacing w:line="240" w:lineRule="auto"/>
              <w:jc w:val="center"/>
            </w:pPr>
            <w:r>
              <w:rPr>
                <w:sz w:val="22"/>
                <w:szCs w:val="22"/>
                <w:lang w:eastAsia="en-US"/>
              </w:rPr>
              <w:t>Y</w:t>
            </w:r>
          </w:p>
        </w:tc>
        <w:tc>
          <w:tcPr>
            <w:tcW w:w="1043" w:type="dxa"/>
            <w:shd w:val="clear" w:color="auto" w:fill="auto"/>
            <w:tcMar>
              <w:top w:w="0" w:type="dxa"/>
              <w:left w:w="108" w:type="dxa"/>
              <w:bottom w:w="0" w:type="dxa"/>
              <w:right w:w="108" w:type="dxa"/>
            </w:tcMar>
            <w:vAlign w:val="center"/>
          </w:tcPr>
          <w:p w14:paraId="50C57168" w14:textId="77777777" w:rsidR="008F267E" w:rsidRDefault="00FF1FA5">
            <w:pPr>
              <w:spacing w:line="240" w:lineRule="auto"/>
              <w:jc w:val="center"/>
            </w:pPr>
            <w:r>
              <w:rPr>
                <w:sz w:val="22"/>
                <w:szCs w:val="22"/>
                <w:lang w:eastAsia="en-US"/>
              </w:rPr>
              <w:t>Y</w:t>
            </w:r>
          </w:p>
        </w:tc>
        <w:tc>
          <w:tcPr>
            <w:tcW w:w="1792" w:type="dxa"/>
            <w:tcBorders>
              <w:right w:val="single" w:sz="4" w:space="0" w:color="000000"/>
            </w:tcBorders>
            <w:shd w:val="clear" w:color="auto" w:fill="auto"/>
            <w:tcMar>
              <w:top w:w="0" w:type="dxa"/>
              <w:left w:w="108" w:type="dxa"/>
              <w:bottom w:w="0" w:type="dxa"/>
              <w:right w:w="108" w:type="dxa"/>
            </w:tcMar>
            <w:vAlign w:val="center"/>
          </w:tcPr>
          <w:p w14:paraId="50C57169" w14:textId="77777777" w:rsidR="008F267E" w:rsidRDefault="00FF1FA5">
            <w:pPr>
              <w:spacing w:line="240" w:lineRule="auto"/>
              <w:jc w:val="center"/>
            </w:pPr>
            <w:r>
              <w:rPr>
                <w:sz w:val="22"/>
                <w:szCs w:val="22"/>
                <w:lang w:eastAsia="en-US"/>
              </w:rPr>
              <w:t>Y</w:t>
            </w:r>
          </w:p>
        </w:tc>
      </w:tr>
      <w:tr w:rsidR="008F267E" w14:paraId="50C57173" w14:textId="77777777">
        <w:trPr>
          <w:trHeight w:val="340"/>
          <w:jc w:val="center"/>
        </w:trPr>
        <w:tc>
          <w:tcPr>
            <w:tcW w:w="6298" w:type="dxa"/>
            <w:tcBorders>
              <w:left w:val="single" w:sz="4" w:space="0" w:color="000000"/>
            </w:tcBorders>
            <w:shd w:val="clear" w:color="auto" w:fill="auto"/>
            <w:tcMar>
              <w:top w:w="0" w:type="dxa"/>
              <w:left w:w="108" w:type="dxa"/>
              <w:bottom w:w="0" w:type="dxa"/>
              <w:right w:w="108" w:type="dxa"/>
            </w:tcMar>
            <w:vAlign w:val="center"/>
          </w:tcPr>
          <w:p w14:paraId="50C5716B" w14:textId="77777777" w:rsidR="008F267E" w:rsidRDefault="00FF1FA5">
            <w:pPr>
              <w:spacing w:line="240" w:lineRule="auto"/>
              <w:jc w:val="left"/>
            </w:pPr>
            <w:r>
              <w:rPr>
                <w:sz w:val="22"/>
                <w:szCs w:val="22"/>
                <w:lang w:val="en-US" w:eastAsia="en-US"/>
              </w:rPr>
              <w:t xml:space="preserve">Was the data analysis sufficiently rigorous? </w:t>
            </w:r>
          </w:p>
        </w:tc>
        <w:tc>
          <w:tcPr>
            <w:tcW w:w="1217" w:type="dxa"/>
            <w:shd w:val="clear" w:color="auto" w:fill="auto"/>
            <w:tcMar>
              <w:top w:w="0" w:type="dxa"/>
              <w:left w:w="108" w:type="dxa"/>
              <w:bottom w:w="0" w:type="dxa"/>
              <w:right w:w="108" w:type="dxa"/>
            </w:tcMar>
            <w:vAlign w:val="center"/>
          </w:tcPr>
          <w:p w14:paraId="50C5716C" w14:textId="77777777" w:rsidR="008F267E" w:rsidRDefault="00FF1FA5">
            <w:pPr>
              <w:spacing w:line="240" w:lineRule="auto"/>
              <w:jc w:val="center"/>
            </w:pPr>
            <w:r>
              <w:rPr>
                <w:i/>
                <w:sz w:val="22"/>
                <w:szCs w:val="22"/>
                <w:lang w:val="en-US" w:eastAsia="en-US"/>
              </w:rPr>
              <w:t>N</w:t>
            </w:r>
          </w:p>
        </w:tc>
        <w:tc>
          <w:tcPr>
            <w:tcW w:w="844" w:type="dxa"/>
            <w:shd w:val="clear" w:color="auto" w:fill="auto"/>
            <w:tcMar>
              <w:top w:w="0" w:type="dxa"/>
              <w:left w:w="108" w:type="dxa"/>
              <w:bottom w:w="0" w:type="dxa"/>
              <w:right w:w="108" w:type="dxa"/>
            </w:tcMar>
            <w:vAlign w:val="center"/>
          </w:tcPr>
          <w:p w14:paraId="50C5716D" w14:textId="77777777" w:rsidR="008F267E" w:rsidRDefault="00FF1FA5">
            <w:pPr>
              <w:spacing w:line="240" w:lineRule="auto"/>
              <w:jc w:val="center"/>
            </w:pPr>
            <w:r>
              <w:rPr>
                <w:i/>
                <w:sz w:val="22"/>
                <w:szCs w:val="22"/>
                <w:lang w:val="en-US" w:eastAsia="en-US"/>
              </w:rPr>
              <w:t>N</w:t>
            </w:r>
          </w:p>
        </w:tc>
        <w:tc>
          <w:tcPr>
            <w:tcW w:w="1257" w:type="dxa"/>
            <w:shd w:val="clear" w:color="auto" w:fill="auto"/>
            <w:tcMar>
              <w:top w:w="0" w:type="dxa"/>
              <w:left w:w="108" w:type="dxa"/>
              <w:bottom w:w="0" w:type="dxa"/>
              <w:right w:w="108" w:type="dxa"/>
            </w:tcMar>
            <w:vAlign w:val="center"/>
          </w:tcPr>
          <w:p w14:paraId="50C5716E" w14:textId="77777777" w:rsidR="008F267E" w:rsidRDefault="00FF1FA5">
            <w:pPr>
              <w:spacing w:line="240" w:lineRule="auto"/>
              <w:jc w:val="center"/>
            </w:pPr>
            <w:r>
              <w:rPr>
                <w:i/>
                <w:sz w:val="22"/>
                <w:szCs w:val="22"/>
                <w:lang w:val="en-US" w:eastAsia="en-US"/>
              </w:rPr>
              <w:t>Y</w:t>
            </w:r>
          </w:p>
        </w:tc>
        <w:tc>
          <w:tcPr>
            <w:tcW w:w="1190" w:type="dxa"/>
            <w:shd w:val="clear" w:color="auto" w:fill="auto"/>
            <w:tcMar>
              <w:top w:w="0" w:type="dxa"/>
              <w:left w:w="108" w:type="dxa"/>
              <w:bottom w:w="0" w:type="dxa"/>
              <w:right w:w="108" w:type="dxa"/>
            </w:tcMar>
            <w:vAlign w:val="center"/>
          </w:tcPr>
          <w:p w14:paraId="50C5716F" w14:textId="77777777" w:rsidR="008F267E" w:rsidRDefault="00FF1FA5">
            <w:pPr>
              <w:spacing w:line="240" w:lineRule="auto"/>
              <w:jc w:val="center"/>
            </w:pPr>
            <w:r>
              <w:rPr>
                <w:i/>
                <w:sz w:val="22"/>
                <w:szCs w:val="22"/>
                <w:lang w:val="en-US" w:eastAsia="en-US"/>
              </w:rPr>
              <w:t>Y</w:t>
            </w:r>
          </w:p>
        </w:tc>
        <w:tc>
          <w:tcPr>
            <w:tcW w:w="813" w:type="dxa"/>
            <w:shd w:val="clear" w:color="auto" w:fill="auto"/>
            <w:tcMar>
              <w:top w:w="0" w:type="dxa"/>
              <w:left w:w="108" w:type="dxa"/>
              <w:bottom w:w="0" w:type="dxa"/>
              <w:right w:w="108" w:type="dxa"/>
            </w:tcMar>
            <w:vAlign w:val="center"/>
          </w:tcPr>
          <w:p w14:paraId="50C57170" w14:textId="77777777" w:rsidR="008F267E" w:rsidRDefault="00FF1FA5">
            <w:pPr>
              <w:spacing w:line="240" w:lineRule="auto"/>
              <w:jc w:val="center"/>
            </w:pPr>
            <w:r>
              <w:rPr>
                <w:i/>
                <w:sz w:val="22"/>
                <w:szCs w:val="22"/>
                <w:lang w:val="en-US" w:eastAsia="en-US"/>
              </w:rPr>
              <w:t>Y</w:t>
            </w:r>
          </w:p>
        </w:tc>
        <w:tc>
          <w:tcPr>
            <w:tcW w:w="1043" w:type="dxa"/>
            <w:shd w:val="clear" w:color="auto" w:fill="auto"/>
            <w:tcMar>
              <w:top w:w="0" w:type="dxa"/>
              <w:left w:w="108" w:type="dxa"/>
              <w:bottom w:w="0" w:type="dxa"/>
              <w:right w:w="108" w:type="dxa"/>
            </w:tcMar>
            <w:vAlign w:val="center"/>
          </w:tcPr>
          <w:p w14:paraId="50C57171" w14:textId="77777777" w:rsidR="008F267E" w:rsidRDefault="00FF1FA5">
            <w:pPr>
              <w:spacing w:line="240" w:lineRule="auto"/>
              <w:jc w:val="center"/>
            </w:pPr>
            <w:r>
              <w:rPr>
                <w:i/>
                <w:sz w:val="22"/>
                <w:szCs w:val="22"/>
                <w:lang w:val="en-US" w:eastAsia="en-US"/>
              </w:rPr>
              <w:t>Y</w:t>
            </w:r>
          </w:p>
        </w:tc>
        <w:tc>
          <w:tcPr>
            <w:tcW w:w="1792" w:type="dxa"/>
            <w:tcBorders>
              <w:right w:val="single" w:sz="4" w:space="0" w:color="000000"/>
            </w:tcBorders>
            <w:shd w:val="clear" w:color="auto" w:fill="auto"/>
            <w:tcMar>
              <w:top w:w="0" w:type="dxa"/>
              <w:left w:w="108" w:type="dxa"/>
              <w:bottom w:w="0" w:type="dxa"/>
              <w:right w:w="108" w:type="dxa"/>
            </w:tcMar>
            <w:vAlign w:val="center"/>
          </w:tcPr>
          <w:p w14:paraId="50C57172" w14:textId="77777777" w:rsidR="008F267E" w:rsidRDefault="00FF1FA5">
            <w:pPr>
              <w:spacing w:line="240" w:lineRule="auto"/>
              <w:jc w:val="center"/>
            </w:pPr>
            <w:r>
              <w:rPr>
                <w:i/>
                <w:sz w:val="22"/>
                <w:szCs w:val="22"/>
                <w:lang w:val="en-US" w:eastAsia="en-US"/>
              </w:rPr>
              <w:t>Y</w:t>
            </w:r>
          </w:p>
        </w:tc>
      </w:tr>
      <w:tr w:rsidR="008F267E" w14:paraId="50C5717C" w14:textId="77777777">
        <w:trPr>
          <w:trHeight w:val="340"/>
          <w:jc w:val="center"/>
        </w:trPr>
        <w:tc>
          <w:tcPr>
            <w:tcW w:w="6298" w:type="dxa"/>
            <w:tcBorders>
              <w:left w:val="single" w:sz="4" w:space="0" w:color="000000"/>
            </w:tcBorders>
            <w:shd w:val="clear" w:color="auto" w:fill="auto"/>
            <w:tcMar>
              <w:top w:w="0" w:type="dxa"/>
              <w:left w:w="108" w:type="dxa"/>
              <w:bottom w:w="0" w:type="dxa"/>
              <w:right w:w="108" w:type="dxa"/>
            </w:tcMar>
            <w:vAlign w:val="center"/>
          </w:tcPr>
          <w:p w14:paraId="50C57174" w14:textId="77777777" w:rsidR="008F267E" w:rsidRDefault="00FF1FA5">
            <w:pPr>
              <w:spacing w:line="240" w:lineRule="auto"/>
              <w:jc w:val="left"/>
            </w:pPr>
            <w:r>
              <w:rPr>
                <w:sz w:val="22"/>
                <w:szCs w:val="22"/>
                <w:lang w:val="en-US" w:eastAsia="en-US"/>
              </w:rPr>
              <w:t xml:space="preserve">Is there a clear statement of findings? </w:t>
            </w:r>
          </w:p>
        </w:tc>
        <w:tc>
          <w:tcPr>
            <w:tcW w:w="1217" w:type="dxa"/>
            <w:shd w:val="clear" w:color="auto" w:fill="auto"/>
            <w:tcMar>
              <w:top w:w="0" w:type="dxa"/>
              <w:left w:w="108" w:type="dxa"/>
              <w:bottom w:w="0" w:type="dxa"/>
              <w:right w:w="108" w:type="dxa"/>
            </w:tcMar>
            <w:vAlign w:val="center"/>
          </w:tcPr>
          <w:p w14:paraId="50C57175" w14:textId="77777777" w:rsidR="008F267E" w:rsidRDefault="00FF1FA5">
            <w:pPr>
              <w:spacing w:line="240" w:lineRule="auto"/>
              <w:jc w:val="center"/>
            </w:pPr>
            <w:r>
              <w:rPr>
                <w:i/>
                <w:sz w:val="22"/>
                <w:szCs w:val="22"/>
                <w:lang w:val="en-US" w:eastAsia="en-US"/>
              </w:rPr>
              <w:t>N</w:t>
            </w:r>
          </w:p>
        </w:tc>
        <w:tc>
          <w:tcPr>
            <w:tcW w:w="844" w:type="dxa"/>
            <w:shd w:val="clear" w:color="auto" w:fill="auto"/>
            <w:tcMar>
              <w:top w:w="0" w:type="dxa"/>
              <w:left w:w="108" w:type="dxa"/>
              <w:bottom w:w="0" w:type="dxa"/>
              <w:right w:w="108" w:type="dxa"/>
            </w:tcMar>
            <w:vAlign w:val="center"/>
          </w:tcPr>
          <w:p w14:paraId="50C57176" w14:textId="77777777" w:rsidR="008F267E" w:rsidRDefault="00FF1FA5">
            <w:pPr>
              <w:spacing w:line="240" w:lineRule="auto"/>
              <w:jc w:val="center"/>
            </w:pPr>
            <w:r>
              <w:rPr>
                <w:i/>
                <w:sz w:val="22"/>
                <w:szCs w:val="22"/>
                <w:lang w:val="en-US" w:eastAsia="en-US"/>
              </w:rPr>
              <w:t>Y</w:t>
            </w:r>
          </w:p>
        </w:tc>
        <w:tc>
          <w:tcPr>
            <w:tcW w:w="1257" w:type="dxa"/>
            <w:shd w:val="clear" w:color="auto" w:fill="auto"/>
            <w:tcMar>
              <w:top w:w="0" w:type="dxa"/>
              <w:left w:w="108" w:type="dxa"/>
              <w:bottom w:w="0" w:type="dxa"/>
              <w:right w:w="108" w:type="dxa"/>
            </w:tcMar>
            <w:vAlign w:val="center"/>
          </w:tcPr>
          <w:p w14:paraId="50C57177" w14:textId="77777777" w:rsidR="008F267E" w:rsidRDefault="00FF1FA5">
            <w:pPr>
              <w:spacing w:line="240" w:lineRule="auto"/>
              <w:jc w:val="center"/>
            </w:pPr>
            <w:r>
              <w:rPr>
                <w:i/>
                <w:sz w:val="22"/>
                <w:szCs w:val="22"/>
                <w:lang w:val="en-US" w:eastAsia="en-US"/>
              </w:rPr>
              <w:t>N</w:t>
            </w:r>
          </w:p>
        </w:tc>
        <w:tc>
          <w:tcPr>
            <w:tcW w:w="1190" w:type="dxa"/>
            <w:shd w:val="clear" w:color="auto" w:fill="auto"/>
            <w:tcMar>
              <w:top w:w="0" w:type="dxa"/>
              <w:left w:w="108" w:type="dxa"/>
              <w:bottom w:w="0" w:type="dxa"/>
              <w:right w:w="108" w:type="dxa"/>
            </w:tcMar>
            <w:vAlign w:val="center"/>
          </w:tcPr>
          <w:p w14:paraId="50C57178" w14:textId="77777777" w:rsidR="008F267E" w:rsidRDefault="00FF1FA5">
            <w:pPr>
              <w:spacing w:line="240" w:lineRule="auto"/>
              <w:jc w:val="center"/>
            </w:pPr>
            <w:r>
              <w:rPr>
                <w:i/>
                <w:sz w:val="22"/>
                <w:szCs w:val="22"/>
                <w:lang w:val="en-US" w:eastAsia="en-US"/>
              </w:rPr>
              <w:t>N</w:t>
            </w:r>
          </w:p>
        </w:tc>
        <w:tc>
          <w:tcPr>
            <w:tcW w:w="813" w:type="dxa"/>
            <w:shd w:val="clear" w:color="auto" w:fill="auto"/>
            <w:tcMar>
              <w:top w:w="0" w:type="dxa"/>
              <w:left w:w="108" w:type="dxa"/>
              <w:bottom w:w="0" w:type="dxa"/>
              <w:right w:w="108" w:type="dxa"/>
            </w:tcMar>
            <w:vAlign w:val="center"/>
          </w:tcPr>
          <w:p w14:paraId="50C57179" w14:textId="77777777" w:rsidR="008F267E" w:rsidRDefault="00FF1FA5">
            <w:pPr>
              <w:spacing w:line="240" w:lineRule="auto"/>
              <w:jc w:val="center"/>
            </w:pPr>
            <w:r>
              <w:rPr>
                <w:i/>
                <w:sz w:val="22"/>
                <w:szCs w:val="22"/>
                <w:lang w:val="en-US" w:eastAsia="en-US"/>
              </w:rPr>
              <w:t>N</w:t>
            </w:r>
          </w:p>
        </w:tc>
        <w:tc>
          <w:tcPr>
            <w:tcW w:w="1043" w:type="dxa"/>
            <w:shd w:val="clear" w:color="auto" w:fill="auto"/>
            <w:tcMar>
              <w:top w:w="0" w:type="dxa"/>
              <w:left w:w="108" w:type="dxa"/>
              <w:bottom w:w="0" w:type="dxa"/>
              <w:right w:w="108" w:type="dxa"/>
            </w:tcMar>
            <w:vAlign w:val="center"/>
          </w:tcPr>
          <w:p w14:paraId="50C5717A" w14:textId="77777777" w:rsidR="008F267E" w:rsidRDefault="00FF1FA5">
            <w:pPr>
              <w:spacing w:line="240" w:lineRule="auto"/>
              <w:jc w:val="center"/>
            </w:pPr>
            <w:r>
              <w:rPr>
                <w:i/>
                <w:sz w:val="22"/>
                <w:szCs w:val="22"/>
                <w:lang w:val="en-US" w:eastAsia="en-US"/>
              </w:rPr>
              <w:t>N</w:t>
            </w:r>
          </w:p>
        </w:tc>
        <w:tc>
          <w:tcPr>
            <w:tcW w:w="1792" w:type="dxa"/>
            <w:tcBorders>
              <w:right w:val="single" w:sz="4" w:space="0" w:color="000000"/>
            </w:tcBorders>
            <w:shd w:val="clear" w:color="auto" w:fill="auto"/>
            <w:tcMar>
              <w:top w:w="0" w:type="dxa"/>
              <w:left w:w="108" w:type="dxa"/>
              <w:bottom w:w="0" w:type="dxa"/>
              <w:right w:w="108" w:type="dxa"/>
            </w:tcMar>
            <w:vAlign w:val="center"/>
          </w:tcPr>
          <w:p w14:paraId="50C5717B" w14:textId="77777777" w:rsidR="008F267E" w:rsidRDefault="00FF1FA5">
            <w:pPr>
              <w:spacing w:line="240" w:lineRule="auto"/>
              <w:jc w:val="center"/>
            </w:pPr>
            <w:r>
              <w:rPr>
                <w:i/>
                <w:sz w:val="22"/>
                <w:szCs w:val="22"/>
                <w:lang w:val="en-US" w:eastAsia="en-US"/>
              </w:rPr>
              <w:t>N</w:t>
            </w:r>
          </w:p>
        </w:tc>
      </w:tr>
      <w:tr w:rsidR="008F267E" w14:paraId="50C57185" w14:textId="77777777">
        <w:trPr>
          <w:trHeight w:val="340"/>
          <w:jc w:val="center"/>
        </w:trPr>
        <w:tc>
          <w:tcPr>
            <w:tcW w:w="6298"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0C5717D" w14:textId="77777777" w:rsidR="008F267E" w:rsidRDefault="00FF1FA5">
            <w:pPr>
              <w:spacing w:line="240" w:lineRule="auto"/>
              <w:jc w:val="left"/>
            </w:pPr>
            <w:r>
              <w:rPr>
                <w:sz w:val="22"/>
                <w:szCs w:val="22"/>
                <w:lang w:val="en-US" w:eastAsia="en-US"/>
              </w:rPr>
              <w:t xml:space="preserve">How valuable is the research? </w:t>
            </w:r>
          </w:p>
        </w:tc>
        <w:tc>
          <w:tcPr>
            <w:tcW w:w="1217" w:type="dxa"/>
            <w:tcBorders>
              <w:bottom w:val="single" w:sz="4" w:space="0" w:color="000000"/>
            </w:tcBorders>
            <w:shd w:val="clear" w:color="auto" w:fill="auto"/>
            <w:tcMar>
              <w:top w:w="0" w:type="dxa"/>
              <w:left w:w="108" w:type="dxa"/>
              <w:bottom w:w="0" w:type="dxa"/>
              <w:right w:w="108" w:type="dxa"/>
            </w:tcMar>
            <w:vAlign w:val="center"/>
          </w:tcPr>
          <w:p w14:paraId="50C5717E" w14:textId="77777777" w:rsidR="008F267E" w:rsidRDefault="00FF1FA5">
            <w:pPr>
              <w:spacing w:line="240" w:lineRule="auto"/>
              <w:jc w:val="center"/>
            </w:pPr>
            <w:r>
              <w:rPr>
                <w:i/>
                <w:sz w:val="22"/>
                <w:szCs w:val="22"/>
                <w:lang w:val="en-US" w:eastAsia="en-US"/>
              </w:rPr>
              <w:t>Y</w:t>
            </w:r>
          </w:p>
        </w:tc>
        <w:tc>
          <w:tcPr>
            <w:tcW w:w="844" w:type="dxa"/>
            <w:tcBorders>
              <w:bottom w:val="single" w:sz="4" w:space="0" w:color="000000"/>
            </w:tcBorders>
            <w:shd w:val="clear" w:color="auto" w:fill="auto"/>
            <w:tcMar>
              <w:top w:w="0" w:type="dxa"/>
              <w:left w:w="108" w:type="dxa"/>
              <w:bottom w:w="0" w:type="dxa"/>
              <w:right w:w="108" w:type="dxa"/>
            </w:tcMar>
            <w:vAlign w:val="center"/>
          </w:tcPr>
          <w:p w14:paraId="50C5717F" w14:textId="77777777" w:rsidR="008F267E" w:rsidRDefault="00FF1FA5">
            <w:pPr>
              <w:spacing w:line="240" w:lineRule="auto"/>
              <w:jc w:val="center"/>
            </w:pPr>
            <w:r>
              <w:rPr>
                <w:i/>
                <w:sz w:val="22"/>
                <w:szCs w:val="22"/>
                <w:lang w:val="en-US" w:eastAsia="en-US"/>
              </w:rPr>
              <w:t>N</w:t>
            </w:r>
          </w:p>
        </w:tc>
        <w:tc>
          <w:tcPr>
            <w:tcW w:w="1257" w:type="dxa"/>
            <w:tcBorders>
              <w:bottom w:val="single" w:sz="4" w:space="0" w:color="000000"/>
            </w:tcBorders>
            <w:shd w:val="clear" w:color="auto" w:fill="auto"/>
            <w:tcMar>
              <w:top w:w="0" w:type="dxa"/>
              <w:left w:w="108" w:type="dxa"/>
              <w:bottom w:w="0" w:type="dxa"/>
              <w:right w:w="108" w:type="dxa"/>
            </w:tcMar>
            <w:vAlign w:val="center"/>
          </w:tcPr>
          <w:p w14:paraId="50C57180" w14:textId="77777777" w:rsidR="008F267E" w:rsidRDefault="00FF1FA5">
            <w:pPr>
              <w:spacing w:line="240" w:lineRule="auto"/>
              <w:jc w:val="center"/>
            </w:pPr>
            <w:r>
              <w:rPr>
                <w:i/>
                <w:sz w:val="22"/>
                <w:szCs w:val="22"/>
                <w:lang w:val="en-US" w:eastAsia="en-US"/>
              </w:rPr>
              <w:t>N</w:t>
            </w:r>
          </w:p>
        </w:tc>
        <w:tc>
          <w:tcPr>
            <w:tcW w:w="1190" w:type="dxa"/>
            <w:tcBorders>
              <w:bottom w:val="single" w:sz="4" w:space="0" w:color="000000"/>
            </w:tcBorders>
            <w:shd w:val="clear" w:color="auto" w:fill="auto"/>
            <w:tcMar>
              <w:top w:w="0" w:type="dxa"/>
              <w:left w:w="108" w:type="dxa"/>
              <w:bottom w:w="0" w:type="dxa"/>
              <w:right w:w="108" w:type="dxa"/>
            </w:tcMar>
            <w:vAlign w:val="center"/>
          </w:tcPr>
          <w:p w14:paraId="50C57181" w14:textId="77777777" w:rsidR="008F267E" w:rsidRDefault="00FF1FA5">
            <w:pPr>
              <w:spacing w:line="240" w:lineRule="auto"/>
              <w:jc w:val="center"/>
            </w:pPr>
            <w:r>
              <w:rPr>
                <w:i/>
                <w:sz w:val="22"/>
                <w:szCs w:val="22"/>
                <w:lang w:val="en-US" w:eastAsia="en-US"/>
              </w:rPr>
              <w:t>N</w:t>
            </w:r>
          </w:p>
        </w:tc>
        <w:tc>
          <w:tcPr>
            <w:tcW w:w="813" w:type="dxa"/>
            <w:tcBorders>
              <w:bottom w:val="single" w:sz="4" w:space="0" w:color="000000"/>
            </w:tcBorders>
            <w:shd w:val="clear" w:color="auto" w:fill="auto"/>
            <w:tcMar>
              <w:top w:w="0" w:type="dxa"/>
              <w:left w:w="108" w:type="dxa"/>
              <w:bottom w:w="0" w:type="dxa"/>
              <w:right w:w="108" w:type="dxa"/>
            </w:tcMar>
            <w:vAlign w:val="center"/>
          </w:tcPr>
          <w:p w14:paraId="50C57182" w14:textId="77777777" w:rsidR="008F267E" w:rsidRDefault="00FF1FA5">
            <w:pPr>
              <w:spacing w:line="240" w:lineRule="auto"/>
              <w:jc w:val="center"/>
            </w:pPr>
            <w:r>
              <w:rPr>
                <w:i/>
                <w:sz w:val="22"/>
                <w:szCs w:val="22"/>
                <w:lang w:val="en-US" w:eastAsia="en-US"/>
              </w:rPr>
              <w:t>Y</w:t>
            </w:r>
          </w:p>
        </w:tc>
        <w:tc>
          <w:tcPr>
            <w:tcW w:w="1043" w:type="dxa"/>
            <w:tcBorders>
              <w:bottom w:val="single" w:sz="4" w:space="0" w:color="000000"/>
            </w:tcBorders>
            <w:shd w:val="clear" w:color="auto" w:fill="auto"/>
            <w:tcMar>
              <w:top w:w="0" w:type="dxa"/>
              <w:left w:w="108" w:type="dxa"/>
              <w:bottom w:w="0" w:type="dxa"/>
              <w:right w:w="108" w:type="dxa"/>
            </w:tcMar>
            <w:vAlign w:val="center"/>
          </w:tcPr>
          <w:p w14:paraId="50C57183" w14:textId="77777777" w:rsidR="008F267E" w:rsidRDefault="00FF1FA5">
            <w:pPr>
              <w:spacing w:line="240" w:lineRule="auto"/>
              <w:jc w:val="center"/>
            </w:pPr>
            <w:r>
              <w:rPr>
                <w:i/>
                <w:sz w:val="22"/>
                <w:szCs w:val="22"/>
                <w:lang w:val="en-US" w:eastAsia="en-US"/>
              </w:rPr>
              <w:t>N</w:t>
            </w:r>
          </w:p>
        </w:tc>
        <w:tc>
          <w:tcPr>
            <w:tcW w:w="17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0C57184" w14:textId="77777777" w:rsidR="008F267E" w:rsidRDefault="00FF1FA5">
            <w:pPr>
              <w:spacing w:line="240" w:lineRule="auto"/>
              <w:jc w:val="center"/>
            </w:pPr>
            <w:r>
              <w:rPr>
                <w:i/>
                <w:sz w:val="22"/>
                <w:szCs w:val="22"/>
                <w:lang w:val="en-US" w:eastAsia="en-US"/>
              </w:rPr>
              <w:t>N</w:t>
            </w:r>
          </w:p>
        </w:tc>
      </w:tr>
      <w:tr w:rsidR="008F267E" w14:paraId="50C5718E" w14:textId="77777777">
        <w:trPr>
          <w:trHeight w:val="340"/>
          <w:jc w:val="center"/>
        </w:trPr>
        <w:tc>
          <w:tcPr>
            <w:tcW w:w="62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C57186" w14:textId="77777777" w:rsidR="008F267E" w:rsidRDefault="00FF1FA5">
            <w:pPr>
              <w:spacing w:line="240" w:lineRule="auto"/>
            </w:pPr>
            <w:r>
              <w:rPr>
                <w:i/>
                <w:sz w:val="22"/>
                <w:szCs w:val="22"/>
                <w:lang w:val="en-US" w:eastAsia="en-US"/>
              </w:rPr>
              <w:t>Overall Score</w:t>
            </w:r>
          </w:p>
        </w:tc>
        <w:tc>
          <w:tcPr>
            <w:tcW w:w="121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0C57187" w14:textId="77777777" w:rsidR="008F267E" w:rsidRDefault="00FF1FA5">
            <w:pPr>
              <w:spacing w:line="240" w:lineRule="auto"/>
              <w:jc w:val="center"/>
            </w:pPr>
            <w:r>
              <w:rPr>
                <w:i/>
                <w:sz w:val="22"/>
                <w:szCs w:val="22"/>
                <w:lang w:val="en-US" w:eastAsia="en-US"/>
              </w:rPr>
              <w:t>8/10</w:t>
            </w:r>
          </w:p>
        </w:tc>
        <w:tc>
          <w:tcPr>
            <w:tcW w:w="844"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0C57188" w14:textId="77777777" w:rsidR="008F267E" w:rsidRDefault="00FF1FA5">
            <w:pPr>
              <w:spacing w:line="240" w:lineRule="auto"/>
              <w:jc w:val="center"/>
            </w:pPr>
            <w:r>
              <w:rPr>
                <w:i/>
                <w:sz w:val="22"/>
                <w:szCs w:val="22"/>
                <w:lang w:val="en-US" w:eastAsia="en-US"/>
              </w:rPr>
              <w:t>7/10</w:t>
            </w:r>
          </w:p>
        </w:tc>
        <w:tc>
          <w:tcPr>
            <w:tcW w:w="12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0C57189" w14:textId="77777777" w:rsidR="008F267E" w:rsidRDefault="00FF1FA5">
            <w:pPr>
              <w:spacing w:line="240" w:lineRule="auto"/>
              <w:jc w:val="center"/>
            </w:pPr>
            <w:r>
              <w:rPr>
                <w:i/>
                <w:sz w:val="22"/>
                <w:szCs w:val="22"/>
                <w:lang w:val="en-US" w:eastAsia="en-US"/>
              </w:rPr>
              <w:t>7/10</w:t>
            </w:r>
          </w:p>
        </w:tc>
        <w:tc>
          <w:tcPr>
            <w:tcW w:w="119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0C5718A" w14:textId="77777777" w:rsidR="008F267E" w:rsidRDefault="00FF1FA5">
            <w:pPr>
              <w:spacing w:line="240" w:lineRule="auto"/>
              <w:jc w:val="center"/>
            </w:pPr>
            <w:r>
              <w:rPr>
                <w:i/>
                <w:sz w:val="22"/>
                <w:szCs w:val="22"/>
                <w:lang w:val="en-US" w:eastAsia="en-US"/>
              </w:rPr>
              <w:t>7/10</w:t>
            </w:r>
          </w:p>
        </w:tc>
        <w:tc>
          <w:tcPr>
            <w:tcW w:w="81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0C5718B" w14:textId="77777777" w:rsidR="008F267E" w:rsidRDefault="00FF1FA5">
            <w:pPr>
              <w:spacing w:line="240" w:lineRule="auto"/>
              <w:jc w:val="center"/>
            </w:pPr>
            <w:r>
              <w:rPr>
                <w:i/>
                <w:sz w:val="22"/>
                <w:szCs w:val="22"/>
                <w:lang w:val="en-US" w:eastAsia="en-US"/>
              </w:rPr>
              <w:t>8/10</w:t>
            </w:r>
          </w:p>
        </w:tc>
        <w:tc>
          <w:tcPr>
            <w:tcW w:w="104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0C5718C" w14:textId="77777777" w:rsidR="008F267E" w:rsidRDefault="00FF1FA5">
            <w:pPr>
              <w:spacing w:line="240" w:lineRule="auto"/>
              <w:jc w:val="center"/>
            </w:pPr>
            <w:r>
              <w:rPr>
                <w:i/>
                <w:sz w:val="22"/>
                <w:szCs w:val="22"/>
                <w:lang w:val="en-US" w:eastAsia="en-US"/>
              </w:rPr>
              <w:t>8/10</w:t>
            </w:r>
          </w:p>
        </w:tc>
        <w:tc>
          <w:tcPr>
            <w:tcW w:w="17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5718D" w14:textId="77777777" w:rsidR="008F267E" w:rsidRDefault="00FF1FA5">
            <w:pPr>
              <w:spacing w:line="240" w:lineRule="auto"/>
              <w:jc w:val="center"/>
            </w:pPr>
            <w:r>
              <w:rPr>
                <w:i/>
                <w:sz w:val="22"/>
                <w:szCs w:val="22"/>
                <w:lang w:val="en-US" w:eastAsia="en-US"/>
              </w:rPr>
              <w:t>7/10</w:t>
            </w:r>
          </w:p>
        </w:tc>
      </w:tr>
    </w:tbl>
    <w:p w14:paraId="50C5718F" w14:textId="77777777" w:rsidR="008F267E" w:rsidRDefault="008F267E">
      <w:pPr>
        <w:pageBreakBefore/>
        <w:spacing w:after="160" w:line="251" w:lineRule="auto"/>
        <w:jc w:val="left"/>
        <w:rPr>
          <w:szCs w:val="22"/>
          <w:lang w:eastAsia="en-US"/>
        </w:rPr>
      </w:pPr>
    </w:p>
    <w:p w14:paraId="50C57190" w14:textId="36E96E53" w:rsidR="008F267E" w:rsidRDefault="00317C15">
      <w:pPr>
        <w:spacing w:line="240" w:lineRule="auto"/>
        <w:jc w:val="center"/>
      </w:pPr>
      <w:bookmarkStart w:id="203" w:name="_Toc11917790"/>
      <w:bookmarkStart w:id="204" w:name="_Toc7351288"/>
      <w:bookmarkStart w:id="205" w:name="_Toc7191112"/>
      <w:r>
        <w:rPr>
          <w:b/>
          <w:color w:val="000000"/>
        </w:rPr>
        <w:t>Supplement 1</w:t>
      </w:r>
      <w:r w:rsidR="00FF1FA5">
        <w:rPr>
          <w:b/>
          <w:color w:val="000000"/>
        </w:rPr>
        <w:t xml:space="preserve"> Table 12.</w:t>
      </w:r>
      <w:r w:rsidR="00FF1FA5">
        <w:rPr>
          <w:b/>
          <w:color w:val="000000"/>
          <w:szCs w:val="22"/>
        </w:rPr>
        <w:t xml:space="preserve"> </w:t>
      </w:r>
      <w:r w:rsidR="00FF1FA5">
        <w:rPr>
          <w:b/>
          <w:szCs w:val="22"/>
          <w:lang w:eastAsia="en-US"/>
        </w:rPr>
        <w:t xml:space="preserve">Nurse Provided Care In RA: Quality </w:t>
      </w:r>
      <w:r w:rsidR="0086289C">
        <w:rPr>
          <w:b/>
          <w:szCs w:val="22"/>
          <w:lang w:eastAsia="en-US"/>
        </w:rPr>
        <w:t>o</w:t>
      </w:r>
      <w:r w:rsidR="00FF1FA5">
        <w:rPr>
          <w:b/>
          <w:szCs w:val="22"/>
          <w:lang w:eastAsia="en-US"/>
        </w:rPr>
        <w:t>f Cohort Studies On CASP-UK Checklist</w:t>
      </w:r>
      <w:bookmarkEnd w:id="203"/>
      <w:bookmarkEnd w:id="204"/>
      <w:bookmarkEnd w:id="205"/>
    </w:p>
    <w:p w14:paraId="50C57191" w14:textId="77777777" w:rsidR="008F267E" w:rsidRDefault="008F267E">
      <w:pPr>
        <w:spacing w:line="240" w:lineRule="auto"/>
        <w:jc w:val="center"/>
        <w:rPr>
          <w:b/>
          <w:szCs w:val="22"/>
          <w:lang w:eastAsia="en-US"/>
        </w:rPr>
      </w:pPr>
    </w:p>
    <w:tbl>
      <w:tblPr>
        <w:tblW w:w="12044" w:type="dxa"/>
        <w:jc w:val="center"/>
        <w:tblCellMar>
          <w:left w:w="10" w:type="dxa"/>
          <w:right w:w="10" w:type="dxa"/>
        </w:tblCellMar>
        <w:tblLook w:val="0000" w:firstRow="0" w:lastRow="0" w:firstColumn="0" w:lastColumn="0" w:noHBand="0" w:noVBand="0"/>
      </w:tblPr>
      <w:tblGrid>
        <w:gridCol w:w="8107"/>
        <w:gridCol w:w="2236"/>
        <w:gridCol w:w="1701"/>
      </w:tblGrid>
      <w:tr w:rsidR="008F267E" w14:paraId="50C57195" w14:textId="77777777">
        <w:trPr>
          <w:trHeight w:val="340"/>
          <w:jc w:val="center"/>
        </w:trPr>
        <w:tc>
          <w:tcPr>
            <w:tcW w:w="81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C57192" w14:textId="77777777" w:rsidR="008F267E" w:rsidRDefault="00FF1FA5">
            <w:pPr>
              <w:spacing w:line="240" w:lineRule="auto"/>
            </w:pPr>
            <w:r>
              <w:rPr>
                <w:b/>
                <w:sz w:val="22"/>
                <w:szCs w:val="22"/>
                <w:lang w:eastAsia="en-US"/>
              </w:rPr>
              <w:t>Study</w:t>
            </w:r>
          </w:p>
        </w:tc>
        <w:tc>
          <w:tcPr>
            <w:tcW w:w="223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0C57193" w14:textId="77777777" w:rsidR="008F267E" w:rsidRDefault="00FF1FA5">
            <w:pPr>
              <w:spacing w:line="240" w:lineRule="auto"/>
              <w:jc w:val="center"/>
            </w:pPr>
            <w:r>
              <w:rPr>
                <w:b/>
                <w:sz w:val="22"/>
                <w:szCs w:val="22"/>
                <w:lang w:eastAsia="en-US"/>
              </w:rPr>
              <w:t>Muñoz-Fernández et al</w:t>
            </w:r>
            <w:r>
              <w:rPr>
                <w:b/>
                <w:sz w:val="22"/>
                <w:szCs w:val="22"/>
                <w:vertAlign w:val="superscript"/>
                <w:lang w:eastAsia="en-US"/>
              </w:rPr>
              <w:t>164</w:t>
            </w:r>
            <w:r>
              <w:rPr>
                <w:b/>
                <w:sz w:val="22"/>
                <w:szCs w:val="22"/>
                <w:lang w:eastAsia="en-US"/>
              </w:rPr>
              <w:t xml:space="preserve"> </w:t>
            </w:r>
          </w:p>
        </w:tc>
        <w:tc>
          <w:tcPr>
            <w:tcW w:w="17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57194" w14:textId="77777777" w:rsidR="008F267E" w:rsidRDefault="00FF1FA5">
            <w:pPr>
              <w:spacing w:line="240" w:lineRule="auto"/>
              <w:jc w:val="center"/>
            </w:pPr>
            <w:r>
              <w:rPr>
                <w:b/>
                <w:sz w:val="22"/>
                <w:szCs w:val="22"/>
                <w:lang w:eastAsia="en-US"/>
              </w:rPr>
              <w:t>Solomon et al</w:t>
            </w:r>
            <w:r>
              <w:rPr>
                <w:b/>
                <w:color w:val="000000"/>
                <w:sz w:val="22"/>
                <w:szCs w:val="22"/>
                <w:vertAlign w:val="superscript"/>
                <w:lang w:eastAsia="en-US"/>
              </w:rPr>
              <w:t>165</w:t>
            </w:r>
            <w:r>
              <w:rPr>
                <w:b/>
                <w:sz w:val="22"/>
                <w:szCs w:val="22"/>
                <w:lang w:eastAsia="en-US"/>
              </w:rPr>
              <w:t xml:space="preserve"> </w:t>
            </w:r>
          </w:p>
        </w:tc>
      </w:tr>
      <w:tr w:rsidR="008F267E" w14:paraId="50C57199" w14:textId="77777777">
        <w:trPr>
          <w:trHeight w:val="340"/>
          <w:jc w:val="center"/>
        </w:trPr>
        <w:tc>
          <w:tcPr>
            <w:tcW w:w="8107"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50C57196" w14:textId="77777777" w:rsidR="008F267E" w:rsidRDefault="00FF1FA5">
            <w:pPr>
              <w:spacing w:line="240" w:lineRule="auto"/>
            </w:pPr>
            <w:r>
              <w:rPr>
                <w:sz w:val="22"/>
                <w:szCs w:val="22"/>
                <w:lang w:eastAsia="en-US"/>
              </w:rPr>
              <w:t>Did the study address a clearly focused issue?</w:t>
            </w:r>
          </w:p>
        </w:tc>
        <w:tc>
          <w:tcPr>
            <w:tcW w:w="2236" w:type="dxa"/>
            <w:tcBorders>
              <w:top w:val="single" w:sz="4" w:space="0" w:color="000000"/>
            </w:tcBorders>
            <w:shd w:val="clear" w:color="auto" w:fill="auto"/>
            <w:tcMar>
              <w:top w:w="0" w:type="dxa"/>
              <w:left w:w="108" w:type="dxa"/>
              <w:bottom w:w="0" w:type="dxa"/>
              <w:right w:w="108" w:type="dxa"/>
            </w:tcMar>
            <w:vAlign w:val="center"/>
          </w:tcPr>
          <w:p w14:paraId="50C57197" w14:textId="77777777" w:rsidR="008F267E" w:rsidRDefault="00FF1FA5">
            <w:pPr>
              <w:spacing w:line="240" w:lineRule="auto"/>
              <w:jc w:val="center"/>
            </w:pPr>
            <w:r>
              <w:rPr>
                <w:sz w:val="22"/>
                <w:szCs w:val="22"/>
                <w:lang w:eastAsia="en-US"/>
              </w:rPr>
              <w:t>Y</w:t>
            </w:r>
          </w:p>
        </w:tc>
        <w:tc>
          <w:tcPr>
            <w:tcW w:w="1701" w:type="dxa"/>
            <w:tcBorders>
              <w:top w:val="single" w:sz="4" w:space="0" w:color="000000"/>
              <w:right w:val="single" w:sz="4" w:space="0" w:color="000000"/>
            </w:tcBorders>
            <w:shd w:val="clear" w:color="auto" w:fill="auto"/>
            <w:tcMar>
              <w:top w:w="0" w:type="dxa"/>
              <w:left w:w="108" w:type="dxa"/>
              <w:bottom w:w="0" w:type="dxa"/>
              <w:right w:w="108" w:type="dxa"/>
            </w:tcMar>
            <w:vAlign w:val="center"/>
          </w:tcPr>
          <w:p w14:paraId="50C57198" w14:textId="77777777" w:rsidR="008F267E" w:rsidRDefault="00FF1FA5">
            <w:pPr>
              <w:spacing w:line="240" w:lineRule="auto"/>
              <w:jc w:val="center"/>
            </w:pPr>
            <w:r>
              <w:rPr>
                <w:sz w:val="22"/>
                <w:szCs w:val="22"/>
                <w:lang w:eastAsia="en-US"/>
              </w:rPr>
              <w:t>Y</w:t>
            </w:r>
          </w:p>
        </w:tc>
      </w:tr>
      <w:tr w:rsidR="008F267E" w14:paraId="50C5719D" w14:textId="77777777">
        <w:trPr>
          <w:trHeight w:val="340"/>
          <w:jc w:val="center"/>
        </w:trPr>
        <w:tc>
          <w:tcPr>
            <w:tcW w:w="8107" w:type="dxa"/>
            <w:tcBorders>
              <w:left w:val="single" w:sz="4" w:space="0" w:color="000000"/>
            </w:tcBorders>
            <w:shd w:val="clear" w:color="auto" w:fill="auto"/>
            <w:tcMar>
              <w:top w:w="0" w:type="dxa"/>
              <w:left w:w="108" w:type="dxa"/>
              <w:bottom w:w="0" w:type="dxa"/>
              <w:right w:w="108" w:type="dxa"/>
            </w:tcMar>
            <w:vAlign w:val="center"/>
          </w:tcPr>
          <w:p w14:paraId="50C5719A" w14:textId="77777777" w:rsidR="008F267E" w:rsidRDefault="00FF1FA5">
            <w:pPr>
              <w:spacing w:line="240" w:lineRule="auto"/>
            </w:pPr>
            <w:r>
              <w:rPr>
                <w:sz w:val="22"/>
                <w:szCs w:val="22"/>
                <w:lang w:eastAsia="en-US"/>
              </w:rPr>
              <w:t>Was the cohort recruited in an acceptable way?</w:t>
            </w:r>
          </w:p>
        </w:tc>
        <w:tc>
          <w:tcPr>
            <w:tcW w:w="2236" w:type="dxa"/>
            <w:shd w:val="clear" w:color="auto" w:fill="auto"/>
            <w:tcMar>
              <w:top w:w="0" w:type="dxa"/>
              <w:left w:w="108" w:type="dxa"/>
              <w:bottom w:w="0" w:type="dxa"/>
              <w:right w:w="108" w:type="dxa"/>
            </w:tcMar>
            <w:vAlign w:val="center"/>
          </w:tcPr>
          <w:p w14:paraId="50C5719B" w14:textId="77777777" w:rsidR="008F267E" w:rsidRDefault="00FF1FA5">
            <w:pPr>
              <w:spacing w:line="240" w:lineRule="auto"/>
              <w:jc w:val="center"/>
            </w:pPr>
            <w:r>
              <w:rPr>
                <w:sz w:val="22"/>
                <w:szCs w:val="22"/>
                <w:lang w:eastAsia="en-US"/>
              </w:rPr>
              <w:t>Y</w:t>
            </w:r>
          </w:p>
        </w:tc>
        <w:tc>
          <w:tcPr>
            <w:tcW w:w="1701" w:type="dxa"/>
            <w:tcBorders>
              <w:right w:val="single" w:sz="4" w:space="0" w:color="000000"/>
            </w:tcBorders>
            <w:shd w:val="clear" w:color="auto" w:fill="auto"/>
            <w:tcMar>
              <w:top w:w="0" w:type="dxa"/>
              <w:left w:w="108" w:type="dxa"/>
              <w:bottom w:w="0" w:type="dxa"/>
              <w:right w:w="108" w:type="dxa"/>
            </w:tcMar>
            <w:vAlign w:val="center"/>
          </w:tcPr>
          <w:p w14:paraId="50C5719C" w14:textId="77777777" w:rsidR="008F267E" w:rsidRDefault="00FF1FA5">
            <w:pPr>
              <w:spacing w:line="240" w:lineRule="auto"/>
              <w:jc w:val="center"/>
            </w:pPr>
            <w:r>
              <w:rPr>
                <w:sz w:val="22"/>
                <w:szCs w:val="22"/>
                <w:lang w:eastAsia="en-US"/>
              </w:rPr>
              <w:t>Y</w:t>
            </w:r>
          </w:p>
        </w:tc>
      </w:tr>
      <w:tr w:rsidR="008F267E" w14:paraId="50C571A1" w14:textId="77777777">
        <w:trPr>
          <w:trHeight w:val="340"/>
          <w:jc w:val="center"/>
        </w:trPr>
        <w:tc>
          <w:tcPr>
            <w:tcW w:w="8107" w:type="dxa"/>
            <w:tcBorders>
              <w:left w:val="single" w:sz="4" w:space="0" w:color="000000"/>
            </w:tcBorders>
            <w:shd w:val="clear" w:color="auto" w:fill="auto"/>
            <w:tcMar>
              <w:top w:w="0" w:type="dxa"/>
              <w:left w:w="108" w:type="dxa"/>
              <w:bottom w:w="0" w:type="dxa"/>
              <w:right w:w="108" w:type="dxa"/>
            </w:tcMar>
            <w:vAlign w:val="center"/>
          </w:tcPr>
          <w:p w14:paraId="50C5719E" w14:textId="77777777" w:rsidR="008F267E" w:rsidRDefault="00FF1FA5">
            <w:pPr>
              <w:spacing w:line="240" w:lineRule="auto"/>
            </w:pPr>
            <w:r>
              <w:rPr>
                <w:sz w:val="22"/>
                <w:szCs w:val="22"/>
                <w:lang w:eastAsia="en-US"/>
              </w:rPr>
              <w:t>Was the exposure accurately measured to minimise bias?</w:t>
            </w:r>
          </w:p>
        </w:tc>
        <w:tc>
          <w:tcPr>
            <w:tcW w:w="2236" w:type="dxa"/>
            <w:shd w:val="clear" w:color="auto" w:fill="auto"/>
            <w:tcMar>
              <w:top w:w="0" w:type="dxa"/>
              <w:left w:w="108" w:type="dxa"/>
              <w:bottom w:w="0" w:type="dxa"/>
              <w:right w:w="108" w:type="dxa"/>
            </w:tcMar>
            <w:vAlign w:val="center"/>
          </w:tcPr>
          <w:p w14:paraId="50C5719F" w14:textId="77777777" w:rsidR="008F267E" w:rsidRDefault="00FF1FA5">
            <w:pPr>
              <w:spacing w:line="240" w:lineRule="auto"/>
              <w:jc w:val="center"/>
            </w:pPr>
            <w:r>
              <w:rPr>
                <w:sz w:val="22"/>
                <w:szCs w:val="22"/>
                <w:lang w:eastAsia="en-US"/>
              </w:rPr>
              <w:t>Y</w:t>
            </w:r>
          </w:p>
        </w:tc>
        <w:tc>
          <w:tcPr>
            <w:tcW w:w="1701" w:type="dxa"/>
            <w:tcBorders>
              <w:right w:val="single" w:sz="4" w:space="0" w:color="000000"/>
            </w:tcBorders>
            <w:shd w:val="clear" w:color="auto" w:fill="auto"/>
            <w:tcMar>
              <w:top w:w="0" w:type="dxa"/>
              <w:left w:w="108" w:type="dxa"/>
              <w:bottom w:w="0" w:type="dxa"/>
              <w:right w:w="108" w:type="dxa"/>
            </w:tcMar>
            <w:vAlign w:val="center"/>
          </w:tcPr>
          <w:p w14:paraId="50C571A0" w14:textId="77777777" w:rsidR="008F267E" w:rsidRDefault="00FF1FA5">
            <w:pPr>
              <w:spacing w:line="240" w:lineRule="auto"/>
              <w:jc w:val="center"/>
            </w:pPr>
            <w:r>
              <w:rPr>
                <w:sz w:val="22"/>
                <w:szCs w:val="22"/>
                <w:lang w:eastAsia="en-US"/>
              </w:rPr>
              <w:t>Y</w:t>
            </w:r>
          </w:p>
        </w:tc>
      </w:tr>
      <w:tr w:rsidR="008F267E" w14:paraId="50C571A5" w14:textId="77777777">
        <w:trPr>
          <w:trHeight w:val="340"/>
          <w:jc w:val="center"/>
        </w:trPr>
        <w:tc>
          <w:tcPr>
            <w:tcW w:w="8107" w:type="dxa"/>
            <w:tcBorders>
              <w:left w:val="single" w:sz="4" w:space="0" w:color="000000"/>
            </w:tcBorders>
            <w:shd w:val="clear" w:color="auto" w:fill="auto"/>
            <w:tcMar>
              <w:top w:w="0" w:type="dxa"/>
              <w:left w:w="108" w:type="dxa"/>
              <w:bottom w:w="0" w:type="dxa"/>
              <w:right w:w="108" w:type="dxa"/>
            </w:tcMar>
            <w:vAlign w:val="center"/>
          </w:tcPr>
          <w:p w14:paraId="50C571A2" w14:textId="77777777" w:rsidR="008F267E" w:rsidRDefault="00FF1FA5">
            <w:pPr>
              <w:spacing w:line="240" w:lineRule="auto"/>
            </w:pPr>
            <w:r>
              <w:rPr>
                <w:sz w:val="22"/>
                <w:szCs w:val="22"/>
                <w:lang w:eastAsia="en-US"/>
              </w:rPr>
              <w:t>Was the outcome accurately measured to minimise bias?</w:t>
            </w:r>
          </w:p>
        </w:tc>
        <w:tc>
          <w:tcPr>
            <w:tcW w:w="2236" w:type="dxa"/>
            <w:shd w:val="clear" w:color="auto" w:fill="auto"/>
            <w:tcMar>
              <w:top w:w="0" w:type="dxa"/>
              <w:left w:w="108" w:type="dxa"/>
              <w:bottom w:w="0" w:type="dxa"/>
              <w:right w:w="108" w:type="dxa"/>
            </w:tcMar>
            <w:vAlign w:val="center"/>
          </w:tcPr>
          <w:p w14:paraId="50C571A3" w14:textId="77777777" w:rsidR="008F267E" w:rsidRDefault="00FF1FA5">
            <w:pPr>
              <w:spacing w:line="240" w:lineRule="auto"/>
              <w:jc w:val="center"/>
            </w:pPr>
            <w:r>
              <w:rPr>
                <w:sz w:val="22"/>
                <w:szCs w:val="22"/>
                <w:lang w:eastAsia="en-US"/>
              </w:rPr>
              <w:t>Y</w:t>
            </w:r>
          </w:p>
        </w:tc>
        <w:tc>
          <w:tcPr>
            <w:tcW w:w="1701" w:type="dxa"/>
            <w:tcBorders>
              <w:right w:val="single" w:sz="4" w:space="0" w:color="000000"/>
            </w:tcBorders>
            <w:shd w:val="clear" w:color="auto" w:fill="auto"/>
            <w:tcMar>
              <w:top w:w="0" w:type="dxa"/>
              <w:left w:w="108" w:type="dxa"/>
              <w:bottom w:w="0" w:type="dxa"/>
              <w:right w:w="108" w:type="dxa"/>
            </w:tcMar>
            <w:vAlign w:val="center"/>
          </w:tcPr>
          <w:p w14:paraId="50C571A4" w14:textId="77777777" w:rsidR="008F267E" w:rsidRDefault="00FF1FA5">
            <w:pPr>
              <w:spacing w:line="240" w:lineRule="auto"/>
              <w:jc w:val="center"/>
            </w:pPr>
            <w:r>
              <w:rPr>
                <w:sz w:val="22"/>
                <w:szCs w:val="22"/>
                <w:lang w:eastAsia="en-US"/>
              </w:rPr>
              <w:t>Y</w:t>
            </w:r>
          </w:p>
        </w:tc>
      </w:tr>
      <w:tr w:rsidR="008F267E" w14:paraId="50C571A9" w14:textId="77777777">
        <w:trPr>
          <w:trHeight w:val="340"/>
          <w:jc w:val="center"/>
        </w:trPr>
        <w:tc>
          <w:tcPr>
            <w:tcW w:w="8107" w:type="dxa"/>
            <w:tcBorders>
              <w:left w:val="single" w:sz="4" w:space="0" w:color="000000"/>
            </w:tcBorders>
            <w:shd w:val="clear" w:color="auto" w:fill="auto"/>
            <w:tcMar>
              <w:top w:w="0" w:type="dxa"/>
              <w:left w:w="108" w:type="dxa"/>
              <w:bottom w:w="0" w:type="dxa"/>
              <w:right w:w="108" w:type="dxa"/>
            </w:tcMar>
            <w:vAlign w:val="center"/>
          </w:tcPr>
          <w:p w14:paraId="50C571A6" w14:textId="77777777" w:rsidR="008F267E" w:rsidRDefault="00FF1FA5">
            <w:pPr>
              <w:spacing w:line="240" w:lineRule="auto"/>
            </w:pPr>
            <w:r>
              <w:rPr>
                <w:sz w:val="22"/>
                <w:szCs w:val="22"/>
                <w:lang w:eastAsia="en-US"/>
              </w:rPr>
              <w:t>Have the authors identified all important confounding factors?</w:t>
            </w:r>
          </w:p>
        </w:tc>
        <w:tc>
          <w:tcPr>
            <w:tcW w:w="2236" w:type="dxa"/>
            <w:shd w:val="clear" w:color="auto" w:fill="auto"/>
            <w:tcMar>
              <w:top w:w="0" w:type="dxa"/>
              <w:left w:w="108" w:type="dxa"/>
              <w:bottom w:w="0" w:type="dxa"/>
              <w:right w:w="108" w:type="dxa"/>
            </w:tcMar>
            <w:vAlign w:val="center"/>
          </w:tcPr>
          <w:p w14:paraId="50C571A7" w14:textId="77777777" w:rsidR="008F267E" w:rsidRDefault="00FF1FA5">
            <w:pPr>
              <w:spacing w:line="240" w:lineRule="auto"/>
              <w:jc w:val="center"/>
            </w:pPr>
            <w:r>
              <w:rPr>
                <w:sz w:val="22"/>
                <w:szCs w:val="22"/>
                <w:lang w:eastAsia="en-US"/>
              </w:rPr>
              <w:t>N</w:t>
            </w:r>
          </w:p>
        </w:tc>
        <w:tc>
          <w:tcPr>
            <w:tcW w:w="1701" w:type="dxa"/>
            <w:tcBorders>
              <w:right w:val="single" w:sz="4" w:space="0" w:color="000000"/>
            </w:tcBorders>
            <w:shd w:val="clear" w:color="auto" w:fill="auto"/>
            <w:tcMar>
              <w:top w:w="0" w:type="dxa"/>
              <w:left w:w="108" w:type="dxa"/>
              <w:bottom w:w="0" w:type="dxa"/>
              <w:right w:w="108" w:type="dxa"/>
            </w:tcMar>
            <w:vAlign w:val="center"/>
          </w:tcPr>
          <w:p w14:paraId="50C571A8" w14:textId="77777777" w:rsidR="008F267E" w:rsidRDefault="00FF1FA5">
            <w:pPr>
              <w:spacing w:line="240" w:lineRule="auto"/>
              <w:jc w:val="center"/>
            </w:pPr>
            <w:r>
              <w:rPr>
                <w:sz w:val="22"/>
                <w:szCs w:val="22"/>
                <w:lang w:eastAsia="en-US"/>
              </w:rPr>
              <w:t>N</w:t>
            </w:r>
          </w:p>
        </w:tc>
      </w:tr>
      <w:tr w:rsidR="008F267E" w14:paraId="50C571AD" w14:textId="77777777">
        <w:trPr>
          <w:trHeight w:val="340"/>
          <w:jc w:val="center"/>
        </w:trPr>
        <w:tc>
          <w:tcPr>
            <w:tcW w:w="8107" w:type="dxa"/>
            <w:tcBorders>
              <w:left w:val="single" w:sz="4" w:space="0" w:color="000000"/>
            </w:tcBorders>
            <w:shd w:val="clear" w:color="auto" w:fill="auto"/>
            <w:tcMar>
              <w:top w:w="0" w:type="dxa"/>
              <w:left w:w="108" w:type="dxa"/>
              <w:bottom w:w="0" w:type="dxa"/>
              <w:right w:w="108" w:type="dxa"/>
            </w:tcMar>
            <w:vAlign w:val="center"/>
          </w:tcPr>
          <w:p w14:paraId="50C571AA" w14:textId="77777777" w:rsidR="008F267E" w:rsidRDefault="00FF1FA5">
            <w:pPr>
              <w:spacing w:line="240" w:lineRule="auto"/>
            </w:pPr>
            <w:r>
              <w:rPr>
                <w:sz w:val="22"/>
                <w:szCs w:val="22"/>
                <w:lang w:eastAsia="en-US"/>
              </w:rPr>
              <w:t xml:space="preserve">Have they </w:t>
            </w:r>
            <w:proofErr w:type="spellStart"/>
            <w:r>
              <w:rPr>
                <w:sz w:val="22"/>
                <w:szCs w:val="22"/>
                <w:lang w:eastAsia="en-US"/>
              </w:rPr>
              <w:t>taken</w:t>
            </w:r>
            <w:proofErr w:type="spellEnd"/>
            <w:r>
              <w:rPr>
                <w:sz w:val="22"/>
                <w:szCs w:val="22"/>
                <w:lang w:eastAsia="en-US"/>
              </w:rPr>
              <w:t xml:space="preserve"> account of the confounding factors in the design and/or analysis?</w:t>
            </w:r>
          </w:p>
        </w:tc>
        <w:tc>
          <w:tcPr>
            <w:tcW w:w="2236" w:type="dxa"/>
            <w:shd w:val="clear" w:color="auto" w:fill="auto"/>
            <w:tcMar>
              <w:top w:w="0" w:type="dxa"/>
              <w:left w:w="108" w:type="dxa"/>
              <w:bottom w:w="0" w:type="dxa"/>
              <w:right w:w="108" w:type="dxa"/>
            </w:tcMar>
            <w:vAlign w:val="center"/>
          </w:tcPr>
          <w:p w14:paraId="50C571AB" w14:textId="77777777" w:rsidR="008F267E" w:rsidRDefault="00FF1FA5">
            <w:pPr>
              <w:spacing w:line="240" w:lineRule="auto"/>
              <w:jc w:val="center"/>
            </w:pPr>
            <w:r>
              <w:rPr>
                <w:sz w:val="22"/>
                <w:szCs w:val="22"/>
                <w:lang w:eastAsia="en-US"/>
              </w:rPr>
              <w:t>N</w:t>
            </w:r>
          </w:p>
        </w:tc>
        <w:tc>
          <w:tcPr>
            <w:tcW w:w="1701" w:type="dxa"/>
            <w:tcBorders>
              <w:right w:val="single" w:sz="4" w:space="0" w:color="000000"/>
            </w:tcBorders>
            <w:shd w:val="clear" w:color="auto" w:fill="auto"/>
            <w:tcMar>
              <w:top w:w="0" w:type="dxa"/>
              <w:left w:w="108" w:type="dxa"/>
              <w:bottom w:w="0" w:type="dxa"/>
              <w:right w:w="108" w:type="dxa"/>
            </w:tcMar>
            <w:vAlign w:val="center"/>
          </w:tcPr>
          <w:p w14:paraId="50C571AC" w14:textId="77777777" w:rsidR="008F267E" w:rsidRDefault="00FF1FA5">
            <w:pPr>
              <w:spacing w:line="240" w:lineRule="auto"/>
              <w:jc w:val="center"/>
            </w:pPr>
            <w:r>
              <w:rPr>
                <w:sz w:val="22"/>
                <w:szCs w:val="22"/>
                <w:lang w:eastAsia="en-US"/>
              </w:rPr>
              <w:t>N</w:t>
            </w:r>
          </w:p>
        </w:tc>
      </w:tr>
      <w:tr w:rsidR="008F267E" w14:paraId="50C571B1" w14:textId="77777777">
        <w:trPr>
          <w:trHeight w:val="340"/>
          <w:jc w:val="center"/>
        </w:trPr>
        <w:tc>
          <w:tcPr>
            <w:tcW w:w="8107" w:type="dxa"/>
            <w:tcBorders>
              <w:left w:val="single" w:sz="4" w:space="0" w:color="000000"/>
            </w:tcBorders>
            <w:shd w:val="clear" w:color="auto" w:fill="auto"/>
            <w:tcMar>
              <w:top w:w="0" w:type="dxa"/>
              <w:left w:w="108" w:type="dxa"/>
              <w:bottom w:w="0" w:type="dxa"/>
              <w:right w:w="108" w:type="dxa"/>
            </w:tcMar>
            <w:vAlign w:val="center"/>
          </w:tcPr>
          <w:p w14:paraId="50C571AE" w14:textId="77777777" w:rsidR="008F267E" w:rsidRDefault="00FF1FA5">
            <w:pPr>
              <w:spacing w:line="240" w:lineRule="auto"/>
            </w:pPr>
            <w:r>
              <w:rPr>
                <w:sz w:val="22"/>
                <w:szCs w:val="22"/>
                <w:lang w:eastAsia="en-US"/>
              </w:rPr>
              <w:t>Was the follow up of subjects complete enough?</w:t>
            </w:r>
          </w:p>
        </w:tc>
        <w:tc>
          <w:tcPr>
            <w:tcW w:w="2236" w:type="dxa"/>
            <w:shd w:val="clear" w:color="auto" w:fill="auto"/>
            <w:tcMar>
              <w:top w:w="0" w:type="dxa"/>
              <w:left w:w="108" w:type="dxa"/>
              <w:bottom w:w="0" w:type="dxa"/>
              <w:right w:w="108" w:type="dxa"/>
            </w:tcMar>
            <w:vAlign w:val="center"/>
          </w:tcPr>
          <w:p w14:paraId="50C571AF" w14:textId="77777777" w:rsidR="008F267E" w:rsidRDefault="00FF1FA5">
            <w:pPr>
              <w:spacing w:line="240" w:lineRule="auto"/>
              <w:jc w:val="center"/>
            </w:pPr>
            <w:r>
              <w:rPr>
                <w:sz w:val="22"/>
                <w:szCs w:val="22"/>
                <w:lang w:eastAsia="en-US"/>
              </w:rPr>
              <w:t>Y</w:t>
            </w:r>
          </w:p>
        </w:tc>
        <w:tc>
          <w:tcPr>
            <w:tcW w:w="1701" w:type="dxa"/>
            <w:tcBorders>
              <w:right w:val="single" w:sz="4" w:space="0" w:color="000000"/>
            </w:tcBorders>
            <w:shd w:val="clear" w:color="auto" w:fill="auto"/>
            <w:tcMar>
              <w:top w:w="0" w:type="dxa"/>
              <w:left w:w="108" w:type="dxa"/>
              <w:bottom w:w="0" w:type="dxa"/>
              <w:right w:w="108" w:type="dxa"/>
            </w:tcMar>
            <w:vAlign w:val="center"/>
          </w:tcPr>
          <w:p w14:paraId="50C571B0" w14:textId="77777777" w:rsidR="008F267E" w:rsidRDefault="00FF1FA5">
            <w:pPr>
              <w:spacing w:line="240" w:lineRule="auto"/>
              <w:jc w:val="center"/>
            </w:pPr>
            <w:r>
              <w:rPr>
                <w:sz w:val="22"/>
                <w:szCs w:val="22"/>
                <w:lang w:eastAsia="en-US"/>
              </w:rPr>
              <w:t>N</w:t>
            </w:r>
          </w:p>
        </w:tc>
      </w:tr>
      <w:tr w:rsidR="008F267E" w14:paraId="50C571B5" w14:textId="77777777">
        <w:trPr>
          <w:trHeight w:val="340"/>
          <w:jc w:val="center"/>
        </w:trPr>
        <w:tc>
          <w:tcPr>
            <w:tcW w:w="8107" w:type="dxa"/>
            <w:tcBorders>
              <w:left w:val="single" w:sz="4" w:space="0" w:color="000000"/>
            </w:tcBorders>
            <w:shd w:val="clear" w:color="auto" w:fill="auto"/>
            <w:tcMar>
              <w:top w:w="0" w:type="dxa"/>
              <w:left w:w="108" w:type="dxa"/>
              <w:bottom w:w="0" w:type="dxa"/>
              <w:right w:w="108" w:type="dxa"/>
            </w:tcMar>
            <w:vAlign w:val="center"/>
          </w:tcPr>
          <w:p w14:paraId="50C571B2" w14:textId="77777777" w:rsidR="008F267E" w:rsidRDefault="00FF1FA5">
            <w:pPr>
              <w:spacing w:line="240" w:lineRule="auto"/>
            </w:pPr>
            <w:r>
              <w:rPr>
                <w:sz w:val="22"/>
                <w:szCs w:val="22"/>
                <w:lang w:eastAsia="en-US"/>
              </w:rPr>
              <w:t>Was the follow up of subjects long enough?</w:t>
            </w:r>
          </w:p>
        </w:tc>
        <w:tc>
          <w:tcPr>
            <w:tcW w:w="2236" w:type="dxa"/>
            <w:shd w:val="clear" w:color="auto" w:fill="auto"/>
            <w:tcMar>
              <w:top w:w="0" w:type="dxa"/>
              <w:left w:w="108" w:type="dxa"/>
              <w:bottom w:w="0" w:type="dxa"/>
              <w:right w:w="108" w:type="dxa"/>
            </w:tcMar>
            <w:vAlign w:val="center"/>
          </w:tcPr>
          <w:p w14:paraId="50C571B3" w14:textId="77777777" w:rsidR="008F267E" w:rsidRDefault="00FF1FA5">
            <w:pPr>
              <w:spacing w:line="240" w:lineRule="auto"/>
              <w:jc w:val="center"/>
            </w:pPr>
            <w:r>
              <w:rPr>
                <w:sz w:val="22"/>
                <w:szCs w:val="22"/>
                <w:lang w:eastAsia="en-US"/>
              </w:rPr>
              <w:t>Y</w:t>
            </w:r>
          </w:p>
        </w:tc>
        <w:tc>
          <w:tcPr>
            <w:tcW w:w="1701" w:type="dxa"/>
            <w:tcBorders>
              <w:right w:val="single" w:sz="4" w:space="0" w:color="000000"/>
            </w:tcBorders>
            <w:shd w:val="clear" w:color="auto" w:fill="auto"/>
            <w:tcMar>
              <w:top w:w="0" w:type="dxa"/>
              <w:left w:w="108" w:type="dxa"/>
              <w:bottom w:w="0" w:type="dxa"/>
              <w:right w:w="108" w:type="dxa"/>
            </w:tcMar>
            <w:vAlign w:val="center"/>
          </w:tcPr>
          <w:p w14:paraId="50C571B4" w14:textId="77777777" w:rsidR="008F267E" w:rsidRDefault="00FF1FA5">
            <w:pPr>
              <w:spacing w:line="240" w:lineRule="auto"/>
              <w:jc w:val="center"/>
            </w:pPr>
            <w:r>
              <w:rPr>
                <w:sz w:val="22"/>
                <w:szCs w:val="22"/>
                <w:lang w:eastAsia="en-US"/>
              </w:rPr>
              <w:t>Y</w:t>
            </w:r>
          </w:p>
        </w:tc>
      </w:tr>
      <w:tr w:rsidR="008F267E" w14:paraId="50C571B9" w14:textId="77777777">
        <w:trPr>
          <w:trHeight w:val="340"/>
          <w:jc w:val="center"/>
        </w:trPr>
        <w:tc>
          <w:tcPr>
            <w:tcW w:w="8107" w:type="dxa"/>
            <w:tcBorders>
              <w:left w:val="single" w:sz="4" w:space="0" w:color="000000"/>
            </w:tcBorders>
            <w:shd w:val="clear" w:color="auto" w:fill="auto"/>
            <w:tcMar>
              <w:top w:w="0" w:type="dxa"/>
              <w:left w:w="108" w:type="dxa"/>
              <w:bottom w:w="0" w:type="dxa"/>
              <w:right w:w="108" w:type="dxa"/>
            </w:tcMar>
            <w:vAlign w:val="center"/>
          </w:tcPr>
          <w:p w14:paraId="50C571B6" w14:textId="77777777" w:rsidR="008F267E" w:rsidRDefault="00FF1FA5">
            <w:pPr>
              <w:spacing w:line="240" w:lineRule="auto"/>
            </w:pPr>
            <w:r>
              <w:rPr>
                <w:sz w:val="22"/>
                <w:szCs w:val="22"/>
                <w:lang w:eastAsia="en-US"/>
              </w:rPr>
              <w:t>What are the results of this study?</w:t>
            </w:r>
          </w:p>
        </w:tc>
        <w:tc>
          <w:tcPr>
            <w:tcW w:w="2236" w:type="dxa"/>
            <w:shd w:val="clear" w:color="auto" w:fill="auto"/>
            <w:tcMar>
              <w:top w:w="0" w:type="dxa"/>
              <w:left w:w="108" w:type="dxa"/>
              <w:bottom w:w="0" w:type="dxa"/>
              <w:right w:w="108" w:type="dxa"/>
            </w:tcMar>
            <w:vAlign w:val="center"/>
          </w:tcPr>
          <w:p w14:paraId="50C571B7" w14:textId="77777777" w:rsidR="008F267E" w:rsidRDefault="00FF1FA5">
            <w:pPr>
              <w:spacing w:line="240" w:lineRule="auto"/>
              <w:jc w:val="center"/>
            </w:pPr>
            <w:r>
              <w:rPr>
                <w:sz w:val="22"/>
                <w:szCs w:val="22"/>
                <w:lang w:eastAsia="en-US"/>
              </w:rPr>
              <w:t>Y</w:t>
            </w:r>
          </w:p>
        </w:tc>
        <w:tc>
          <w:tcPr>
            <w:tcW w:w="1701" w:type="dxa"/>
            <w:tcBorders>
              <w:right w:val="single" w:sz="4" w:space="0" w:color="000000"/>
            </w:tcBorders>
            <w:shd w:val="clear" w:color="auto" w:fill="auto"/>
            <w:tcMar>
              <w:top w:w="0" w:type="dxa"/>
              <w:left w:w="108" w:type="dxa"/>
              <w:bottom w:w="0" w:type="dxa"/>
              <w:right w:w="108" w:type="dxa"/>
            </w:tcMar>
            <w:vAlign w:val="center"/>
          </w:tcPr>
          <w:p w14:paraId="50C571B8" w14:textId="77777777" w:rsidR="008F267E" w:rsidRDefault="00FF1FA5">
            <w:pPr>
              <w:spacing w:line="240" w:lineRule="auto"/>
              <w:jc w:val="center"/>
            </w:pPr>
            <w:r>
              <w:rPr>
                <w:sz w:val="22"/>
                <w:szCs w:val="22"/>
                <w:lang w:eastAsia="en-US"/>
              </w:rPr>
              <w:t>Y</w:t>
            </w:r>
          </w:p>
        </w:tc>
      </w:tr>
      <w:tr w:rsidR="008F267E" w14:paraId="50C571BD" w14:textId="77777777">
        <w:trPr>
          <w:trHeight w:val="340"/>
          <w:jc w:val="center"/>
        </w:trPr>
        <w:tc>
          <w:tcPr>
            <w:tcW w:w="8107" w:type="dxa"/>
            <w:tcBorders>
              <w:left w:val="single" w:sz="4" w:space="0" w:color="000000"/>
            </w:tcBorders>
            <w:shd w:val="clear" w:color="auto" w:fill="auto"/>
            <w:tcMar>
              <w:top w:w="0" w:type="dxa"/>
              <w:left w:w="108" w:type="dxa"/>
              <w:bottom w:w="0" w:type="dxa"/>
              <w:right w:w="108" w:type="dxa"/>
            </w:tcMar>
            <w:vAlign w:val="center"/>
          </w:tcPr>
          <w:p w14:paraId="50C571BA" w14:textId="77777777" w:rsidR="008F267E" w:rsidRDefault="00FF1FA5">
            <w:pPr>
              <w:spacing w:line="240" w:lineRule="auto"/>
            </w:pPr>
            <w:r>
              <w:rPr>
                <w:sz w:val="22"/>
                <w:szCs w:val="22"/>
                <w:lang w:eastAsia="en-US"/>
              </w:rPr>
              <w:t>How precise are the results?</w:t>
            </w:r>
          </w:p>
        </w:tc>
        <w:tc>
          <w:tcPr>
            <w:tcW w:w="2236" w:type="dxa"/>
            <w:shd w:val="clear" w:color="auto" w:fill="auto"/>
            <w:tcMar>
              <w:top w:w="0" w:type="dxa"/>
              <w:left w:w="108" w:type="dxa"/>
              <w:bottom w:w="0" w:type="dxa"/>
              <w:right w:w="108" w:type="dxa"/>
            </w:tcMar>
            <w:vAlign w:val="center"/>
          </w:tcPr>
          <w:p w14:paraId="50C571BB" w14:textId="77777777" w:rsidR="008F267E" w:rsidRDefault="00FF1FA5">
            <w:pPr>
              <w:spacing w:line="240" w:lineRule="auto"/>
              <w:jc w:val="center"/>
            </w:pPr>
            <w:r>
              <w:rPr>
                <w:sz w:val="22"/>
                <w:szCs w:val="22"/>
                <w:lang w:eastAsia="en-US"/>
              </w:rPr>
              <w:t>N</w:t>
            </w:r>
          </w:p>
        </w:tc>
        <w:tc>
          <w:tcPr>
            <w:tcW w:w="1701" w:type="dxa"/>
            <w:tcBorders>
              <w:right w:val="single" w:sz="4" w:space="0" w:color="000000"/>
            </w:tcBorders>
            <w:shd w:val="clear" w:color="auto" w:fill="auto"/>
            <w:tcMar>
              <w:top w:w="0" w:type="dxa"/>
              <w:left w:w="108" w:type="dxa"/>
              <w:bottom w:w="0" w:type="dxa"/>
              <w:right w:w="108" w:type="dxa"/>
            </w:tcMar>
            <w:vAlign w:val="center"/>
          </w:tcPr>
          <w:p w14:paraId="50C571BC" w14:textId="77777777" w:rsidR="008F267E" w:rsidRDefault="00FF1FA5">
            <w:pPr>
              <w:spacing w:line="240" w:lineRule="auto"/>
              <w:jc w:val="center"/>
            </w:pPr>
            <w:r>
              <w:rPr>
                <w:sz w:val="22"/>
                <w:szCs w:val="22"/>
                <w:lang w:eastAsia="en-US"/>
              </w:rPr>
              <w:t>N</w:t>
            </w:r>
          </w:p>
        </w:tc>
      </w:tr>
      <w:tr w:rsidR="008F267E" w14:paraId="50C571C1" w14:textId="77777777">
        <w:trPr>
          <w:trHeight w:val="340"/>
          <w:jc w:val="center"/>
        </w:trPr>
        <w:tc>
          <w:tcPr>
            <w:tcW w:w="8107" w:type="dxa"/>
            <w:tcBorders>
              <w:left w:val="single" w:sz="4" w:space="0" w:color="000000"/>
            </w:tcBorders>
            <w:shd w:val="clear" w:color="auto" w:fill="auto"/>
            <w:tcMar>
              <w:top w:w="0" w:type="dxa"/>
              <w:left w:w="108" w:type="dxa"/>
              <w:bottom w:w="0" w:type="dxa"/>
              <w:right w:w="108" w:type="dxa"/>
            </w:tcMar>
            <w:vAlign w:val="center"/>
          </w:tcPr>
          <w:p w14:paraId="50C571BE" w14:textId="77777777" w:rsidR="008F267E" w:rsidRDefault="00FF1FA5">
            <w:pPr>
              <w:spacing w:line="240" w:lineRule="auto"/>
            </w:pPr>
            <w:r>
              <w:rPr>
                <w:sz w:val="22"/>
                <w:szCs w:val="22"/>
                <w:lang w:eastAsia="en-US"/>
              </w:rPr>
              <w:t>Do you believe the results?</w:t>
            </w:r>
          </w:p>
        </w:tc>
        <w:tc>
          <w:tcPr>
            <w:tcW w:w="2236" w:type="dxa"/>
            <w:shd w:val="clear" w:color="auto" w:fill="auto"/>
            <w:tcMar>
              <w:top w:w="0" w:type="dxa"/>
              <w:left w:w="108" w:type="dxa"/>
              <w:bottom w:w="0" w:type="dxa"/>
              <w:right w:w="108" w:type="dxa"/>
            </w:tcMar>
            <w:vAlign w:val="center"/>
          </w:tcPr>
          <w:p w14:paraId="50C571BF" w14:textId="77777777" w:rsidR="008F267E" w:rsidRDefault="00FF1FA5">
            <w:pPr>
              <w:spacing w:line="240" w:lineRule="auto"/>
              <w:jc w:val="center"/>
            </w:pPr>
            <w:r>
              <w:rPr>
                <w:sz w:val="22"/>
                <w:szCs w:val="22"/>
                <w:lang w:eastAsia="en-US"/>
              </w:rPr>
              <w:t>Y</w:t>
            </w:r>
          </w:p>
        </w:tc>
        <w:tc>
          <w:tcPr>
            <w:tcW w:w="1701" w:type="dxa"/>
            <w:tcBorders>
              <w:right w:val="single" w:sz="4" w:space="0" w:color="000000"/>
            </w:tcBorders>
            <w:shd w:val="clear" w:color="auto" w:fill="auto"/>
            <w:tcMar>
              <w:top w:w="0" w:type="dxa"/>
              <w:left w:w="108" w:type="dxa"/>
              <w:bottom w:w="0" w:type="dxa"/>
              <w:right w:w="108" w:type="dxa"/>
            </w:tcMar>
            <w:vAlign w:val="center"/>
          </w:tcPr>
          <w:p w14:paraId="50C571C0" w14:textId="77777777" w:rsidR="008F267E" w:rsidRDefault="00FF1FA5">
            <w:pPr>
              <w:spacing w:line="240" w:lineRule="auto"/>
              <w:jc w:val="center"/>
            </w:pPr>
            <w:r>
              <w:rPr>
                <w:sz w:val="22"/>
                <w:szCs w:val="22"/>
                <w:lang w:eastAsia="en-US"/>
              </w:rPr>
              <w:t>Y</w:t>
            </w:r>
          </w:p>
        </w:tc>
      </w:tr>
      <w:tr w:rsidR="008F267E" w14:paraId="50C571C5" w14:textId="77777777">
        <w:trPr>
          <w:trHeight w:val="340"/>
          <w:jc w:val="center"/>
        </w:trPr>
        <w:tc>
          <w:tcPr>
            <w:tcW w:w="8107" w:type="dxa"/>
            <w:tcBorders>
              <w:left w:val="single" w:sz="4" w:space="0" w:color="000000"/>
            </w:tcBorders>
            <w:shd w:val="clear" w:color="auto" w:fill="auto"/>
            <w:tcMar>
              <w:top w:w="0" w:type="dxa"/>
              <w:left w:w="108" w:type="dxa"/>
              <w:bottom w:w="0" w:type="dxa"/>
              <w:right w:w="108" w:type="dxa"/>
            </w:tcMar>
            <w:vAlign w:val="center"/>
          </w:tcPr>
          <w:p w14:paraId="50C571C2" w14:textId="77777777" w:rsidR="008F267E" w:rsidRDefault="00FF1FA5">
            <w:pPr>
              <w:spacing w:line="240" w:lineRule="auto"/>
            </w:pPr>
            <w:r>
              <w:rPr>
                <w:sz w:val="22"/>
                <w:szCs w:val="22"/>
                <w:lang w:eastAsia="en-US"/>
              </w:rPr>
              <w:t>Can the results be applied to the local population?</w:t>
            </w:r>
          </w:p>
        </w:tc>
        <w:tc>
          <w:tcPr>
            <w:tcW w:w="2236" w:type="dxa"/>
            <w:shd w:val="clear" w:color="auto" w:fill="auto"/>
            <w:tcMar>
              <w:top w:w="0" w:type="dxa"/>
              <w:left w:w="108" w:type="dxa"/>
              <w:bottom w:w="0" w:type="dxa"/>
              <w:right w:w="108" w:type="dxa"/>
            </w:tcMar>
            <w:vAlign w:val="center"/>
          </w:tcPr>
          <w:p w14:paraId="50C571C3" w14:textId="77777777" w:rsidR="008F267E" w:rsidRDefault="00FF1FA5">
            <w:pPr>
              <w:spacing w:line="240" w:lineRule="auto"/>
              <w:jc w:val="center"/>
            </w:pPr>
            <w:r>
              <w:rPr>
                <w:sz w:val="22"/>
                <w:szCs w:val="22"/>
                <w:lang w:eastAsia="en-US"/>
              </w:rPr>
              <w:t>Y</w:t>
            </w:r>
          </w:p>
        </w:tc>
        <w:tc>
          <w:tcPr>
            <w:tcW w:w="1701" w:type="dxa"/>
            <w:tcBorders>
              <w:right w:val="single" w:sz="4" w:space="0" w:color="000000"/>
            </w:tcBorders>
            <w:shd w:val="clear" w:color="auto" w:fill="auto"/>
            <w:tcMar>
              <w:top w:w="0" w:type="dxa"/>
              <w:left w:w="108" w:type="dxa"/>
              <w:bottom w:w="0" w:type="dxa"/>
              <w:right w:w="108" w:type="dxa"/>
            </w:tcMar>
            <w:vAlign w:val="center"/>
          </w:tcPr>
          <w:p w14:paraId="50C571C4" w14:textId="77777777" w:rsidR="008F267E" w:rsidRDefault="00FF1FA5">
            <w:pPr>
              <w:spacing w:line="240" w:lineRule="auto"/>
              <w:jc w:val="center"/>
            </w:pPr>
            <w:r>
              <w:rPr>
                <w:sz w:val="22"/>
                <w:szCs w:val="22"/>
                <w:lang w:eastAsia="en-US"/>
              </w:rPr>
              <w:t>Y</w:t>
            </w:r>
          </w:p>
        </w:tc>
      </w:tr>
      <w:tr w:rsidR="008F267E" w14:paraId="50C571C9" w14:textId="77777777">
        <w:trPr>
          <w:trHeight w:val="340"/>
          <w:jc w:val="center"/>
        </w:trPr>
        <w:tc>
          <w:tcPr>
            <w:tcW w:w="8107" w:type="dxa"/>
            <w:tcBorders>
              <w:left w:val="single" w:sz="4" w:space="0" w:color="000000"/>
            </w:tcBorders>
            <w:shd w:val="clear" w:color="auto" w:fill="auto"/>
            <w:tcMar>
              <w:top w:w="0" w:type="dxa"/>
              <w:left w:w="108" w:type="dxa"/>
              <w:bottom w:w="0" w:type="dxa"/>
              <w:right w:w="108" w:type="dxa"/>
            </w:tcMar>
            <w:vAlign w:val="center"/>
          </w:tcPr>
          <w:p w14:paraId="50C571C6" w14:textId="77777777" w:rsidR="008F267E" w:rsidRDefault="00FF1FA5">
            <w:pPr>
              <w:spacing w:line="240" w:lineRule="auto"/>
            </w:pPr>
            <w:r>
              <w:rPr>
                <w:sz w:val="22"/>
                <w:szCs w:val="22"/>
                <w:lang w:eastAsia="en-US"/>
              </w:rPr>
              <w:t>Do the results of this study fit with other available evidence?</w:t>
            </w:r>
          </w:p>
        </w:tc>
        <w:tc>
          <w:tcPr>
            <w:tcW w:w="2236" w:type="dxa"/>
            <w:shd w:val="clear" w:color="auto" w:fill="auto"/>
            <w:tcMar>
              <w:top w:w="0" w:type="dxa"/>
              <w:left w:w="108" w:type="dxa"/>
              <w:bottom w:w="0" w:type="dxa"/>
              <w:right w:w="108" w:type="dxa"/>
            </w:tcMar>
            <w:vAlign w:val="center"/>
          </w:tcPr>
          <w:p w14:paraId="50C571C7" w14:textId="77777777" w:rsidR="008F267E" w:rsidRDefault="00FF1FA5">
            <w:pPr>
              <w:spacing w:line="240" w:lineRule="auto"/>
              <w:jc w:val="center"/>
            </w:pPr>
            <w:r>
              <w:rPr>
                <w:sz w:val="22"/>
                <w:szCs w:val="22"/>
                <w:lang w:eastAsia="en-US"/>
              </w:rPr>
              <w:t>Y</w:t>
            </w:r>
          </w:p>
        </w:tc>
        <w:tc>
          <w:tcPr>
            <w:tcW w:w="1701" w:type="dxa"/>
            <w:tcBorders>
              <w:right w:val="single" w:sz="4" w:space="0" w:color="000000"/>
            </w:tcBorders>
            <w:shd w:val="clear" w:color="auto" w:fill="auto"/>
            <w:tcMar>
              <w:top w:w="0" w:type="dxa"/>
              <w:left w:w="108" w:type="dxa"/>
              <w:bottom w:w="0" w:type="dxa"/>
              <w:right w:w="108" w:type="dxa"/>
            </w:tcMar>
            <w:vAlign w:val="center"/>
          </w:tcPr>
          <w:p w14:paraId="50C571C8" w14:textId="77777777" w:rsidR="008F267E" w:rsidRDefault="00FF1FA5">
            <w:pPr>
              <w:spacing w:line="240" w:lineRule="auto"/>
              <w:jc w:val="center"/>
            </w:pPr>
            <w:r>
              <w:rPr>
                <w:sz w:val="22"/>
                <w:szCs w:val="22"/>
                <w:lang w:eastAsia="en-US"/>
              </w:rPr>
              <w:t>Y</w:t>
            </w:r>
          </w:p>
        </w:tc>
      </w:tr>
      <w:tr w:rsidR="008F267E" w14:paraId="50C571CD" w14:textId="77777777">
        <w:trPr>
          <w:trHeight w:val="340"/>
          <w:jc w:val="center"/>
        </w:trPr>
        <w:tc>
          <w:tcPr>
            <w:tcW w:w="81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0C571CA" w14:textId="77777777" w:rsidR="008F267E" w:rsidRDefault="00FF1FA5">
            <w:pPr>
              <w:spacing w:line="240" w:lineRule="auto"/>
            </w:pPr>
            <w:r>
              <w:rPr>
                <w:sz w:val="22"/>
                <w:szCs w:val="22"/>
                <w:lang w:eastAsia="en-US"/>
              </w:rPr>
              <w:t>What are the implications of this study for practice?</w:t>
            </w:r>
          </w:p>
        </w:tc>
        <w:tc>
          <w:tcPr>
            <w:tcW w:w="2236" w:type="dxa"/>
            <w:tcBorders>
              <w:bottom w:val="single" w:sz="4" w:space="0" w:color="000000"/>
            </w:tcBorders>
            <w:shd w:val="clear" w:color="auto" w:fill="auto"/>
            <w:tcMar>
              <w:top w:w="0" w:type="dxa"/>
              <w:left w:w="108" w:type="dxa"/>
              <w:bottom w:w="0" w:type="dxa"/>
              <w:right w:w="108" w:type="dxa"/>
            </w:tcMar>
            <w:vAlign w:val="center"/>
          </w:tcPr>
          <w:p w14:paraId="50C571CB" w14:textId="77777777" w:rsidR="008F267E" w:rsidRDefault="00FF1FA5">
            <w:pPr>
              <w:spacing w:line="240" w:lineRule="auto"/>
              <w:jc w:val="center"/>
            </w:pPr>
            <w:r>
              <w:rPr>
                <w:sz w:val="22"/>
                <w:szCs w:val="22"/>
                <w:lang w:eastAsia="en-US"/>
              </w:rPr>
              <w:t>Y</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0C571CC" w14:textId="77777777" w:rsidR="008F267E" w:rsidRDefault="00FF1FA5">
            <w:pPr>
              <w:spacing w:line="240" w:lineRule="auto"/>
              <w:jc w:val="center"/>
            </w:pPr>
            <w:r>
              <w:rPr>
                <w:sz w:val="22"/>
                <w:szCs w:val="22"/>
                <w:lang w:eastAsia="en-US"/>
              </w:rPr>
              <w:t>Y</w:t>
            </w:r>
          </w:p>
        </w:tc>
      </w:tr>
      <w:tr w:rsidR="008F267E" w14:paraId="50C571D1" w14:textId="77777777">
        <w:trPr>
          <w:trHeight w:val="340"/>
          <w:jc w:val="center"/>
        </w:trPr>
        <w:tc>
          <w:tcPr>
            <w:tcW w:w="81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C571CE" w14:textId="77777777" w:rsidR="008F267E" w:rsidRDefault="00FF1FA5">
            <w:pPr>
              <w:spacing w:line="240" w:lineRule="auto"/>
            </w:pPr>
            <w:r>
              <w:rPr>
                <w:i/>
                <w:sz w:val="22"/>
                <w:szCs w:val="22"/>
                <w:lang w:eastAsia="en-US"/>
              </w:rPr>
              <w:t>Overall Score</w:t>
            </w:r>
          </w:p>
        </w:tc>
        <w:tc>
          <w:tcPr>
            <w:tcW w:w="223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0C571CF" w14:textId="77777777" w:rsidR="008F267E" w:rsidRDefault="00FF1FA5">
            <w:pPr>
              <w:spacing w:line="240" w:lineRule="auto"/>
              <w:jc w:val="center"/>
            </w:pPr>
            <w:r>
              <w:rPr>
                <w:i/>
                <w:sz w:val="22"/>
                <w:szCs w:val="22"/>
                <w:lang w:eastAsia="en-US"/>
              </w:rPr>
              <w:t>11/14</w:t>
            </w:r>
          </w:p>
        </w:tc>
        <w:tc>
          <w:tcPr>
            <w:tcW w:w="17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571D0" w14:textId="77777777" w:rsidR="008F267E" w:rsidRDefault="00FF1FA5">
            <w:pPr>
              <w:spacing w:line="240" w:lineRule="auto"/>
              <w:jc w:val="center"/>
            </w:pPr>
            <w:r>
              <w:rPr>
                <w:i/>
                <w:sz w:val="22"/>
                <w:szCs w:val="22"/>
                <w:lang w:eastAsia="en-US"/>
              </w:rPr>
              <w:t>10/14</w:t>
            </w:r>
          </w:p>
        </w:tc>
      </w:tr>
    </w:tbl>
    <w:p w14:paraId="50C571D2" w14:textId="77777777" w:rsidR="008F267E" w:rsidRDefault="008F267E">
      <w:pPr>
        <w:spacing w:line="240" w:lineRule="auto"/>
        <w:jc w:val="left"/>
        <w:rPr>
          <w:szCs w:val="22"/>
          <w:lang w:eastAsia="en-US"/>
        </w:rPr>
      </w:pPr>
    </w:p>
    <w:p w14:paraId="50C571D3" w14:textId="77777777" w:rsidR="008F267E" w:rsidRDefault="008F267E">
      <w:pPr>
        <w:pageBreakBefore/>
        <w:spacing w:after="160" w:line="251" w:lineRule="auto"/>
        <w:jc w:val="left"/>
        <w:rPr>
          <w:szCs w:val="22"/>
          <w:lang w:eastAsia="en-US"/>
        </w:rPr>
      </w:pPr>
    </w:p>
    <w:p w14:paraId="50C571D4" w14:textId="0D18DCEE" w:rsidR="008F267E" w:rsidRDefault="00317C15">
      <w:pPr>
        <w:jc w:val="center"/>
      </w:pPr>
      <w:bookmarkStart w:id="206" w:name="_Toc11917791"/>
      <w:bookmarkStart w:id="207" w:name="_Toc7351289"/>
      <w:bookmarkStart w:id="208" w:name="_Toc7191113"/>
      <w:r>
        <w:rPr>
          <w:b/>
          <w:color w:val="000000"/>
        </w:rPr>
        <w:t>Supplement 1</w:t>
      </w:r>
      <w:r w:rsidR="00FF1FA5">
        <w:rPr>
          <w:b/>
          <w:color w:val="000000"/>
        </w:rPr>
        <w:t xml:space="preserve"> Table 13.</w:t>
      </w:r>
      <w:r w:rsidR="00FF1FA5">
        <w:rPr>
          <w:b/>
          <w:lang w:eastAsia="en-US"/>
        </w:rPr>
        <w:t xml:space="preserve"> Nurse Provided Care In RA: Quality </w:t>
      </w:r>
      <w:r w:rsidR="0086289C">
        <w:rPr>
          <w:b/>
          <w:lang w:eastAsia="en-US"/>
        </w:rPr>
        <w:t>o</w:t>
      </w:r>
      <w:r w:rsidR="00FF1FA5">
        <w:rPr>
          <w:b/>
          <w:lang w:eastAsia="en-US"/>
        </w:rPr>
        <w:t xml:space="preserve">f Case Control Studies </w:t>
      </w:r>
      <w:r w:rsidR="0086289C">
        <w:rPr>
          <w:b/>
          <w:lang w:eastAsia="en-US"/>
        </w:rPr>
        <w:t>o</w:t>
      </w:r>
      <w:r w:rsidR="00FF1FA5">
        <w:rPr>
          <w:b/>
          <w:lang w:eastAsia="en-US"/>
        </w:rPr>
        <w:t>n CASP-UK Checklist</w:t>
      </w:r>
      <w:bookmarkEnd w:id="206"/>
      <w:bookmarkEnd w:id="207"/>
      <w:bookmarkEnd w:id="208"/>
    </w:p>
    <w:tbl>
      <w:tblPr>
        <w:tblW w:w="11622" w:type="dxa"/>
        <w:jc w:val="center"/>
        <w:tblCellMar>
          <w:left w:w="10" w:type="dxa"/>
          <w:right w:w="10" w:type="dxa"/>
        </w:tblCellMar>
        <w:tblLook w:val="0000" w:firstRow="0" w:lastRow="0" w:firstColumn="0" w:lastColumn="0" w:noHBand="0" w:noVBand="0"/>
      </w:tblPr>
      <w:tblGrid>
        <w:gridCol w:w="8107"/>
        <w:gridCol w:w="1814"/>
        <w:gridCol w:w="1701"/>
      </w:tblGrid>
      <w:tr w:rsidR="008F267E" w14:paraId="50C571D8" w14:textId="77777777">
        <w:trPr>
          <w:trHeight w:val="340"/>
          <w:jc w:val="center"/>
        </w:trPr>
        <w:tc>
          <w:tcPr>
            <w:tcW w:w="81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C571D5" w14:textId="77777777" w:rsidR="008F267E" w:rsidRDefault="00FF1FA5">
            <w:pPr>
              <w:spacing w:line="240" w:lineRule="auto"/>
              <w:jc w:val="left"/>
            </w:pPr>
            <w:r>
              <w:rPr>
                <w:b/>
                <w:sz w:val="22"/>
                <w:szCs w:val="22"/>
                <w:lang w:eastAsia="en-US"/>
              </w:rPr>
              <w:t>Study</w:t>
            </w:r>
          </w:p>
        </w:tc>
        <w:tc>
          <w:tcPr>
            <w:tcW w:w="1814"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0C571D6" w14:textId="77777777" w:rsidR="008F267E" w:rsidRDefault="00FF1FA5">
            <w:pPr>
              <w:spacing w:line="240" w:lineRule="auto"/>
              <w:jc w:val="center"/>
            </w:pPr>
            <w:proofErr w:type="spellStart"/>
            <w:r>
              <w:rPr>
                <w:b/>
                <w:sz w:val="22"/>
                <w:szCs w:val="22"/>
                <w:lang w:val="en-US" w:eastAsia="en-US"/>
              </w:rPr>
              <w:t>Esselens</w:t>
            </w:r>
            <w:proofErr w:type="spellEnd"/>
            <w:r>
              <w:rPr>
                <w:b/>
                <w:sz w:val="22"/>
                <w:szCs w:val="22"/>
                <w:lang w:val="en-US" w:eastAsia="en-US"/>
              </w:rPr>
              <w:t xml:space="preserve"> et al</w:t>
            </w:r>
            <w:r>
              <w:rPr>
                <w:b/>
                <w:sz w:val="22"/>
                <w:szCs w:val="22"/>
                <w:vertAlign w:val="superscript"/>
                <w:lang w:val="en-US" w:eastAsia="en-US"/>
              </w:rPr>
              <w:t>163</w:t>
            </w:r>
          </w:p>
        </w:tc>
        <w:tc>
          <w:tcPr>
            <w:tcW w:w="17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571D7" w14:textId="77777777" w:rsidR="008F267E" w:rsidRDefault="00FF1FA5">
            <w:pPr>
              <w:spacing w:line="240" w:lineRule="auto"/>
              <w:jc w:val="center"/>
            </w:pPr>
            <w:r>
              <w:rPr>
                <w:b/>
                <w:color w:val="000000"/>
                <w:sz w:val="22"/>
                <w:szCs w:val="22"/>
                <w:lang w:eastAsia="en-US"/>
              </w:rPr>
              <w:t>Watts et al</w:t>
            </w:r>
            <w:r>
              <w:rPr>
                <w:b/>
                <w:color w:val="000000"/>
                <w:sz w:val="22"/>
                <w:szCs w:val="22"/>
                <w:vertAlign w:val="superscript"/>
                <w:lang w:eastAsia="en-US"/>
              </w:rPr>
              <w:t>166</w:t>
            </w:r>
          </w:p>
        </w:tc>
      </w:tr>
      <w:tr w:rsidR="008F267E" w14:paraId="50C571DC" w14:textId="77777777">
        <w:trPr>
          <w:trHeight w:val="340"/>
          <w:jc w:val="center"/>
        </w:trPr>
        <w:tc>
          <w:tcPr>
            <w:tcW w:w="8107"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50C571D9" w14:textId="77777777" w:rsidR="008F267E" w:rsidRDefault="00FF1FA5">
            <w:pPr>
              <w:spacing w:line="240" w:lineRule="auto"/>
              <w:jc w:val="left"/>
            </w:pPr>
            <w:r>
              <w:rPr>
                <w:sz w:val="22"/>
                <w:szCs w:val="22"/>
                <w:lang w:eastAsia="en-US"/>
              </w:rPr>
              <w:t>Did the study address a clearly focused issue?</w:t>
            </w:r>
          </w:p>
        </w:tc>
        <w:tc>
          <w:tcPr>
            <w:tcW w:w="1814" w:type="dxa"/>
            <w:tcBorders>
              <w:top w:val="single" w:sz="4" w:space="0" w:color="000000"/>
            </w:tcBorders>
            <w:shd w:val="clear" w:color="auto" w:fill="auto"/>
            <w:tcMar>
              <w:top w:w="0" w:type="dxa"/>
              <w:left w:w="108" w:type="dxa"/>
              <w:bottom w:w="0" w:type="dxa"/>
              <w:right w:w="108" w:type="dxa"/>
            </w:tcMar>
            <w:vAlign w:val="center"/>
          </w:tcPr>
          <w:p w14:paraId="50C571DA" w14:textId="77777777" w:rsidR="008F267E" w:rsidRDefault="00FF1FA5">
            <w:pPr>
              <w:spacing w:line="240" w:lineRule="auto"/>
              <w:jc w:val="center"/>
            </w:pPr>
            <w:r>
              <w:rPr>
                <w:sz w:val="22"/>
                <w:szCs w:val="22"/>
                <w:lang w:eastAsia="en-US"/>
              </w:rPr>
              <w:t>Y</w:t>
            </w:r>
          </w:p>
        </w:tc>
        <w:tc>
          <w:tcPr>
            <w:tcW w:w="1701" w:type="dxa"/>
            <w:tcBorders>
              <w:top w:val="single" w:sz="4" w:space="0" w:color="000000"/>
              <w:right w:val="single" w:sz="4" w:space="0" w:color="000000"/>
            </w:tcBorders>
            <w:shd w:val="clear" w:color="auto" w:fill="auto"/>
            <w:tcMar>
              <w:top w:w="0" w:type="dxa"/>
              <w:left w:w="108" w:type="dxa"/>
              <w:bottom w:w="0" w:type="dxa"/>
              <w:right w:w="108" w:type="dxa"/>
            </w:tcMar>
            <w:vAlign w:val="center"/>
          </w:tcPr>
          <w:p w14:paraId="50C571DB" w14:textId="77777777" w:rsidR="008F267E" w:rsidRDefault="00FF1FA5">
            <w:pPr>
              <w:spacing w:line="240" w:lineRule="auto"/>
              <w:jc w:val="center"/>
            </w:pPr>
            <w:r>
              <w:rPr>
                <w:sz w:val="22"/>
                <w:szCs w:val="22"/>
                <w:lang w:eastAsia="en-US"/>
              </w:rPr>
              <w:t>Y</w:t>
            </w:r>
          </w:p>
        </w:tc>
      </w:tr>
      <w:tr w:rsidR="008F267E" w14:paraId="50C571E0" w14:textId="77777777">
        <w:trPr>
          <w:trHeight w:val="340"/>
          <w:jc w:val="center"/>
        </w:trPr>
        <w:tc>
          <w:tcPr>
            <w:tcW w:w="8107" w:type="dxa"/>
            <w:tcBorders>
              <w:left w:val="single" w:sz="4" w:space="0" w:color="000000"/>
            </w:tcBorders>
            <w:shd w:val="clear" w:color="auto" w:fill="auto"/>
            <w:tcMar>
              <w:top w:w="0" w:type="dxa"/>
              <w:left w:w="108" w:type="dxa"/>
              <w:bottom w:w="0" w:type="dxa"/>
              <w:right w:w="108" w:type="dxa"/>
            </w:tcMar>
            <w:vAlign w:val="center"/>
          </w:tcPr>
          <w:p w14:paraId="50C571DD" w14:textId="77777777" w:rsidR="008F267E" w:rsidRDefault="00FF1FA5">
            <w:pPr>
              <w:spacing w:line="240" w:lineRule="auto"/>
              <w:jc w:val="left"/>
            </w:pPr>
            <w:r>
              <w:rPr>
                <w:sz w:val="22"/>
                <w:szCs w:val="22"/>
                <w:lang w:eastAsia="en-US"/>
              </w:rPr>
              <w:t>Did the authors use an appropriate method to answer their question?</w:t>
            </w:r>
          </w:p>
        </w:tc>
        <w:tc>
          <w:tcPr>
            <w:tcW w:w="1814" w:type="dxa"/>
            <w:shd w:val="clear" w:color="auto" w:fill="auto"/>
            <w:tcMar>
              <w:top w:w="0" w:type="dxa"/>
              <w:left w:w="108" w:type="dxa"/>
              <w:bottom w:w="0" w:type="dxa"/>
              <w:right w:w="108" w:type="dxa"/>
            </w:tcMar>
            <w:vAlign w:val="center"/>
          </w:tcPr>
          <w:p w14:paraId="50C571DE" w14:textId="77777777" w:rsidR="008F267E" w:rsidRDefault="00FF1FA5">
            <w:pPr>
              <w:spacing w:line="240" w:lineRule="auto"/>
              <w:jc w:val="center"/>
            </w:pPr>
            <w:r>
              <w:rPr>
                <w:sz w:val="22"/>
                <w:szCs w:val="22"/>
                <w:lang w:eastAsia="en-US"/>
              </w:rPr>
              <w:t>Y</w:t>
            </w:r>
          </w:p>
        </w:tc>
        <w:tc>
          <w:tcPr>
            <w:tcW w:w="1701" w:type="dxa"/>
            <w:tcBorders>
              <w:right w:val="single" w:sz="4" w:space="0" w:color="000000"/>
            </w:tcBorders>
            <w:shd w:val="clear" w:color="auto" w:fill="auto"/>
            <w:tcMar>
              <w:top w:w="0" w:type="dxa"/>
              <w:left w:w="108" w:type="dxa"/>
              <w:bottom w:w="0" w:type="dxa"/>
              <w:right w:w="108" w:type="dxa"/>
            </w:tcMar>
            <w:vAlign w:val="center"/>
          </w:tcPr>
          <w:p w14:paraId="50C571DF" w14:textId="77777777" w:rsidR="008F267E" w:rsidRDefault="00FF1FA5">
            <w:pPr>
              <w:spacing w:line="240" w:lineRule="auto"/>
              <w:jc w:val="center"/>
            </w:pPr>
            <w:r>
              <w:rPr>
                <w:sz w:val="22"/>
                <w:szCs w:val="22"/>
                <w:lang w:eastAsia="en-US"/>
              </w:rPr>
              <w:t>Y</w:t>
            </w:r>
          </w:p>
        </w:tc>
      </w:tr>
      <w:tr w:rsidR="008F267E" w14:paraId="50C571E4" w14:textId="77777777">
        <w:trPr>
          <w:trHeight w:val="340"/>
          <w:jc w:val="center"/>
        </w:trPr>
        <w:tc>
          <w:tcPr>
            <w:tcW w:w="8107" w:type="dxa"/>
            <w:tcBorders>
              <w:left w:val="single" w:sz="4" w:space="0" w:color="000000"/>
            </w:tcBorders>
            <w:shd w:val="clear" w:color="auto" w:fill="auto"/>
            <w:tcMar>
              <w:top w:w="0" w:type="dxa"/>
              <w:left w:w="108" w:type="dxa"/>
              <w:bottom w:w="0" w:type="dxa"/>
              <w:right w:w="108" w:type="dxa"/>
            </w:tcMar>
            <w:vAlign w:val="center"/>
          </w:tcPr>
          <w:p w14:paraId="50C571E1" w14:textId="77777777" w:rsidR="008F267E" w:rsidRDefault="00FF1FA5">
            <w:pPr>
              <w:spacing w:line="240" w:lineRule="auto"/>
              <w:jc w:val="left"/>
            </w:pPr>
            <w:r>
              <w:rPr>
                <w:sz w:val="22"/>
                <w:szCs w:val="22"/>
                <w:lang w:eastAsia="en-US"/>
              </w:rPr>
              <w:t xml:space="preserve">Were the cases recruited in an acceptable way? </w:t>
            </w:r>
          </w:p>
        </w:tc>
        <w:tc>
          <w:tcPr>
            <w:tcW w:w="1814" w:type="dxa"/>
            <w:shd w:val="clear" w:color="auto" w:fill="auto"/>
            <w:tcMar>
              <w:top w:w="0" w:type="dxa"/>
              <w:left w:w="108" w:type="dxa"/>
              <w:bottom w:w="0" w:type="dxa"/>
              <w:right w:w="108" w:type="dxa"/>
            </w:tcMar>
            <w:vAlign w:val="center"/>
          </w:tcPr>
          <w:p w14:paraId="50C571E2" w14:textId="77777777" w:rsidR="008F267E" w:rsidRDefault="00FF1FA5">
            <w:pPr>
              <w:spacing w:line="240" w:lineRule="auto"/>
              <w:jc w:val="center"/>
            </w:pPr>
            <w:r>
              <w:rPr>
                <w:sz w:val="22"/>
                <w:szCs w:val="22"/>
                <w:lang w:eastAsia="en-US"/>
              </w:rPr>
              <w:t>Y</w:t>
            </w:r>
          </w:p>
        </w:tc>
        <w:tc>
          <w:tcPr>
            <w:tcW w:w="1701" w:type="dxa"/>
            <w:tcBorders>
              <w:right w:val="single" w:sz="4" w:space="0" w:color="000000"/>
            </w:tcBorders>
            <w:shd w:val="clear" w:color="auto" w:fill="auto"/>
            <w:tcMar>
              <w:top w:w="0" w:type="dxa"/>
              <w:left w:w="108" w:type="dxa"/>
              <w:bottom w:w="0" w:type="dxa"/>
              <w:right w:w="108" w:type="dxa"/>
            </w:tcMar>
            <w:vAlign w:val="center"/>
          </w:tcPr>
          <w:p w14:paraId="50C571E3" w14:textId="77777777" w:rsidR="008F267E" w:rsidRDefault="00FF1FA5">
            <w:pPr>
              <w:spacing w:line="240" w:lineRule="auto"/>
              <w:jc w:val="center"/>
            </w:pPr>
            <w:r>
              <w:rPr>
                <w:sz w:val="22"/>
                <w:szCs w:val="22"/>
                <w:lang w:eastAsia="en-US"/>
              </w:rPr>
              <w:t>Y</w:t>
            </w:r>
          </w:p>
        </w:tc>
      </w:tr>
      <w:tr w:rsidR="008F267E" w14:paraId="50C571E8" w14:textId="77777777">
        <w:trPr>
          <w:trHeight w:val="340"/>
          <w:jc w:val="center"/>
        </w:trPr>
        <w:tc>
          <w:tcPr>
            <w:tcW w:w="8107" w:type="dxa"/>
            <w:tcBorders>
              <w:left w:val="single" w:sz="4" w:space="0" w:color="000000"/>
            </w:tcBorders>
            <w:shd w:val="clear" w:color="auto" w:fill="auto"/>
            <w:tcMar>
              <w:top w:w="0" w:type="dxa"/>
              <w:left w:w="108" w:type="dxa"/>
              <w:bottom w:w="0" w:type="dxa"/>
              <w:right w:w="108" w:type="dxa"/>
            </w:tcMar>
            <w:vAlign w:val="center"/>
          </w:tcPr>
          <w:p w14:paraId="50C571E5" w14:textId="77777777" w:rsidR="008F267E" w:rsidRDefault="00FF1FA5">
            <w:pPr>
              <w:spacing w:line="240" w:lineRule="auto"/>
              <w:jc w:val="left"/>
            </w:pPr>
            <w:r>
              <w:rPr>
                <w:sz w:val="22"/>
                <w:szCs w:val="22"/>
                <w:lang w:eastAsia="en-US"/>
              </w:rPr>
              <w:t xml:space="preserve">Were the controls selected in an acceptable way? </w:t>
            </w:r>
          </w:p>
        </w:tc>
        <w:tc>
          <w:tcPr>
            <w:tcW w:w="1814" w:type="dxa"/>
            <w:shd w:val="clear" w:color="auto" w:fill="auto"/>
            <w:tcMar>
              <w:top w:w="0" w:type="dxa"/>
              <w:left w:w="108" w:type="dxa"/>
              <w:bottom w:w="0" w:type="dxa"/>
              <w:right w:w="108" w:type="dxa"/>
            </w:tcMar>
            <w:vAlign w:val="center"/>
          </w:tcPr>
          <w:p w14:paraId="50C571E6" w14:textId="77777777" w:rsidR="008F267E" w:rsidRDefault="00FF1FA5">
            <w:pPr>
              <w:spacing w:line="240" w:lineRule="auto"/>
              <w:jc w:val="center"/>
            </w:pPr>
            <w:r>
              <w:rPr>
                <w:sz w:val="22"/>
                <w:szCs w:val="22"/>
                <w:lang w:eastAsia="en-US"/>
              </w:rPr>
              <w:t>N</w:t>
            </w:r>
          </w:p>
        </w:tc>
        <w:tc>
          <w:tcPr>
            <w:tcW w:w="1701" w:type="dxa"/>
            <w:tcBorders>
              <w:right w:val="single" w:sz="4" w:space="0" w:color="000000"/>
            </w:tcBorders>
            <w:shd w:val="clear" w:color="auto" w:fill="auto"/>
            <w:tcMar>
              <w:top w:w="0" w:type="dxa"/>
              <w:left w:w="108" w:type="dxa"/>
              <w:bottom w:w="0" w:type="dxa"/>
              <w:right w:w="108" w:type="dxa"/>
            </w:tcMar>
            <w:vAlign w:val="center"/>
          </w:tcPr>
          <w:p w14:paraId="50C571E7" w14:textId="77777777" w:rsidR="008F267E" w:rsidRDefault="00FF1FA5">
            <w:pPr>
              <w:spacing w:line="240" w:lineRule="auto"/>
              <w:jc w:val="center"/>
            </w:pPr>
            <w:r>
              <w:rPr>
                <w:sz w:val="22"/>
                <w:szCs w:val="22"/>
                <w:lang w:eastAsia="en-US"/>
              </w:rPr>
              <w:t>Y</w:t>
            </w:r>
          </w:p>
        </w:tc>
      </w:tr>
      <w:tr w:rsidR="008F267E" w14:paraId="50C571EC" w14:textId="77777777">
        <w:trPr>
          <w:trHeight w:val="340"/>
          <w:jc w:val="center"/>
        </w:trPr>
        <w:tc>
          <w:tcPr>
            <w:tcW w:w="8107" w:type="dxa"/>
            <w:tcBorders>
              <w:left w:val="single" w:sz="4" w:space="0" w:color="000000"/>
            </w:tcBorders>
            <w:shd w:val="clear" w:color="auto" w:fill="auto"/>
            <w:tcMar>
              <w:top w:w="0" w:type="dxa"/>
              <w:left w:w="108" w:type="dxa"/>
              <w:bottom w:w="0" w:type="dxa"/>
              <w:right w:w="108" w:type="dxa"/>
            </w:tcMar>
            <w:vAlign w:val="center"/>
          </w:tcPr>
          <w:p w14:paraId="50C571E9" w14:textId="77777777" w:rsidR="008F267E" w:rsidRDefault="00FF1FA5">
            <w:pPr>
              <w:spacing w:line="240" w:lineRule="auto"/>
              <w:jc w:val="left"/>
            </w:pPr>
            <w:r>
              <w:rPr>
                <w:sz w:val="22"/>
                <w:szCs w:val="22"/>
                <w:lang w:eastAsia="en-US"/>
              </w:rPr>
              <w:t xml:space="preserve">Was the exposure accurately measured to minimise bias? </w:t>
            </w:r>
          </w:p>
        </w:tc>
        <w:tc>
          <w:tcPr>
            <w:tcW w:w="1814" w:type="dxa"/>
            <w:shd w:val="clear" w:color="auto" w:fill="auto"/>
            <w:tcMar>
              <w:top w:w="0" w:type="dxa"/>
              <w:left w:w="108" w:type="dxa"/>
              <w:bottom w:w="0" w:type="dxa"/>
              <w:right w:w="108" w:type="dxa"/>
            </w:tcMar>
            <w:vAlign w:val="center"/>
          </w:tcPr>
          <w:p w14:paraId="50C571EA" w14:textId="77777777" w:rsidR="008F267E" w:rsidRDefault="00FF1FA5">
            <w:pPr>
              <w:spacing w:line="240" w:lineRule="auto"/>
              <w:jc w:val="center"/>
            </w:pPr>
            <w:r>
              <w:rPr>
                <w:sz w:val="22"/>
                <w:szCs w:val="22"/>
                <w:lang w:eastAsia="en-US"/>
              </w:rPr>
              <w:t>N</w:t>
            </w:r>
          </w:p>
        </w:tc>
        <w:tc>
          <w:tcPr>
            <w:tcW w:w="1701" w:type="dxa"/>
            <w:tcBorders>
              <w:right w:val="single" w:sz="4" w:space="0" w:color="000000"/>
            </w:tcBorders>
            <w:shd w:val="clear" w:color="auto" w:fill="auto"/>
            <w:tcMar>
              <w:top w:w="0" w:type="dxa"/>
              <w:left w:w="108" w:type="dxa"/>
              <w:bottom w:w="0" w:type="dxa"/>
              <w:right w:w="108" w:type="dxa"/>
            </w:tcMar>
            <w:vAlign w:val="center"/>
          </w:tcPr>
          <w:p w14:paraId="50C571EB" w14:textId="77777777" w:rsidR="008F267E" w:rsidRDefault="00FF1FA5">
            <w:pPr>
              <w:spacing w:line="240" w:lineRule="auto"/>
              <w:jc w:val="center"/>
            </w:pPr>
            <w:r>
              <w:rPr>
                <w:sz w:val="22"/>
                <w:szCs w:val="22"/>
                <w:lang w:eastAsia="en-US"/>
              </w:rPr>
              <w:t>N</w:t>
            </w:r>
          </w:p>
        </w:tc>
      </w:tr>
      <w:tr w:rsidR="008F267E" w14:paraId="50C571F0" w14:textId="77777777">
        <w:trPr>
          <w:trHeight w:val="340"/>
          <w:jc w:val="center"/>
        </w:trPr>
        <w:tc>
          <w:tcPr>
            <w:tcW w:w="8107" w:type="dxa"/>
            <w:tcBorders>
              <w:left w:val="single" w:sz="4" w:space="0" w:color="000000"/>
            </w:tcBorders>
            <w:shd w:val="clear" w:color="auto" w:fill="auto"/>
            <w:tcMar>
              <w:top w:w="0" w:type="dxa"/>
              <w:left w:w="108" w:type="dxa"/>
              <w:bottom w:w="0" w:type="dxa"/>
              <w:right w:w="108" w:type="dxa"/>
            </w:tcMar>
            <w:vAlign w:val="center"/>
          </w:tcPr>
          <w:p w14:paraId="50C571ED" w14:textId="77777777" w:rsidR="008F267E" w:rsidRDefault="00FF1FA5">
            <w:pPr>
              <w:spacing w:line="240" w:lineRule="auto"/>
              <w:jc w:val="left"/>
            </w:pPr>
            <w:r>
              <w:rPr>
                <w:sz w:val="22"/>
                <w:szCs w:val="22"/>
                <w:lang w:eastAsia="en-US"/>
              </w:rPr>
              <w:t xml:space="preserve">Aside from the experimental intervention, were the groups treated equally? </w:t>
            </w:r>
          </w:p>
        </w:tc>
        <w:tc>
          <w:tcPr>
            <w:tcW w:w="1814" w:type="dxa"/>
            <w:shd w:val="clear" w:color="auto" w:fill="auto"/>
            <w:tcMar>
              <w:top w:w="0" w:type="dxa"/>
              <w:left w:w="108" w:type="dxa"/>
              <w:bottom w:w="0" w:type="dxa"/>
              <w:right w:w="108" w:type="dxa"/>
            </w:tcMar>
            <w:vAlign w:val="center"/>
          </w:tcPr>
          <w:p w14:paraId="50C571EE" w14:textId="77777777" w:rsidR="008F267E" w:rsidRDefault="00FF1FA5">
            <w:pPr>
              <w:spacing w:line="240" w:lineRule="auto"/>
              <w:jc w:val="center"/>
            </w:pPr>
            <w:r>
              <w:rPr>
                <w:sz w:val="22"/>
                <w:szCs w:val="22"/>
                <w:lang w:eastAsia="en-US"/>
              </w:rPr>
              <w:t>N</w:t>
            </w:r>
          </w:p>
        </w:tc>
        <w:tc>
          <w:tcPr>
            <w:tcW w:w="1701" w:type="dxa"/>
            <w:tcBorders>
              <w:right w:val="single" w:sz="4" w:space="0" w:color="000000"/>
            </w:tcBorders>
            <w:shd w:val="clear" w:color="auto" w:fill="auto"/>
            <w:tcMar>
              <w:top w:w="0" w:type="dxa"/>
              <w:left w:w="108" w:type="dxa"/>
              <w:bottom w:w="0" w:type="dxa"/>
              <w:right w:w="108" w:type="dxa"/>
            </w:tcMar>
            <w:vAlign w:val="center"/>
          </w:tcPr>
          <w:p w14:paraId="50C571EF" w14:textId="77777777" w:rsidR="008F267E" w:rsidRDefault="00FF1FA5">
            <w:pPr>
              <w:spacing w:line="240" w:lineRule="auto"/>
              <w:jc w:val="center"/>
            </w:pPr>
            <w:r>
              <w:rPr>
                <w:sz w:val="22"/>
                <w:szCs w:val="22"/>
                <w:lang w:eastAsia="en-US"/>
              </w:rPr>
              <w:t>N</w:t>
            </w:r>
          </w:p>
        </w:tc>
      </w:tr>
      <w:tr w:rsidR="008F267E" w14:paraId="50C571F4" w14:textId="77777777">
        <w:trPr>
          <w:trHeight w:val="340"/>
          <w:jc w:val="center"/>
        </w:trPr>
        <w:tc>
          <w:tcPr>
            <w:tcW w:w="8107" w:type="dxa"/>
            <w:tcBorders>
              <w:left w:val="single" w:sz="4" w:space="0" w:color="000000"/>
            </w:tcBorders>
            <w:shd w:val="clear" w:color="auto" w:fill="auto"/>
            <w:tcMar>
              <w:top w:w="0" w:type="dxa"/>
              <w:left w:w="108" w:type="dxa"/>
              <w:bottom w:w="0" w:type="dxa"/>
              <w:right w:w="108" w:type="dxa"/>
            </w:tcMar>
            <w:vAlign w:val="center"/>
          </w:tcPr>
          <w:p w14:paraId="50C571F1" w14:textId="77777777" w:rsidR="008F267E" w:rsidRDefault="00FF1FA5">
            <w:pPr>
              <w:spacing w:line="240" w:lineRule="auto"/>
              <w:jc w:val="left"/>
            </w:pPr>
            <w:r>
              <w:rPr>
                <w:sz w:val="22"/>
                <w:szCs w:val="22"/>
                <w:lang w:eastAsia="en-US"/>
              </w:rPr>
              <w:t xml:space="preserve">Have the authors taken account of the potential confounding factors in the design and/or in their analysis? </w:t>
            </w:r>
          </w:p>
        </w:tc>
        <w:tc>
          <w:tcPr>
            <w:tcW w:w="1814" w:type="dxa"/>
            <w:shd w:val="clear" w:color="auto" w:fill="auto"/>
            <w:tcMar>
              <w:top w:w="0" w:type="dxa"/>
              <w:left w:w="108" w:type="dxa"/>
              <w:bottom w:w="0" w:type="dxa"/>
              <w:right w:w="108" w:type="dxa"/>
            </w:tcMar>
            <w:vAlign w:val="center"/>
          </w:tcPr>
          <w:p w14:paraId="50C571F2" w14:textId="77777777" w:rsidR="008F267E" w:rsidRDefault="00FF1FA5">
            <w:pPr>
              <w:spacing w:line="240" w:lineRule="auto"/>
              <w:jc w:val="center"/>
            </w:pPr>
            <w:r>
              <w:rPr>
                <w:sz w:val="22"/>
                <w:szCs w:val="22"/>
                <w:lang w:eastAsia="en-US"/>
              </w:rPr>
              <w:t>N</w:t>
            </w:r>
          </w:p>
        </w:tc>
        <w:tc>
          <w:tcPr>
            <w:tcW w:w="1701" w:type="dxa"/>
            <w:tcBorders>
              <w:right w:val="single" w:sz="4" w:space="0" w:color="000000"/>
            </w:tcBorders>
            <w:shd w:val="clear" w:color="auto" w:fill="auto"/>
            <w:tcMar>
              <w:top w:w="0" w:type="dxa"/>
              <w:left w:w="108" w:type="dxa"/>
              <w:bottom w:w="0" w:type="dxa"/>
              <w:right w:w="108" w:type="dxa"/>
            </w:tcMar>
            <w:vAlign w:val="center"/>
          </w:tcPr>
          <w:p w14:paraId="50C571F3" w14:textId="77777777" w:rsidR="008F267E" w:rsidRDefault="00FF1FA5">
            <w:pPr>
              <w:spacing w:line="240" w:lineRule="auto"/>
              <w:jc w:val="center"/>
            </w:pPr>
            <w:r>
              <w:rPr>
                <w:sz w:val="22"/>
                <w:szCs w:val="22"/>
                <w:lang w:eastAsia="en-US"/>
              </w:rPr>
              <w:t>N</w:t>
            </w:r>
          </w:p>
        </w:tc>
      </w:tr>
      <w:tr w:rsidR="008F267E" w14:paraId="50C571F8" w14:textId="77777777">
        <w:trPr>
          <w:trHeight w:val="340"/>
          <w:jc w:val="center"/>
        </w:trPr>
        <w:tc>
          <w:tcPr>
            <w:tcW w:w="8107" w:type="dxa"/>
            <w:tcBorders>
              <w:left w:val="single" w:sz="4" w:space="0" w:color="000000"/>
            </w:tcBorders>
            <w:shd w:val="clear" w:color="auto" w:fill="auto"/>
            <w:tcMar>
              <w:top w:w="0" w:type="dxa"/>
              <w:left w:w="108" w:type="dxa"/>
              <w:bottom w:w="0" w:type="dxa"/>
              <w:right w:w="108" w:type="dxa"/>
            </w:tcMar>
            <w:vAlign w:val="center"/>
          </w:tcPr>
          <w:p w14:paraId="50C571F5" w14:textId="77777777" w:rsidR="008F267E" w:rsidRDefault="00FF1FA5">
            <w:pPr>
              <w:spacing w:line="240" w:lineRule="auto"/>
              <w:jc w:val="left"/>
            </w:pPr>
            <w:r>
              <w:rPr>
                <w:sz w:val="22"/>
                <w:szCs w:val="22"/>
                <w:lang w:eastAsia="en-US"/>
              </w:rPr>
              <w:t xml:space="preserve">How large was the treatment effect? </w:t>
            </w:r>
          </w:p>
        </w:tc>
        <w:tc>
          <w:tcPr>
            <w:tcW w:w="1814" w:type="dxa"/>
            <w:shd w:val="clear" w:color="auto" w:fill="auto"/>
            <w:tcMar>
              <w:top w:w="0" w:type="dxa"/>
              <w:left w:w="108" w:type="dxa"/>
              <w:bottom w:w="0" w:type="dxa"/>
              <w:right w:w="108" w:type="dxa"/>
            </w:tcMar>
            <w:vAlign w:val="center"/>
          </w:tcPr>
          <w:p w14:paraId="50C571F6" w14:textId="77777777" w:rsidR="008F267E" w:rsidRDefault="00FF1FA5">
            <w:pPr>
              <w:spacing w:line="240" w:lineRule="auto"/>
              <w:jc w:val="center"/>
            </w:pPr>
            <w:r>
              <w:rPr>
                <w:sz w:val="22"/>
                <w:szCs w:val="22"/>
                <w:lang w:eastAsia="en-US"/>
              </w:rPr>
              <w:t>Y</w:t>
            </w:r>
          </w:p>
        </w:tc>
        <w:tc>
          <w:tcPr>
            <w:tcW w:w="1701" w:type="dxa"/>
            <w:tcBorders>
              <w:right w:val="single" w:sz="4" w:space="0" w:color="000000"/>
            </w:tcBorders>
            <w:shd w:val="clear" w:color="auto" w:fill="auto"/>
            <w:tcMar>
              <w:top w:w="0" w:type="dxa"/>
              <w:left w:w="108" w:type="dxa"/>
              <w:bottom w:w="0" w:type="dxa"/>
              <w:right w:w="108" w:type="dxa"/>
            </w:tcMar>
            <w:vAlign w:val="center"/>
          </w:tcPr>
          <w:p w14:paraId="50C571F7" w14:textId="77777777" w:rsidR="008F267E" w:rsidRDefault="00FF1FA5">
            <w:pPr>
              <w:spacing w:line="240" w:lineRule="auto"/>
              <w:jc w:val="center"/>
            </w:pPr>
            <w:r>
              <w:rPr>
                <w:sz w:val="22"/>
                <w:szCs w:val="22"/>
                <w:lang w:eastAsia="en-US"/>
              </w:rPr>
              <w:t>N</w:t>
            </w:r>
          </w:p>
        </w:tc>
      </w:tr>
      <w:tr w:rsidR="008F267E" w14:paraId="50C571FC" w14:textId="77777777">
        <w:trPr>
          <w:trHeight w:val="340"/>
          <w:jc w:val="center"/>
        </w:trPr>
        <w:tc>
          <w:tcPr>
            <w:tcW w:w="8107" w:type="dxa"/>
            <w:tcBorders>
              <w:left w:val="single" w:sz="4" w:space="0" w:color="000000"/>
            </w:tcBorders>
            <w:shd w:val="clear" w:color="auto" w:fill="auto"/>
            <w:tcMar>
              <w:top w:w="0" w:type="dxa"/>
              <w:left w:w="108" w:type="dxa"/>
              <w:bottom w:w="0" w:type="dxa"/>
              <w:right w:w="108" w:type="dxa"/>
            </w:tcMar>
            <w:vAlign w:val="center"/>
          </w:tcPr>
          <w:p w14:paraId="50C571F9" w14:textId="77777777" w:rsidR="008F267E" w:rsidRDefault="00FF1FA5">
            <w:pPr>
              <w:spacing w:line="240" w:lineRule="auto"/>
              <w:jc w:val="left"/>
            </w:pPr>
            <w:r>
              <w:rPr>
                <w:sz w:val="22"/>
                <w:szCs w:val="22"/>
                <w:lang w:eastAsia="en-US"/>
              </w:rPr>
              <w:t xml:space="preserve">How precise was the estimate of the treatment effect? </w:t>
            </w:r>
          </w:p>
        </w:tc>
        <w:tc>
          <w:tcPr>
            <w:tcW w:w="1814" w:type="dxa"/>
            <w:shd w:val="clear" w:color="auto" w:fill="auto"/>
            <w:tcMar>
              <w:top w:w="0" w:type="dxa"/>
              <w:left w:w="108" w:type="dxa"/>
              <w:bottom w:w="0" w:type="dxa"/>
              <w:right w:w="108" w:type="dxa"/>
            </w:tcMar>
            <w:vAlign w:val="center"/>
          </w:tcPr>
          <w:p w14:paraId="50C571FA" w14:textId="77777777" w:rsidR="008F267E" w:rsidRDefault="00FF1FA5">
            <w:pPr>
              <w:spacing w:line="240" w:lineRule="auto"/>
              <w:jc w:val="center"/>
            </w:pPr>
            <w:r>
              <w:rPr>
                <w:sz w:val="22"/>
                <w:szCs w:val="22"/>
                <w:lang w:eastAsia="en-US"/>
              </w:rPr>
              <w:t>Y</w:t>
            </w:r>
          </w:p>
        </w:tc>
        <w:tc>
          <w:tcPr>
            <w:tcW w:w="1701" w:type="dxa"/>
            <w:tcBorders>
              <w:right w:val="single" w:sz="4" w:space="0" w:color="000000"/>
            </w:tcBorders>
            <w:shd w:val="clear" w:color="auto" w:fill="auto"/>
            <w:tcMar>
              <w:top w:w="0" w:type="dxa"/>
              <w:left w:w="108" w:type="dxa"/>
              <w:bottom w:w="0" w:type="dxa"/>
              <w:right w:w="108" w:type="dxa"/>
            </w:tcMar>
            <w:vAlign w:val="center"/>
          </w:tcPr>
          <w:p w14:paraId="50C571FB" w14:textId="77777777" w:rsidR="008F267E" w:rsidRDefault="00FF1FA5">
            <w:pPr>
              <w:spacing w:line="240" w:lineRule="auto"/>
              <w:jc w:val="center"/>
            </w:pPr>
            <w:r>
              <w:rPr>
                <w:sz w:val="22"/>
                <w:szCs w:val="22"/>
                <w:lang w:eastAsia="en-US"/>
              </w:rPr>
              <w:t>N</w:t>
            </w:r>
          </w:p>
        </w:tc>
      </w:tr>
      <w:tr w:rsidR="008F267E" w14:paraId="50C57200" w14:textId="77777777">
        <w:trPr>
          <w:trHeight w:val="340"/>
          <w:jc w:val="center"/>
        </w:trPr>
        <w:tc>
          <w:tcPr>
            <w:tcW w:w="8107" w:type="dxa"/>
            <w:tcBorders>
              <w:left w:val="single" w:sz="4" w:space="0" w:color="000000"/>
            </w:tcBorders>
            <w:shd w:val="clear" w:color="auto" w:fill="auto"/>
            <w:tcMar>
              <w:top w:w="0" w:type="dxa"/>
              <w:left w:w="108" w:type="dxa"/>
              <w:bottom w:w="0" w:type="dxa"/>
              <w:right w:w="108" w:type="dxa"/>
            </w:tcMar>
            <w:vAlign w:val="center"/>
          </w:tcPr>
          <w:p w14:paraId="50C571FD" w14:textId="77777777" w:rsidR="008F267E" w:rsidRDefault="00FF1FA5">
            <w:pPr>
              <w:spacing w:line="240" w:lineRule="auto"/>
              <w:jc w:val="left"/>
            </w:pPr>
            <w:r>
              <w:rPr>
                <w:sz w:val="22"/>
                <w:szCs w:val="22"/>
                <w:lang w:eastAsia="en-US"/>
              </w:rPr>
              <w:t xml:space="preserve">Do you believe the results? </w:t>
            </w:r>
          </w:p>
        </w:tc>
        <w:tc>
          <w:tcPr>
            <w:tcW w:w="1814" w:type="dxa"/>
            <w:shd w:val="clear" w:color="auto" w:fill="auto"/>
            <w:tcMar>
              <w:top w:w="0" w:type="dxa"/>
              <w:left w:w="108" w:type="dxa"/>
              <w:bottom w:w="0" w:type="dxa"/>
              <w:right w:w="108" w:type="dxa"/>
            </w:tcMar>
            <w:vAlign w:val="center"/>
          </w:tcPr>
          <w:p w14:paraId="50C571FE" w14:textId="77777777" w:rsidR="008F267E" w:rsidRDefault="00FF1FA5">
            <w:pPr>
              <w:spacing w:line="240" w:lineRule="auto"/>
              <w:jc w:val="center"/>
            </w:pPr>
            <w:r>
              <w:rPr>
                <w:sz w:val="22"/>
                <w:szCs w:val="22"/>
                <w:lang w:eastAsia="en-US"/>
              </w:rPr>
              <w:t>Y</w:t>
            </w:r>
          </w:p>
        </w:tc>
        <w:tc>
          <w:tcPr>
            <w:tcW w:w="1701" w:type="dxa"/>
            <w:tcBorders>
              <w:right w:val="single" w:sz="4" w:space="0" w:color="000000"/>
            </w:tcBorders>
            <w:shd w:val="clear" w:color="auto" w:fill="auto"/>
            <w:tcMar>
              <w:top w:w="0" w:type="dxa"/>
              <w:left w:w="108" w:type="dxa"/>
              <w:bottom w:w="0" w:type="dxa"/>
              <w:right w:w="108" w:type="dxa"/>
            </w:tcMar>
            <w:vAlign w:val="center"/>
          </w:tcPr>
          <w:p w14:paraId="50C571FF" w14:textId="77777777" w:rsidR="008F267E" w:rsidRDefault="00FF1FA5">
            <w:pPr>
              <w:spacing w:line="240" w:lineRule="auto"/>
              <w:jc w:val="center"/>
            </w:pPr>
            <w:r>
              <w:rPr>
                <w:sz w:val="22"/>
                <w:szCs w:val="22"/>
                <w:lang w:eastAsia="en-US"/>
              </w:rPr>
              <w:t>Y</w:t>
            </w:r>
          </w:p>
        </w:tc>
      </w:tr>
      <w:tr w:rsidR="008F267E" w14:paraId="50C57204" w14:textId="77777777">
        <w:trPr>
          <w:trHeight w:val="340"/>
          <w:jc w:val="center"/>
        </w:trPr>
        <w:tc>
          <w:tcPr>
            <w:tcW w:w="8107" w:type="dxa"/>
            <w:tcBorders>
              <w:left w:val="single" w:sz="4" w:space="0" w:color="000000"/>
            </w:tcBorders>
            <w:shd w:val="clear" w:color="auto" w:fill="auto"/>
            <w:tcMar>
              <w:top w:w="0" w:type="dxa"/>
              <w:left w:w="108" w:type="dxa"/>
              <w:bottom w:w="0" w:type="dxa"/>
              <w:right w:w="108" w:type="dxa"/>
            </w:tcMar>
            <w:vAlign w:val="center"/>
          </w:tcPr>
          <w:p w14:paraId="50C57201" w14:textId="77777777" w:rsidR="008F267E" w:rsidRDefault="00FF1FA5">
            <w:pPr>
              <w:spacing w:line="240" w:lineRule="auto"/>
              <w:jc w:val="left"/>
            </w:pPr>
            <w:r>
              <w:rPr>
                <w:sz w:val="22"/>
                <w:szCs w:val="22"/>
                <w:lang w:eastAsia="en-US"/>
              </w:rPr>
              <w:t xml:space="preserve">Can the results be applied to the local population? </w:t>
            </w:r>
          </w:p>
        </w:tc>
        <w:tc>
          <w:tcPr>
            <w:tcW w:w="1814" w:type="dxa"/>
            <w:shd w:val="clear" w:color="auto" w:fill="auto"/>
            <w:tcMar>
              <w:top w:w="0" w:type="dxa"/>
              <w:left w:w="108" w:type="dxa"/>
              <w:bottom w:w="0" w:type="dxa"/>
              <w:right w:w="108" w:type="dxa"/>
            </w:tcMar>
            <w:vAlign w:val="center"/>
          </w:tcPr>
          <w:p w14:paraId="50C57202" w14:textId="77777777" w:rsidR="008F267E" w:rsidRDefault="00FF1FA5">
            <w:pPr>
              <w:spacing w:line="240" w:lineRule="auto"/>
              <w:jc w:val="center"/>
            </w:pPr>
            <w:r>
              <w:rPr>
                <w:sz w:val="22"/>
                <w:szCs w:val="22"/>
                <w:lang w:eastAsia="en-US"/>
              </w:rPr>
              <w:t>Y</w:t>
            </w:r>
          </w:p>
        </w:tc>
        <w:tc>
          <w:tcPr>
            <w:tcW w:w="1701" w:type="dxa"/>
            <w:tcBorders>
              <w:right w:val="single" w:sz="4" w:space="0" w:color="000000"/>
            </w:tcBorders>
            <w:shd w:val="clear" w:color="auto" w:fill="auto"/>
            <w:tcMar>
              <w:top w:w="0" w:type="dxa"/>
              <w:left w:w="108" w:type="dxa"/>
              <w:bottom w:w="0" w:type="dxa"/>
              <w:right w:w="108" w:type="dxa"/>
            </w:tcMar>
            <w:vAlign w:val="center"/>
          </w:tcPr>
          <w:p w14:paraId="50C57203" w14:textId="77777777" w:rsidR="008F267E" w:rsidRDefault="00FF1FA5">
            <w:pPr>
              <w:spacing w:line="240" w:lineRule="auto"/>
              <w:jc w:val="center"/>
            </w:pPr>
            <w:r>
              <w:rPr>
                <w:sz w:val="22"/>
                <w:szCs w:val="22"/>
                <w:lang w:eastAsia="en-US"/>
              </w:rPr>
              <w:t>Y</w:t>
            </w:r>
          </w:p>
        </w:tc>
      </w:tr>
      <w:tr w:rsidR="008F267E" w14:paraId="50C57208" w14:textId="77777777">
        <w:trPr>
          <w:trHeight w:val="340"/>
          <w:jc w:val="center"/>
        </w:trPr>
        <w:tc>
          <w:tcPr>
            <w:tcW w:w="81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0C57205" w14:textId="77777777" w:rsidR="008F267E" w:rsidRDefault="00FF1FA5">
            <w:pPr>
              <w:spacing w:line="240" w:lineRule="auto"/>
              <w:jc w:val="left"/>
            </w:pPr>
            <w:r>
              <w:rPr>
                <w:sz w:val="22"/>
                <w:szCs w:val="22"/>
                <w:lang w:eastAsia="en-US"/>
              </w:rPr>
              <w:t xml:space="preserve">Do the results of this study fit with other available evidence? </w:t>
            </w:r>
          </w:p>
        </w:tc>
        <w:tc>
          <w:tcPr>
            <w:tcW w:w="1814" w:type="dxa"/>
            <w:tcBorders>
              <w:bottom w:val="single" w:sz="4" w:space="0" w:color="000000"/>
            </w:tcBorders>
            <w:shd w:val="clear" w:color="auto" w:fill="auto"/>
            <w:tcMar>
              <w:top w:w="0" w:type="dxa"/>
              <w:left w:w="108" w:type="dxa"/>
              <w:bottom w:w="0" w:type="dxa"/>
              <w:right w:w="108" w:type="dxa"/>
            </w:tcMar>
            <w:vAlign w:val="center"/>
          </w:tcPr>
          <w:p w14:paraId="50C57206" w14:textId="77777777" w:rsidR="008F267E" w:rsidRDefault="00FF1FA5">
            <w:pPr>
              <w:spacing w:line="240" w:lineRule="auto"/>
              <w:jc w:val="center"/>
            </w:pPr>
            <w:r>
              <w:rPr>
                <w:sz w:val="22"/>
                <w:szCs w:val="22"/>
                <w:lang w:eastAsia="en-US"/>
              </w:rPr>
              <w:t>Y</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0C57207" w14:textId="77777777" w:rsidR="008F267E" w:rsidRDefault="00FF1FA5">
            <w:pPr>
              <w:spacing w:line="240" w:lineRule="auto"/>
              <w:jc w:val="center"/>
            </w:pPr>
            <w:r>
              <w:rPr>
                <w:sz w:val="22"/>
                <w:szCs w:val="22"/>
                <w:lang w:eastAsia="en-US"/>
              </w:rPr>
              <w:t>Y</w:t>
            </w:r>
          </w:p>
        </w:tc>
      </w:tr>
      <w:tr w:rsidR="008F267E" w14:paraId="50C5720C" w14:textId="77777777">
        <w:trPr>
          <w:trHeight w:val="340"/>
          <w:jc w:val="center"/>
        </w:trPr>
        <w:tc>
          <w:tcPr>
            <w:tcW w:w="81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C57209" w14:textId="77777777" w:rsidR="008F267E" w:rsidRDefault="00FF1FA5">
            <w:pPr>
              <w:spacing w:line="240" w:lineRule="auto"/>
            </w:pPr>
            <w:r>
              <w:rPr>
                <w:i/>
                <w:sz w:val="22"/>
                <w:szCs w:val="22"/>
                <w:lang w:eastAsia="en-US"/>
              </w:rPr>
              <w:t>Overall Score</w:t>
            </w:r>
          </w:p>
        </w:tc>
        <w:tc>
          <w:tcPr>
            <w:tcW w:w="1814"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0C5720A" w14:textId="77777777" w:rsidR="008F267E" w:rsidRDefault="00FF1FA5">
            <w:pPr>
              <w:spacing w:line="240" w:lineRule="auto"/>
              <w:jc w:val="center"/>
            </w:pPr>
            <w:r>
              <w:rPr>
                <w:i/>
                <w:sz w:val="22"/>
                <w:szCs w:val="22"/>
                <w:lang w:eastAsia="en-US"/>
              </w:rPr>
              <w:t>8/12</w:t>
            </w:r>
          </w:p>
        </w:tc>
        <w:tc>
          <w:tcPr>
            <w:tcW w:w="17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5720B" w14:textId="77777777" w:rsidR="008F267E" w:rsidRDefault="00FF1FA5">
            <w:pPr>
              <w:spacing w:line="240" w:lineRule="auto"/>
              <w:jc w:val="center"/>
            </w:pPr>
            <w:r>
              <w:rPr>
                <w:i/>
                <w:sz w:val="22"/>
                <w:szCs w:val="22"/>
                <w:lang w:eastAsia="en-US"/>
              </w:rPr>
              <w:t>7/12</w:t>
            </w:r>
          </w:p>
        </w:tc>
      </w:tr>
    </w:tbl>
    <w:p w14:paraId="50C5720D" w14:textId="77777777" w:rsidR="00FF1FA5" w:rsidRDefault="00FF1FA5">
      <w:pPr>
        <w:sectPr w:rsidR="00FF1FA5">
          <w:headerReference w:type="default" r:id="rId43"/>
          <w:footerReference w:type="default" r:id="rId44"/>
          <w:pgSz w:w="16838" w:h="11906" w:orient="landscape"/>
          <w:pgMar w:top="1440" w:right="1440" w:bottom="1440" w:left="1440" w:header="720" w:footer="720" w:gutter="0"/>
          <w:cols w:space="720"/>
        </w:sectPr>
      </w:pPr>
    </w:p>
    <w:p w14:paraId="50C5720E" w14:textId="6F115E69" w:rsidR="008F267E" w:rsidRDefault="00FF1FA5">
      <w:pPr>
        <w:pStyle w:val="Heading3"/>
      </w:pPr>
      <w:bookmarkStart w:id="209" w:name="_Toc55826551"/>
      <w:r>
        <w:lastRenderedPageBreak/>
        <w:t xml:space="preserve">Portrayal </w:t>
      </w:r>
      <w:r w:rsidR="0086289C">
        <w:t>o</w:t>
      </w:r>
      <w:r>
        <w:t xml:space="preserve">f RA </w:t>
      </w:r>
      <w:proofErr w:type="gramStart"/>
      <w:r>
        <w:t>By</w:t>
      </w:r>
      <w:proofErr w:type="gramEnd"/>
      <w:r>
        <w:t xml:space="preserve"> UK National Newspapers </w:t>
      </w:r>
      <w:bookmarkEnd w:id="197"/>
      <w:bookmarkEnd w:id="198"/>
      <w:bookmarkEnd w:id="199"/>
      <w:bookmarkEnd w:id="209"/>
    </w:p>
    <w:p w14:paraId="50C5720F" w14:textId="5FFA1368" w:rsidR="008F267E" w:rsidRDefault="00FF1FA5">
      <w:pPr>
        <w:pStyle w:val="Heading4"/>
        <w:rPr>
          <w:lang w:val="en-US"/>
        </w:rPr>
      </w:pPr>
      <w:bookmarkStart w:id="210" w:name="_Toc7356631"/>
      <w:bookmarkStart w:id="211" w:name="_Toc7689287"/>
      <w:bookmarkStart w:id="212" w:name="_Toc11924672"/>
      <w:r>
        <w:rPr>
          <w:lang w:val="en-US"/>
        </w:rPr>
        <w:t xml:space="preserve">Patient </w:t>
      </w:r>
      <w:r w:rsidR="0086289C">
        <w:rPr>
          <w:lang w:val="en-US"/>
        </w:rPr>
        <w:t>a</w:t>
      </w:r>
      <w:r>
        <w:rPr>
          <w:lang w:val="en-US"/>
        </w:rPr>
        <w:t>nd Public Involvement Approach</w:t>
      </w:r>
      <w:bookmarkEnd w:id="210"/>
      <w:bookmarkEnd w:id="211"/>
      <w:bookmarkEnd w:id="212"/>
    </w:p>
    <w:p w14:paraId="50C57210" w14:textId="77777777" w:rsidR="008F267E" w:rsidRDefault="00FF1FA5">
      <w:r>
        <w:t xml:space="preserve">The study was based on a patient and public involvement approach and involved academics and people with RA working together on this project. One impetus for the study was the frustration of service users with RA about society’s lack of awareness of RA and its impact on people with the disease. Another impetus was the mistaken assumption that RA is a natural consequence of ageing </w:t>
      </w:r>
    </w:p>
    <w:p w14:paraId="50C57211" w14:textId="77777777" w:rsidR="008F267E" w:rsidRDefault="008F267E"/>
    <w:p w14:paraId="50C57212" w14:textId="77777777" w:rsidR="008F267E" w:rsidRDefault="00FF1FA5">
      <w:pPr>
        <w:pStyle w:val="Heading4"/>
        <w:rPr>
          <w:lang w:val="en-US"/>
        </w:rPr>
      </w:pPr>
      <w:bookmarkStart w:id="213" w:name="_Toc7356632"/>
      <w:bookmarkStart w:id="214" w:name="_Toc7689288"/>
      <w:bookmarkStart w:id="215" w:name="_Toc11924673"/>
      <w:r>
        <w:rPr>
          <w:lang w:val="en-US"/>
        </w:rPr>
        <w:t>Data Collection</w:t>
      </w:r>
      <w:bookmarkEnd w:id="213"/>
      <w:bookmarkEnd w:id="214"/>
      <w:bookmarkEnd w:id="215"/>
    </w:p>
    <w:p w14:paraId="50C57213" w14:textId="76AA1ABF" w:rsidR="008F267E" w:rsidRDefault="00FF1FA5">
      <w:r>
        <w:rPr>
          <w:lang w:eastAsia="en-US"/>
        </w:rPr>
        <w:t xml:space="preserve">The LexisNexis professional electronic newspaper database was searched for articles from national and non-specialist UK newspapers. The tabloid, middle market, and broadsheet newspapers included in this study and their circulation figures are shown in </w:t>
      </w:r>
      <w:r w:rsidR="00317C15">
        <w:rPr>
          <w:b/>
          <w:color w:val="000000"/>
        </w:rPr>
        <w:t>Supplement 1</w:t>
      </w:r>
      <w:r>
        <w:rPr>
          <w:b/>
          <w:color w:val="000000"/>
        </w:rPr>
        <w:t xml:space="preserve"> </w:t>
      </w:r>
      <w:r>
        <w:rPr>
          <w:lang w:eastAsia="en-US"/>
        </w:rPr>
        <w:t>Table 14.</w:t>
      </w:r>
    </w:p>
    <w:p w14:paraId="50C57214" w14:textId="4C0A31B5" w:rsidR="008F267E" w:rsidRDefault="00317C15">
      <w:pPr>
        <w:jc w:val="center"/>
      </w:pPr>
      <w:bookmarkStart w:id="216" w:name="_Toc7191114"/>
      <w:bookmarkStart w:id="217" w:name="_Toc7351290"/>
      <w:bookmarkStart w:id="218" w:name="_Toc11917792"/>
      <w:r>
        <w:rPr>
          <w:b/>
          <w:color w:val="000000"/>
        </w:rPr>
        <w:t>Supplement 1</w:t>
      </w:r>
      <w:r w:rsidR="00FF1FA5">
        <w:rPr>
          <w:b/>
          <w:color w:val="000000"/>
        </w:rPr>
        <w:t xml:space="preserve"> Table 14. </w:t>
      </w:r>
      <w:r w:rsidR="00FF1FA5">
        <w:rPr>
          <w:b/>
          <w:color w:val="000000"/>
          <w:lang w:eastAsia="en-US"/>
        </w:rPr>
        <w:t xml:space="preserve">Newspapers Included </w:t>
      </w:r>
      <w:proofErr w:type="gramStart"/>
      <w:r w:rsidR="00FF1FA5">
        <w:rPr>
          <w:b/>
          <w:color w:val="000000"/>
          <w:lang w:eastAsia="en-US"/>
        </w:rPr>
        <w:t>In</w:t>
      </w:r>
      <w:proofErr w:type="gramEnd"/>
      <w:r w:rsidR="00FF1FA5">
        <w:rPr>
          <w:b/>
          <w:color w:val="000000"/>
          <w:lang w:eastAsia="en-US"/>
        </w:rPr>
        <w:t xml:space="preserve"> The Study</w:t>
      </w:r>
      <w:bookmarkEnd w:id="216"/>
      <w:bookmarkEnd w:id="217"/>
      <w:bookmarkEnd w:id="218"/>
    </w:p>
    <w:tbl>
      <w:tblPr>
        <w:tblW w:w="9067" w:type="dxa"/>
        <w:tblCellMar>
          <w:left w:w="10" w:type="dxa"/>
          <w:right w:w="10" w:type="dxa"/>
        </w:tblCellMar>
        <w:tblLook w:val="0000" w:firstRow="0" w:lastRow="0" w:firstColumn="0" w:lastColumn="0" w:noHBand="0" w:noVBand="0"/>
      </w:tblPr>
      <w:tblGrid>
        <w:gridCol w:w="2438"/>
        <w:gridCol w:w="3061"/>
        <w:gridCol w:w="3568"/>
      </w:tblGrid>
      <w:tr w:rsidR="008F267E" w14:paraId="50C57218" w14:textId="77777777">
        <w:trPr>
          <w:trHeight w:val="340"/>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57215" w14:textId="77777777" w:rsidR="008F267E" w:rsidRDefault="00FF1FA5">
            <w:pPr>
              <w:spacing w:line="240" w:lineRule="auto"/>
              <w:jc w:val="center"/>
              <w:rPr>
                <w:b/>
                <w:bCs/>
                <w:color w:val="000000"/>
              </w:rPr>
            </w:pPr>
            <w:r>
              <w:rPr>
                <w:b/>
                <w:bCs/>
                <w:color w:val="000000"/>
              </w:rPr>
              <w:t>Tabloid/Mass Market</w:t>
            </w: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57216" w14:textId="77777777" w:rsidR="008F267E" w:rsidRDefault="00FF1FA5">
            <w:pPr>
              <w:spacing w:line="240" w:lineRule="auto"/>
              <w:jc w:val="center"/>
              <w:rPr>
                <w:b/>
                <w:bCs/>
                <w:color w:val="000000"/>
              </w:rPr>
            </w:pPr>
            <w:r>
              <w:rPr>
                <w:b/>
                <w:bCs/>
                <w:color w:val="000000"/>
              </w:rPr>
              <w:t>Middle Market</w:t>
            </w:r>
          </w:p>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57217" w14:textId="77777777" w:rsidR="008F267E" w:rsidRDefault="00FF1FA5">
            <w:pPr>
              <w:spacing w:line="240" w:lineRule="auto"/>
              <w:jc w:val="center"/>
              <w:rPr>
                <w:b/>
                <w:bCs/>
                <w:color w:val="000000"/>
              </w:rPr>
            </w:pPr>
            <w:r>
              <w:rPr>
                <w:b/>
                <w:bCs/>
                <w:color w:val="000000"/>
              </w:rPr>
              <w:t>Broadsheet/Quality Press</w:t>
            </w:r>
          </w:p>
        </w:tc>
      </w:tr>
      <w:tr w:rsidR="008F267E" w14:paraId="50C57228" w14:textId="77777777">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57219" w14:textId="77777777" w:rsidR="008F267E" w:rsidRDefault="00FF1FA5">
            <w:pPr>
              <w:spacing w:line="240" w:lineRule="auto"/>
              <w:jc w:val="left"/>
            </w:pPr>
            <w:r>
              <w:rPr>
                <w:color w:val="000000"/>
              </w:rPr>
              <w:t xml:space="preserve">The Sun (1,666,715) </w:t>
            </w:r>
            <w:r>
              <w:rPr>
                <w:color w:val="000000"/>
                <w:vertAlign w:val="superscript"/>
              </w:rPr>
              <w:t>#</w:t>
            </w:r>
          </w:p>
          <w:p w14:paraId="50C5721A" w14:textId="77777777" w:rsidR="008F267E" w:rsidRDefault="00FF1FA5">
            <w:pPr>
              <w:spacing w:line="240" w:lineRule="auto"/>
              <w:jc w:val="left"/>
            </w:pPr>
            <w:r>
              <w:rPr>
                <w:color w:val="000000"/>
              </w:rPr>
              <w:t xml:space="preserve">Daily Mirror (724,888) </w:t>
            </w:r>
            <w:r>
              <w:rPr>
                <w:color w:val="000000"/>
                <w:vertAlign w:val="superscript"/>
              </w:rPr>
              <w:t>#</w:t>
            </w:r>
          </w:p>
          <w:p w14:paraId="50C5721B" w14:textId="77777777" w:rsidR="008F267E" w:rsidRDefault="00FF1FA5">
            <w:pPr>
              <w:spacing w:line="240" w:lineRule="auto"/>
              <w:jc w:val="left"/>
            </w:pPr>
            <w:r>
              <w:rPr>
                <w:color w:val="000000"/>
              </w:rPr>
              <w:t xml:space="preserve">Daily Star (443,452) </w:t>
            </w:r>
            <w:r>
              <w:rPr>
                <w:color w:val="000000"/>
                <w:vertAlign w:val="superscript"/>
              </w:rPr>
              <w:t>#</w:t>
            </w:r>
          </w:p>
          <w:p w14:paraId="50C5721C" w14:textId="77777777" w:rsidR="008F267E" w:rsidRDefault="00FF1FA5">
            <w:pPr>
              <w:spacing w:line="240" w:lineRule="auto"/>
              <w:jc w:val="left"/>
            </w:pPr>
            <w:r>
              <w:rPr>
                <w:color w:val="000000"/>
              </w:rPr>
              <w:t xml:space="preserve">The People (240,846) </w:t>
            </w:r>
            <w:r>
              <w:rPr>
                <w:color w:val="000000"/>
                <w:vertAlign w:val="superscript"/>
              </w:rPr>
              <w:t>#</w:t>
            </w: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5721D" w14:textId="77777777" w:rsidR="008F267E" w:rsidRDefault="00FF1FA5">
            <w:pPr>
              <w:spacing w:line="240" w:lineRule="auto"/>
              <w:jc w:val="left"/>
            </w:pPr>
            <w:r>
              <w:rPr>
                <w:color w:val="000000"/>
              </w:rPr>
              <w:t xml:space="preserve">Daily Mail (1,511,357) </w:t>
            </w:r>
            <w:r>
              <w:rPr>
                <w:color w:val="000000"/>
                <w:vertAlign w:val="superscript"/>
              </w:rPr>
              <w:t>#</w:t>
            </w:r>
          </w:p>
          <w:p w14:paraId="50C5721E" w14:textId="77777777" w:rsidR="008F267E" w:rsidRDefault="00FF1FA5">
            <w:pPr>
              <w:spacing w:line="240" w:lineRule="auto"/>
              <w:jc w:val="left"/>
            </w:pPr>
            <w:r>
              <w:rPr>
                <w:color w:val="000000"/>
              </w:rPr>
              <w:t xml:space="preserve">Daily Express (392,526) </w:t>
            </w:r>
            <w:r>
              <w:rPr>
                <w:color w:val="000000"/>
                <w:vertAlign w:val="superscript"/>
              </w:rPr>
              <w:t>#</w:t>
            </w:r>
          </w:p>
          <w:p w14:paraId="50C5721F" w14:textId="77777777" w:rsidR="008F267E" w:rsidRDefault="00FF1FA5">
            <w:pPr>
              <w:spacing w:line="240" w:lineRule="auto"/>
              <w:jc w:val="left"/>
            </w:pPr>
            <w:r>
              <w:rPr>
                <w:color w:val="000000"/>
              </w:rPr>
              <w:t xml:space="preserve">The Mail on Sunday (168,164) </w:t>
            </w:r>
            <w:r>
              <w:rPr>
                <w:color w:val="000000"/>
                <w:vertAlign w:val="superscript"/>
              </w:rPr>
              <w:t>#</w:t>
            </w:r>
          </w:p>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57220" w14:textId="77777777" w:rsidR="008F267E" w:rsidRDefault="00FF1FA5">
            <w:pPr>
              <w:spacing w:line="240" w:lineRule="auto"/>
              <w:jc w:val="left"/>
            </w:pPr>
            <w:r>
              <w:rPr>
                <w:color w:val="000000"/>
              </w:rPr>
              <w:t xml:space="preserve">Daily Telegraph (472,258) </w:t>
            </w:r>
            <w:r>
              <w:rPr>
                <w:color w:val="000000"/>
                <w:vertAlign w:val="superscript"/>
              </w:rPr>
              <w:t>#</w:t>
            </w:r>
          </w:p>
          <w:p w14:paraId="50C57221" w14:textId="77777777" w:rsidR="008F267E" w:rsidRDefault="00FF1FA5">
            <w:pPr>
              <w:spacing w:line="240" w:lineRule="auto"/>
              <w:jc w:val="left"/>
            </w:pPr>
            <w:r>
              <w:rPr>
                <w:color w:val="000000"/>
              </w:rPr>
              <w:t xml:space="preserve">The Times (451,261) </w:t>
            </w:r>
            <w:r>
              <w:rPr>
                <w:color w:val="000000"/>
                <w:vertAlign w:val="superscript"/>
              </w:rPr>
              <w:t>#</w:t>
            </w:r>
          </w:p>
          <w:p w14:paraId="50C57222" w14:textId="77777777" w:rsidR="008F267E" w:rsidRDefault="00FF1FA5">
            <w:pPr>
              <w:spacing w:line="240" w:lineRule="auto"/>
              <w:jc w:val="left"/>
            </w:pPr>
            <w:r>
              <w:rPr>
                <w:color w:val="000000"/>
              </w:rPr>
              <w:t xml:space="preserve">The Guardian (156,756) </w:t>
            </w:r>
            <w:r>
              <w:rPr>
                <w:color w:val="000000"/>
                <w:vertAlign w:val="superscript"/>
              </w:rPr>
              <w:t>#</w:t>
            </w:r>
          </w:p>
          <w:p w14:paraId="50C57223" w14:textId="77777777" w:rsidR="008F267E" w:rsidRDefault="00FF1FA5">
            <w:pPr>
              <w:spacing w:line="240" w:lineRule="auto"/>
              <w:jc w:val="left"/>
            </w:pPr>
            <w:r>
              <w:rPr>
                <w:color w:val="000000"/>
              </w:rPr>
              <w:t>The Independent (55,193)</w:t>
            </w:r>
            <w:r>
              <w:rPr>
                <w:color w:val="000000"/>
                <w:vertAlign w:val="superscript"/>
              </w:rPr>
              <w:t xml:space="preserve"> *</w:t>
            </w:r>
          </w:p>
          <w:p w14:paraId="50C57224" w14:textId="77777777" w:rsidR="008F267E" w:rsidRDefault="00FF1FA5">
            <w:pPr>
              <w:spacing w:line="240" w:lineRule="auto"/>
              <w:jc w:val="left"/>
            </w:pPr>
            <w:r>
              <w:rPr>
                <w:color w:val="000000"/>
              </w:rPr>
              <w:t xml:space="preserve">The I (266,768) </w:t>
            </w:r>
            <w:r>
              <w:rPr>
                <w:color w:val="000000"/>
                <w:vertAlign w:val="superscript"/>
              </w:rPr>
              <w:t>#</w:t>
            </w:r>
          </w:p>
          <w:p w14:paraId="50C57225" w14:textId="77777777" w:rsidR="008F267E" w:rsidRDefault="00FF1FA5">
            <w:pPr>
              <w:spacing w:line="240" w:lineRule="auto"/>
              <w:jc w:val="left"/>
            </w:pPr>
            <w:r>
              <w:rPr>
                <w:color w:val="000000"/>
              </w:rPr>
              <w:t xml:space="preserve">The Sunday Times (792,324) </w:t>
            </w:r>
            <w:r>
              <w:rPr>
                <w:color w:val="000000"/>
                <w:vertAlign w:val="superscript"/>
              </w:rPr>
              <w:t>#</w:t>
            </w:r>
          </w:p>
          <w:p w14:paraId="50C57226" w14:textId="77777777" w:rsidR="008F267E" w:rsidRDefault="00FF1FA5">
            <w:pPr>
              <w:spacing w:line="240" w:lineRule="auto"/>
              <w:jc w:val="left"/>
            </w:pPr>
            <w:r>
              <w:rPr>
                <w:color w:val="000000"/>
              </w:rPr>
              <w:t xml:space="preserve">The Sunday Telegraph (359,400) </w:t>
            </w:r>
            <w:r>
              <w:rPr>
                <w:color w:val="000000"/>
                <w:vertAlign w:val="superscript"/>
              </w:rPr>
              <w:t>#</w:t>
            </w:r>
          </w:p>
          <w:p w14:paraId="50C57227" w14:textId="77777777" w:rsidR="008F267E" w:rsidRDefault="00FF1FA5">
            <w:pPr>
              <w:spacing w:line="240" w:lineRule="auto"/>
              <w:jc w:val="left"/>
            </w:pPr>
            <w:r>
              <w:rPr>
                <w:color w:val="000000"/>
              </w:rPr>
              <w:t xml:space="preserve">The Observer (185,752) </w:t>
            </w:r>
            <w:r>
              <w:rPr>
                <w:color w:val="000000"/>
                <w:vertAlign w:val="superscript"/>
              </w:rPr>
              <w:t>#</w:t>
            </w:r>
          </w:p>
        </w:tc>
      </w:tr>
    </w:tbl>
    <w:p w14:paraId="6BF4CD41" w14:textId="77777777" w:rsidR="00740133" w:rsidRDefault="00FF1FA5">
      <w:pPr>
        <w:spacing w:line="240" w:lineRule="auto"/>
        <w:jc w:val="center"/>
        <w:rPr>
          <w:color w:val="000000"/>
        </w:rPr>
      </w:pPr>
      <w:r>
        <w:rPr>
          <w:color w:val="000000"/>
        </w:rPr>
        <w:t xml:space="preserve">#Figures shown by average circulation for January 2017. *No figures are available for the Independent broadsheet newspaper for January 2017, as publication ceased in print form, and it is now only available online. The stated figure is therefore based on average circulation for January </w:t>
      </w:r>
      <w:r w:rsidR="00740133">
        <w:rPr>
          <w:color w:val="000000"/>
        </w:rPr>
        <w:t>2016 when it was still in print.</w:t>
      </w:r>
    </w:p>
    <w:p w14:paraId="124C1121" w14:textId="77777777" w:rsidR="00740133" w:rsidRDefault="00740133">
      <w:pPr>
        <w:spacing w:line="240" w:lineRule="auto"/>
        <w:jc w:val="center"/>
      </w:pPr>
    </w:p>
    <w:p w14:paraId="50C57229" w14:textId="54065733" w:rsidR="008F267E" w:rsidRDefault="00740133">
      <w:pPr>
        <w:spacing w:line="240" w:lineRule="auto"/>
        <w:jc w:val="center"/>
      </w:pPr>
      <w:r w:rsidRPr="0010030A">
        <w:t xml:space="preserve">Reproduced with permission from Bassett </w:t>
      </w:r>
      <w:r w:rsidRPr="0010030A">
        <w:rPr>
          <w:i/>
        </w:rPr>
        <w:t>et al</w:t>
      </w:r>
      <w:r w:rsidRPr="0010030A">
        <w:t>.</w:t>
      </w:r>
      <w:r w:rsidRPr="0010030A">
        <w:rPr>
          <w:vertAlign w:val="superscript"/>
        </w:rPr>
        <w:t>168</w:t>
      </w:r>
      <w:r w:rsidRPr="0010030A">
        <w:t xml:space="preserve"> This is an Open Access article distributed in accordance with the terms of the Creative Commons Attribution (CC BY 4.0) license, which permits others to distribute, remix, adapt and build upon this work, for commercial use, provided the original work is properly cited. See: https://creativecommons.org/licenses/by/4.0/. The text below includes minor additions and formatting changes to the original text.</w:t>
      </w:r>
    </w:p>
    <w:p w14:paraId="50C5722A" w14:textId="77777777" w:rsidR="008F267E" w:rsidRDefault="008F267E">
      <w:pPr>
        <w:spacing w:line="240" w:lineRule="auto"/>
        <w:rPr>
          <w:color w:val="000000"/>
        </w:rPr>
      </w:pPr>
    </w:p>
    <w:p w14:paraId="50C5722B" w14:textId="54457F48" w:rsidR="008F267E" w:rsidRDefault="00FF1FA5">
      <w:pPr>
        <w:rPr>
          <w:color w:val="000000"/>
        </w:rPr>
      </w:pPr>
      <w:r>
        <w:rPr>
          <w:color w:val="000000"/>
        </w:rPr>
        <w:t>Tabloids can be defined by their stra</w:t>
      </w:r>
      <w:r w:rsidR="002E54C3">
        <w:rPr>
          <w:color w:val="000000"/>
        </w:rPr>
        <w:t>ightforward use of language, the shortness of their articles and the use of many illustrations t</w:t>
      </w:r>
      <w:r>
        <w:rPr>
          <w:color w:val="000000"/>
        </w:rPr>
        <w:t xml:space="preserve">hat appeal to a wide readership. In addition, the colourful imagery that is typical of a tabloid’s front page is anchored by striking headlines. Another </w:t>
      </w:r>
      <w:r>
        <w:rPr>
          <w:color w:val="000000"/>
        </w:rPr>
        <w:lastRenderedPageBreak/>
        <w:t>feature of these mass market newspapers is the subject matter of entertainment, sports, crime, and celebrity stories that often invoke scandal or have a sexual element. Although these characteristics are also found in the broadsheet newspapers, they assume greater importance and prominence in the tabloids.</w:t>
      </w:r>
    </w:p>
    <w:p w14:paraId="50C5722C" w14:textId="77777777" w:rsidR="008F267E" w:rsidRDefault="00FF1FA5">
      <w:pPr>
        <w:rPr>
          <w:color w:val="000000"/>
        </w:rPr>
      </w:pPr>
      <w:r>
        <w:rPr>
          <w:color w:val="000000"/>
        </w:rPr>
        <w:t>By contrast, broadsheets also known as quality newspapers were traditionally defined by their large format and their higher level of language compared to tabloids. Furthermore, they are characterised by an editorial and presentational style where the focus is on the ‘serious news’ of politics, business, economics, and world affairs. The middle market newspapers in contrast, combine the entertainment features of the tabloids with the coverage of ‘serious’ topics associated with the quality press.</w:t>
      </w:r>
    </w:p>
    <w:p w14:paraId="50C5722D" w14:textId="77777777" w:rsidR="008F267E" w:rsidRDefault="008F267E">
      <w:pPr>
        <w:rPr>
          <w:color w:val="000000"/>
        </w:rPr>
      </w:pPr>
    </w:p>
    <w:p w14:paraId="50C5722E" w14:textId="77777777" w:rsidR="008F267E" w:rsidRDefault="00FF1FA5">
      <w:pPr>
        <w:pStyle w:val="Heading4"/>
      </w:pPr>
      <w:bookmarkStart w:id="219" w:name="_Toc7356633"/>
      <w:bookmarkStart w:id="220" w:name="_Toc7689289"/>
      <w:bookmarkStart w:id="221" w:name="_Toc11924674"/>
      <w:r>
        <w:t>Data Selection</w:t>
      </w:r>
      <w:bookmarkEnd w:id="219"/>
      <w:bookmarkEnd w:id="220"/>
      <w:bookmarkEnd w:id="221"/>
    </w:p>
    <w:p w14:paraId="50C5722F" w14:textId="7EFF1129" w:rsidR="008F267E" w:rsidRDefault="00FF1FA5">
      <w:pPr>
        <w:rPr>
          <w:color w:val="000000"/>
        </w:rPr>
      </w:pPr>
      <w:r>
        <w:rPr>
          <w:color w:val="000000"/>
        </w:rPr>
        <w:t xml:space="preserve">The inclusion criteria for the analysis were: (i) articles with the phrase ‘rheumatoid arthritis’ in the headline and/or lead paragraph, and (ii) published between 26th July 2011 and 26th July 2016. </w:t>
      </w:r>
      <w:r w:rsidR="002E54C3">
        <w:rPr>
          <w:color w:val="000000"/>
        </w:rPr>
        <w:t xml:space="preserve"> </w:t>
      </w:r>
      <w:r>
        <w:rPr>
          <w:color w:val="000000"/>
        </w:rPr>
        <w:t xml:space="preserve">As one person had primary responsibility for the analysis of the newspaper items, a five-year time span for the identification of articles was agreed among the authors as manageable given the amount of data. A 5-year </w:t>
      </w:r>
      <w:proofErr w:type="gramStart"/>
      <w:r>
        <w:rPr>
          <w:color w:val="000000"/>
        </w:rPr>
        <w:t>time period</w:t>
      </w:r>
      <w:proofErr w:type="gramEnd"/>
      <w:r>
        <w:rPr>
          <w:color w:val="000000"/>
        </w:rPr>
        <w:t xml:space="preserve"> has also been deemed appropriate in other research on newspaper portrayals of long-term illnesses. </w:t>
      </w:r>
    </w:p>
    <w:p w14:paraId="50C57230" w14:textId="77777777" w:rsidR="008F267E" w:rsidRDefault="008F267E">
      <w:pPr>
        <w:rPr>
          <w:color w:val="000000"/>
        </w:rPr>
      </w:pPr>
    </w:p>
    <w:p w14:paraId="50C57231" w14:textId="77777777" w:rsidR="008F267E" w:rsidRDefault="00FF1FA5">
      <w:pPr>
        <w:rPr>
          <w:color w:val="000000"/>
        </w:rPr>
      </w:pPr>
      <w:r>
        <w:rPr>
          <w:color w:val="000000"/>
        </w:rPr>
        <w:t>The exclusion criteria were: (i) items which referred to RA only once, (ii) duplicate articles, (iii) letters that sought medical advice, and (iv) product advertisements.</w:t>
      </w:r>
    </w:p>
    <w:p w14:paraId="50C57232" w14:textId="77777777" w:rsidR="008F267E" w:rsidRDefault="008F267E">
      <w:pPr>
        <w:rPr>
          <w:color w:val="000000"/>
        </w:rPr>
      </w:pPr>
    </w:p>
    <w:p w14:paraId="50C57233" w14:textId="77777777" w:rsidR="008F267E" w:rsidRDefault="00FF1FA5">
      <w:pPr>
        <w:pStyle w:val="Heading4"/>
        <w:rPr>
          <w:lang w:val="en-US"/>
        </w:rPr>
      </w:pPr>
      <w:bookmarkStart w:id="222" w:name="_Toc7356634"/>
      <w:bookmarkStart w:id="223" w:name="_Toc7689290"/>
      <w:bookmarkStart w:id="224" w:name="_Toc11924675"/>
      <w:r>
        <w:rPr>
          <w:lang w:val="en-US"/>
        </w:rPr>
        <w:t>Data Analysis</w:t>
      </w:r>
      <w:bookmarkEnd w:id="222"/>
      <w:bookmarkEnd w:id="223"/>
      <w:bookmarkEnd w:id="224"/>
    </w:p>
    <w:p w14:paraId="50C57234" w14:textId="77777777" w:rsidR="008F267E" w:rsidRDefault="00FF1FA5">
      <w:r>
        <w:t>All articles were uploaded to NVivo Pro 11 to aid the analytical process. A thematic analysis based on a realist perspective was applied to the dataset of newspaper articles. In this approach, codes and themes were not predetermined deductively by a theoretical framework but were generated inductively from the data. As the results of the literature search/review discovered little information about the language used in the popular press to portray RA, an inductive orientation to the analysis fitted in with the explorative nature of the research.</w:t>
      </w:r>
    </w:p>
    <w:p w14:paraId="50C57235" w14:textId="77777777" w:rsidR="008F267E" w:rsidRDefault="008F267E"/>
    <w:p w14:paraId="50C57236" w14:textId="77777777" w:rsidR="008F267E" w:rsidRDefault="00FF1FA5">
      <w:r>
        <w:t xml:space="preserve">In reference to a grounded theory approach, the second author systematically interrogated the data set through ‘open coding’ with the ‘constant comparative’ method. In this way, </w:t>
      </w:r>
      <w:r>
        <w:lastRenderedPageBreak/>
        <w:t>simultaneous comparison of codes and data were identified, followed by the refinement of codes into themes. A random sample of 25% of the coded data was then cross-checked by the third author and a consensus was reached on final codes and themes. This form of triangulation was designed to limit researcher subjectivity during the analytical process. The results of the thematic analysis were member checked by proxy with a group of clinicians (</w:t>
      </w:r>
      <w:proofErr w:type="gramStart"/>
      <w:r>
        <w:t>e.g.</w:t>
      </w:r>
      <w:proofErr w:type="gramEnd"/>
      <w:r>
        <w:t xml:space="preserve"> nurses and doctors) drawn from the authors’ academic rheumatology department. We used this strategy, because departmental expert service users recommended not to approach service users for the validation of findings, but instead involve clinicians in this process. Service users have at times disclosed negative reactions to media coverage of RA to clinical staff during consultations.</w:t>
      </w:r>
    </w:p>
    <w:p w14:paraId="50C57237" w14:textId="77777777" w:rsidR="008F267E" w:rsidRDefault="008F267E"/>
    <w:p w14:paraId="50C57238" w14:textId="77777777" w:rsidR="008F267E" w:rsidRDefault="00FF1FA5">
      <w:pPr>
        <w:pStyle w:val="Heading4"/>
      </w:pPr>
      <w:bookmarkStart w:id="225" w:name="_Toc7356635"/>
      <w:bookmarkStart w:id="226" w:name="_Toc7689291"/>
      <w:bookmarkStart w:id="227" w:name="_Toc11924676"/>
      <w:r>
        <w:t>Articles Identified</w:t>
      </w:r>
      <w:bookmarkEnd w:id="225"/>
      <w:bookmarkEnd w:id="226"/>
      <w:bookmarkEnd w:id="227"/>
    </w:p>
    <w:p w14:paraId="50C57239" w14:textId="3202F8ED" w:rsidR="008F267E" w:rsidRDefault="00FF1FA5">
      <w:r>
        <w:t xml:space="preserve">The initial search in the LexisNexis database generated 413 articles from 15 national and non-specialist newspapers, of which 147 qualified according to the inclusion criteria. </w:t>
      </w:r>
      <w:r w:rsidR="00317C15">
        <w:rPr>
          <w:b/>
          <w:color w:val="000000"/>
        </w:rPr>
        <w:t>Supplement 1</w:t>
      </w:r>
      <w:r>
        <w:rPr>
          <w:b/>
          <w:color w:val="000000"/>
        </w:rPr>
        <w:t xml:space="preserve"> Table 15 </w:t>
      </w:r>
      <w:r>
        <w:t>provides a breakdown of the frequency of articles about RA by newspaper source. The majority (</w:t>
      </w:r>
      <w:r>
        <w:rPr>
          <w:i/>
          <w:iCs/>
        </w:rPr>
        <w:t>n</w:t>
      </w:r>
      <w:r>
        <w:t> = 106, 72%) appeared in tabloid/middle market newspapers, with just 28% (</w:t>
      </w:r>
      <w:r>
        <w:rPr>
          <w:i/>
          <w:iCs/>
        </w:rPr>
        <w:t>n</w:t>
      </w:r>
      <w:r>
        <w:t> = 41) featured in broadsheets. 81% (</w:t>
      </w:r>
      <w:r>
        <w:rPr>
          <w:i/>
          <w:iCs/>
        </w:rPr>
        <w:t>n</w:t>
      </w:r>
      <w:r>
        <w:t> = 86) of tabloid/middle market articles were printed in the Daily Express, Daily Mail, and Daily Mirror. 56% (</w:t>
      </w:r>
      <w:r>
        <w:rPr>
          <w:i/>
          <w:iCs/>
        </w:rPr>
        <w:t>n</w:t>
      </w:r>
      <w:r>
        <w:t> = 23) of broadsheet items were in the Daily Telegraph alone.</w:t>
      </w:r>
    </w:p>
    <w:p w14:paraId="50C5723A" w14:textId="77777777" w:rsidR="008F267E" w:rsidRDefault="008F267E">
      <w:pPr>
        <w:rPr>
          <w:color w:val="000000"/>
          <w:lang w:eastAsia="en-US"/>
        </w:rPr>
      </w:pPr>
    </w:p>
    <w:p w14:paraId="50C5723B" w14:textId="58919E0F" w:rsidR="008F267E" w:rsidRDefault="00317C15">
      <w:pPr>
        <w:spacing w:line="240" w:lineRule="auto"/>
      </w:pPr>
      <w:bookmarkStart w:id="228" w:name="_Toc7191115"/>
      <w:bookmarkStart w:id="229" w:name="_Toc7351291"/>
      <w:bookmarkStart w:id="230" w:name="_Toc11917793"/>
      <w:r>
        <w:rPr>
          <w:b/>
          <w:color w:val="000000"/>
        </w:rPr>
        <w:t>Supplement 1</w:t>
      </w:r>
      <w:r w:rsidR="00FF1FA5">
        <w:rPr>
          <w:b/>
          <w:color w:val="000000"/>
        </w:rPr>
        <w:t xml:space="preserve"> Table 15.</w:t>
      </w:r>
      <w:r w:rsidR="00FF1FA5">
        <w:t xml:space="preserve"> </w:t>
      </w:r>
      <w:r w:rsidR="00FF1FA5">
        <w:rPr>
          <w:b/>
          <w:color w:val="000000"/>
          <w:lang w:eastAsia="en-US"/>
        </w:rPr>
        <w:t xml:space="preserve">Frequency </w:t>
      </w:r>
      <w:r w:rsidR="0086289C">
        <w:rPr>
          <w:b/>
          <w:color w:val="000000"/>
          <w:lang w:eastAsia="en-US"/>
        </w:rPr>
        <w:t>o</w:t>
      </w:r>
      <w:r w:rsidR="00FF1FA5">
        <w:rPr>
          <w:b/>
          <w:color w:val="000000"/>
          <w:lang w:eastAsia="en-US"/>
        </w:rPr>
        <w:t xml:space="preserve">f Articles About RA </w:t>
      </w:r>
      <w:proofErr w:type="gramStart"/>
      <w:r w:rsidR="00FF1FA5">
        <w:rPr>
          <w:b/>
          <w:color w:val="000000"/>
          <w:lang w:eastAsia="en-US"/>
        </w:rPr>
        <w:t>By</w:t>
      </w:r>
      <w:proofErr w:type="gramEnd"/>
      <w:r w:rsidR="00FF1FA5">
        <w:rPr>
          <w:b/>
          <w:color w:val="000000"/>
          <w:lang w:eastAsia="en-US"/>
        </w:rPr>
        <w:t xml:space="preserve"> Newspaper Source</w:t>
      </w:r>
      <w:bookmarkEnd w:id="228"/>
      <w:bookmarkEnd w:id="229"/>
      <w:bookmarkEnd w:id="230"/>
    </w:p>
    <w:tbl>
      <w:tblPr>
        <w:tblW w:w="5493" w:type="dxa"/>
        <w:jc w:val="center"/>
        <w:tblCellMar>
          <w:left w:w="10" w:type="dxa"/>
          <w:right w:w="10" w:type="dxa"/>
        </w:tblCellMar>
        <w:tblLook w:val="0000" w:firstRow="0" w:lastRow="0" w:firstColumn="0" w:lastColumn="0" w:noHBand="0" w:noVBand="0"/>
      </w:tblPr>
      <w:tblGrid>
        <w:gridCol w:w="2830"/>
        <w:gridCol w:w="2663"/>
      </w:tblGrid>
      <w:tr w:rsidR="008F267E" w14:paraId="50C5723E" w14:textId="77777777">
        <w:trPr>
          <w:trHeight w:val="340"/>
          <w:jc w:val="center"/>
        </w:trPr>
        <w:tc>
          <w:tcPr>
            <w:tcW w:w="2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C5723C" w14:textId="77777777" w:rsidR="008F267E" w:rsidRDefault="00FF1FA5">
            <w:pPr>
              <w:spacing w:line="240" w:lineRule="auto"/>
              <w:rPr>
                <w:b/>
                <w:bCs/>
                <w:color w:val="000000"/>
              </w:rPr>
            </w:pPr>
            <w:r>
              <w:rPr>
                <w:b/>
                <w:bCs/>
                <w:color w:val="000000"/>
              </w:rPr>
              <w:t>Newspaper Source</w:t>
            </w:r>
          </w:p>
        </w:tc>
        <w:tc>
          <w:tcPr>
            <w:tcW w:w="266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5723D" w14:textId="1AF1AF4F" w:rsidR="008F267E" w:rsidRDefault="00FF1FA5">
            <w:pPr>
              <w:spacing w:line="240" w:lineRule="auto"/>
              <w:jc w:val="center"/>
              <w:rPr>
                <w:b/>
                <w:bCs/>
                <w:color w:val="000000"/>
              </w:rPr>
            </w:pPr>
            <w:r>
              <w:rPr>
                <w:b/>
                <w:bCs/>
                <w:color w:val="000000"/>
              </w:rPr>
              <w:t xml:space="preserve">Number </w:t>
            </w:r>
            <w:r w:rsidR="0086289C">
              <w:rPr>
                <w:b/>
                <w:bCs/>
                <w:color w:val="000000"/>
              </w:rPr>
              <w:t>o</w:t>
            </w:r>
            <w:r>
              <w:rPr>
                <w:b/>
                <w:bCs/>
                <w:color w:val="000000"/>
              </w:rPr>
              <w:t>f Articles About RA</w:t>
            </w:r>
          </w:p>
        </w:tc>
      </w:tr>
      <w:tr w:rsidR="008F267E" w14:paraId="50C57241" w14:textId="77777777">
        <w:trPr>
          <w:trHeight w:val="340"/>
          <w:jc w:val="center"/>
        </w:trPr>
        <w:tc>
          <w:tcPr>
            <w:tcW w:w="2830"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50C5723F" w14:textId="77777777" w:rsidR="008F267E" w:rsidRDefault="00FF1FA5">
            <w:pPr>
              <w:spacing w:line="240" w:lineRule="auto"/>
              <w:rPr>
                <w:color w:val="000000"/>
              </w:rPr>
            </w:pPr>
            <w:r>
              <w:rPr>
                <w:color w:val="000000"/>
              </w:rPr>
              <w:t>Daily Express</w:t>
            </w:r>
          </w:p>
        </w:tc>
        <w:tc>
          <w:tcPr>
            <w:tcW w:w="2663" w:type="dxa"/>
            <w:tcBorders>
              <w:top w:val="single" w:sz="4" w:space="0" w:color="000000"/>
              <w:right w:val="single" w:sz="4" w:space="0" w:color="000000"/>
            </w:tcBorders>
            <w:shd w:val="clear" w:color="auto" w:fill="auto"/>
            <w:tcMar>
              <w:top w:w="0" w:type="dxa"/>
              <w:left w:w="108" w:type="dxa"/>
              <w:bottom w:w="0" w:type="dxa"/>
              <w:right w:w="108" w:type="dxa"/>
            </w:tcMar>
            <w:vAlign w:val="center"/>
          </w:tcPr>
          <w:p w14:paraId="50C57240" w14:textId="77777777" w:rsidR="008F267E" w:rsidRDefault="00FF1FA5">
            <w:pPr>
              <w:spacing w:line="240" w:lineRule="auto"/>
              <w:jc w:val="center"/>
              <w:rPr>
                <w:color w:val="000000"/>
              </w:rPr>
            </w:pPr>
            <w:r>
              <w:rPr>
                <w:color w:val="000000"/>
              </w:rPr>
              <w:t>31</w:t>
            </w:r>
          </w:p>
        </w:tc>
      </w:tr>
      <w:tr w:rsidR="008F267E" w14:paraId="50C57244" w14:textId="77777777">
        <w:trPr>
          <w:trHeight w:val="340"/>
          <w:jc w:val="center"/>
        </w:trPr>
        <w:tc>
          <w:tcPr>
            <w:tcW w:w="2830" w:type="dxa"/>
            <w:tcBorders>
              <w:left w:val="single" w:sz="4" w:space="0" w:color="000000"/>
            </w:tcBorders>
            <w:shd w:val="clear" w:color="auto" w:fill="auto"/>
            <w:tcMar>
              <w:top w:w="0" w:type="dxa"/>
              <w:left w:w="108" w:type="dxa"/>
              <w:bottom w:w="0" w:type="dxa"/>
              <w:right w:w="108" w:type="dxa"/>
            </w:tcMar>
            <w:vAlign w:val="center"/>
          </w:tcPr>
          <w:p w14:paraId="50C57242" w14:textId="77777777" w:rsidR="008F267E" w:rsidRDefault="00FF1FA5">
            <w:pPr>
              <w:spacing w:line="240" w:lineRule="auto"/>
              <w:rPr>
                <w:color w:val="000000"/>
              </w:rPr>
            </w:pPr>
            <w:r>
              <w:rPr>
                <w:color w:val="000000"/>
              </w:rPr>
              <w:t>Daily Mail</w:t>
            </w:r>
          </w:p>
        </w:tc>
        <w:tc>
          <w:tcPr>
            <w:tcW w:w="2663" w:type="dxa"/>
            <w:tcBorders>
              <w:right w:val="single" w:sz="4" w:space="0" w:color="000000"/>
            </w:tcBorders>
            <w:shd w:val="clear" w:color="auto" w:fill="auto"/>
            <w:tcMar>
              <w:top w:w="0" w:type="dxa"/>
              <w:left w:w="108" w:type="dxa"/>
              <w:bottom w:w="0" w:type="dxa"/>
              <w:right w:w="108" w:type="dxa"/>
            </w:tcMar>
            <w:vAlign w:val="center"/>
          </w:tcPr>
          <w:p w14:paraId="50C57243" w14:textId="77777777" w:rsidR="008F267E" w:rsidRDefault="00FF1FA5">
            <w:pPr>
              <w:spacing w:line="240" w:lineRule="auto"/>
              <w:jc w:val="center"/>
              <w:rPr>
                <w:color w:val="000000"/>
              </w:rPr>
            </w:pPr>
            <w:r>
              <w:rPr>
                <w:color w:val="000000"/>
              </w:rPr>
              <w:t>28</w:t>
            </w:r>
          </w:p>
        </w:tc>
      </w:tr>
      <w:tr w:rsidR="008F267E" w14:paraId="50C57247" w14:textId="77777777">
        <w:trPr>
          <w:trHeight w:val="340"/>
          <w:jc w:val="center"/>
        </w:trPr>
        <w:tc>
          <w:tcPr>
            <w:tcW w:w="2830" w:type="dxa"/>
            <w:tcBorders>
              <w:left w:val="single" w:sz="4" w:space="0" w:color="000000"/>
            </w:tcBorders>
            <w:shd w:val="clear" w:color="auto" w:fill="auto"/>
            <w:tcMar>
              <w:top w:w="0" w:type="dxa"/>
              <w:left w:w="108" w:type="dxa"/>
              <w:bottom w:w="0" w:type="dxa"/>
              <w:right w:w="108" w:type="dxa"/>
            </w:tcMar>
            <w:vAlign w:val="center"/>
          </w:tcPr>
          <w:p w14:paraId="50C57245" w14:textId="77777777" w:rsidR="008F267E" w:rsidRDefault="00FF1FA5">
            <w:pPr>
              <w:spacing w:line="240" w:lineRule="auto"/>
              <w:rPr>
                <w:color w:val="000000"/>
              </w:rPr>
            </w:pPr>
            <w:r>
              <w:rPr>
                <w:color w:val="000000"/>
              </w:rPr>
              <w:t>Daily Mirror</w:t>
            </w:r>
          </w:p>
        </w:tc>
        <w:tc>
          <w:tcPr>
            <w:tcW w:w="2663" w:type="dxa"/>
            <w:tcBorders>
              <w:right w:val="single" w:sz="4" w:space="0" w:color="000000"/>
            </w:tcBorders>
            <w:shd w:val="clear" w:color="auto" w:fill="auto"/>
            <w:tcMar>
              <w:top w:w="0" w:type="dxa"/>
              <w:left w:w="108" w:type="dxa"/>
              <w:bottom w:w="0" w:type="dxa"/>
              <w:right w:w="108" w:type="dxa"/>
            </w:tcMar>
            <w:vAlign w:val="center"/>
          </w:tcPr>
          <w:p w14:paraId="50C57246" w14:textId="77777777" w:rsidR="008F267E" w:rsidRDefault="00FF1FA5">
            <w:pPr>
              <w:spacing w:line="240" w:lineRule="auto"/>
              <w:jc w:val="center"/>
              <w:rPr>
                <w:color w:val="000000"/>
              </w:rPr>
            </w:pPr>
            <w:r>
              <w:rPr>
                <w:color w:val="000000"/>
              </w:rPr>
              <w:t>27</w:t>
            </w:r>
          </w:p>
        </w:tc>
      </w:tr>
      <w:tr w:rsidR="008F267E" w14:paraId="50C5724A" w14:textId="77777777">
        <w:trPr>
          <w:trHeight w:val="340"/>
          <w:jc w:val="center"/>
        </w:trPr>
        <w:tc>
          <w:tcPr>
            <w:tcW w:w="2830" w:type="dxa"/>
            <w:tcBorders>
              <w:left w:val="single" w:sz="4" w:space="0" w:color="000000"/>
            </w:tcBorders>
            <w:shd w:val="clear" w:color="auto" w:fill="auto"/>
            <w:tcMar>
              <w:top w:w="0" w:type="dxa"/>
              <w:left w:w="108" w:type="dxa"/>
              <w:bottom w:w="0" w:type="dxa"/>
              <w:right w:w="108" w:type="dxa"/>
            </w:tcMar>
            <w:vAlign w:val="center"/>
          </w:tcPr>
          <w:p w14:paraId="50C57248" w14:textId="77777777" w:rsidR="008F267E" w:rsidRDefault="00FF1FA5">
            <w:pPr>
              <w:spacing w:line="240" w:lineRule="auto"/>
              <w:rPr>
                <w:color w:val="000000"/>
              </w:rPr>
            </w:pPr>
            <w:r>
              <w:rPr>
                <w:color w:val="000000"/>
              </w:rPr>
              <w:t>Daily Telegraph</w:t>
            </w:r>
          </w:p>
        </w:tc>
        <w:tc>
          <w:tcPr>
            <w:tcW w:w="2663" w:type="dxa"/>
            <w:tcBorders>
              <w:right w:val="single" w:sz="4" w:space="0" w:color="000000"/>
            </w:tcBorders>
            <w:shd w:val="clear" w:color="auto" w:fill="auto"/>
            <w:tcMar>
              <w:top w:w="0" w:type="dxa"/>
              <w:left w:w="108" w:type="dxa"/>
              <w:bottom w:w="0" w:type="dxa"/>
              <w:right w:w="108" w:type="dxa"/>
            </w:tcMar>
            <w:vAlign w:val="center"/>
          </w:tcPr>
          <w:p w14:paraId="50C57249" w14:textId="77777777" w:rsidR="008F267E" w:rsidRDefault="00FF1FA5">
            <w:pPr>
              <w:spacing w:line="240" w:lineRule="auto"/>
              <w:jc w:val="center"/>
              <w:rPr>
                <w:color w:val="000000"/>
              </w:rPr>
            </w:pPr>
            <w:r>
              <w:rPr>
                <w:color w:val="000000"/>
              </w:rPr>
              <w:t>23</w:t>
            </w:r>
          </w:p>
        </w:tc>
      </w:tr>
      <w:tr w:rsidR="008F267E" w14:paraId="50C5724D" w14:textId="77777777">
        <w:trPr>
          <w:trHeight w:val="340"/>
          <w:jc w:val="center"/>
        </w:trPr>
        <w:tc>
          <w:tcPr>
            <w:tcW w:w="2830" w:type="dxa"/>
            <w:tcBorders>
              <w:left w:val="single" w:sz="4" w:space="0" w:color="000000"/>
            </w:tcBorders>
            <w:shd w:val="clear" w:color="auto" w:fill="auto"/>
            <w:tcMar>
              <w:top w:w="0" w:type="dxa"/>
              <w:left w:w="108" w:type="dxa"/>
              <w:bottom w:w="0" w:type="dxa"/>
              <w:right w:w="108" w:type="dxa"/>
            </w:tcMar>
            <w:vAlign w:val="center"/>
          </w:tcPr>
          <w:p w14:paraId="50C5724B" w14:textId="77777777" w:rsidR="008F267E" w:rsidRDefault="00FF1FA5">
            <w:pPr>
              <w:spacing w:line="240" w:lineRule="auto"/>
              <w:rPr>
                <w:color w:val="000000"/>
              </w:rPr>
            </w:pPr>
            <w:r>
              <w:rPr>
                <w:color w:val="000000"/>
              </w:rPr>
              <w:t>The Sun</w:t>
            </w:r>
          </w:p>
        </w:tc>
        <w:tc>
          <w:tcPr>
            <w:tcW w:w="2663" w:type="dxa"/>
            <w:tcBorders>
              <w:right w:val="single" w:sz="4" w:space="0" w:color="000000"/>
            </w:tcBorders>
            <w:shd w:val="clear" w:color="auto" w:fill="auto"/>
            <w:tcMar>
              <w:top w:w="0" w:type="dxa"/>
              <w:left w:w="108" w:type="dxa"/>
              <w:bottom w:w="0" w:type="dxa"/>
              <w:right w:w="108" w:type="dxa"/>
            </w:tcMar>
            <w:vAlign w:val="center"/>
          </w:tcPr>
          <w:p w14:paraId="50C5724C" w14:textId="77777777" w:rsidR="008F267E" w:rsidRDefault="00FF1FA5">
            <w:pPr>
              <w:spacing w:line="240" w:lineRule="auto"/>
              <w:jc w:val="center"/>
              <w:rPr>
                <w:color w:val="000000"/>
              </w:rPr>
            </w:pPr>
            <w:r>
              <w:rPr>
                <w:color w:val="000000"/>
              </w:rPr>
              <w:t>13</w:t>
            </w:r>
          </w:p>
        </w:tc>
      </w:tr>
      <w:tr w:rsidR="008F267E" w14:paraId="50C57250" w14:textId="77777777">
        <w:trPr>
          <w:trHeight w:val="340"/>
          <w:jc w:val="center"/>
        </w:trPr>
        <w:tc>
          <w:tcPr>
            <w:tcW w:w="2830" w:type="dxa"/>
            <w:tcBorders>
              <w:left w:val="single" w:sz="4" w:space="0" w:color="000000"/>
            </w:tcBorders>
            <w:shd w:val="clear" w:color="auto" w:fill="auto"/>
            <w:tcMar>
              <w:top w:w="0" w:type="dxa"/>
              <w:left w:w="108" w:type="dxa"/>
              <w:bottom w:w="0" w:type="dxa"/>
              <w:right w:w="108" w:type="dxa"/>
            </w:tcMar>
            <w:vAlign w:val="center"/>
          </w:tcPr>
          <w:p w14:paraId="50C5724E" w14:textId="77777777" w:rsidR="008F267E" w:rsidRDefault="00FF1FA5">
            <w:pPr>
              <w:spacing w:line="240" w:lineRule="auto"/>
              <w:rPr>
                <w:color w:val="000000"/>
              </w:rPr>
            </w:pPr>
            <w:r>
              <w:rPr>
                <w:color w:val="000000"/>
              </w:rPr>
              <w:t>The Times</w:t>
            </w:r>
          </w:p>
        </w:tc>
        <w:tc>
          <w:tcPr>
            <w:tcW w:w="2663" w:type="dxa"/>
            <w:tcBorders>
              <w:right w:val="single" w:sz="4" w:space="0" w:color="000000"/>
            </w:tcBorders>
            <w:shd w:val="clear" w:color="auto" w:fill="auto"/>
            <w:tcMar>
              <w:top w:w="0" w:type="dxa"/>
              <w:left w:w="108" w:type="dxa"/>
              <w:bottom w:w="0" w:type="dxa"/>
              <w:right w:w="108" w:type="dxa"/>
            </w:tcMar>
            <w:vAlign w:val="center"/>
          </w:tcPr>
          <w:p w14:paraId="50C5724F" w14:textId="77777777" w:rsidR="008F267E" w:rsidRDefault="00FF1FA5">
            <w:pPr>
              <w:spacing w:line="240" w:lineRule="auto"/>
              <w:jc w:val="center"/>
              <w:rPr>
                <w:color w:val="000000"/>
              </w:rPr>
            </w:pPr>
            <w:r>
              <w:rPr>
                <w:color w:val="000000"/>
              </w:rPr>
              <w:t>5</w:t>
            </w:r>
          </w:p>
        </w:tc>
      </w:tr>
      <w:tr w:rsidR="008F267E" w14:paraId="50C57253" w14:textId="77777777">
        <w:trPr>
          <w:trHeight w:val="340"/>
          <w:jc w:val="center"/>
        </w:trPr>
        <w:tc>
          <w:tcPr>
            <w:tcW w:w="2830" w:type="dxa"/>
            <w:tcBorders>
              <w:left w:val="single" w:sz="4" w:space="0" w:color="000000"/>
            </w:tcBorders>
            <w:shd w:val="clear" w:color="auto" w:fill="auto"/>
            <w:tcMar>
              <w:top w:w="0" w:type="dxa"/>
              <w:left w:w="108" w:type="dxa"/>
              <w:bottom w:w="0" w:type="dxa"/>
              <w:right w:w="108" w:type="dxa"/>
            </w:tcMar>
            <w:vAlign w:val="center"/>
          </w:tcPr>
          <w:p w14:paraId="50C57251" w14:textId="77777777" w:rsidR="008F267E" w:rsidRDefault="00FF1FA5">
            <w:pPr>
              <w:spacing w:line="240" w:lineRule="auto"/>
              <w:rPr>
                <w:color w:val="000000"/>
              </w:rPr>
            </w:pPr>
            <w:r>
              <w:rPr>
                <w:color w:val="000000"/>
              </w:rPr>
              <w:t>The Guardian</w:t>
            </w:r>
          </w:p>
        </w:tc>
        <w:tc>
          <w:tcPr>
            <w:tcW w:w="2663" w:type="dxa"/>
            <w:tcBorders>
              <w:right w:val="single" w:sz="4" w:space="0" w:color="000000"/>
            </w:tcBorders>
            <w:shd w:val="clear" w:color="auto" w:fill="auto"/>
            <w:tcMar>
              <w:top w:w="0" w:type="dxa"/>
              <w:left w:w="108" w:type="dxa"/>
              <w:bottom w:w="0" w:type="dxa"/>
              <w:right w:w="108" w:type="dxa"/>
            </w:tcMar>
            <w:vAlign w:val="center"/>
          </w:tcPr>
          <w:p w14:paraId="50C57252" w14:textId="77777777" w:rsidR="008F267E" w:rsidRDefault="00FF1FA5">
            <w:pPr>
              <w:spacing w:line="240" w:lineRule="auto"/>
              <w:jc w:val="center"/>
              <w:rPr>
                <w:color w:val="000000"/>
              </w:rPr>
            </w:pPr>
            <w:r>
              <w:rPr>
                <w:color w:val="000000"/>
              </w:rPr>
              <w:t>4</w:t>
            </w:r>
          </w:p>
        </w:tc>
      </w:tr>
      <w:tr w:rsidR="008F267E" w14:paraId="50C57256" w14:textId="77777777">
        <w:trPr>
          <w:trHeight w:val="340"/>
          <w:jc w:val="center"/>
        </w:trPr>
        <w:tc>
          <w:tcPr>
            <w:tcW w:w="2830" w:type="dxa"/>
            <w:tcBorders>
              <w:left w:val="single" w:sz="4" w:space="0" w:color="000000"/>
            </w:tcBorders>
            <w:shd w:val="clear" w:color="auto" w:fill="auto"/>
            <w:tcMar>
              <w:top w:w="0" w:type="dxa"/>
              <w:left w:w="108" w:type="dxa"/>
              <w:bottom w:w="0" w:type="dxa"/>
              <w:right w:w="108" w:type="dxa"/>
            </w:tcMar>
            <w:vAlign w:val="center"/>
          </w:tcPr>
          <w:p w14:paraId="50C57254" w14:textId="77777777" w:rsidR="008F267E" w:rsidRDefault="00FF1FA5">
            <w:pPr>
              <w:spacing w:line="240" w:lineRule="auto"/>
              <w:rPr>
                <w:color w:val="000000"/>
              </w:rPr>
            </w:pPr>
            <w:r>
              <w:rPr>
                <w:color w:val="000000"/>
              </w:rPr>
              <w:t>The Sunday Times</w:t>
            </w:r>
          </w:p>
        </w:tc>
        <w:tc>
          <w:tcPr>
            <w:tcW w:w="2663" w:type="dxa"/>
            <w:tcBorders>
              <w:right w:val="single" w:sz="4" w:space="0" w:color="000000"/>
            </w:tcBorders>
            <w:shd w:val="clear" w:color="auto" w:fill="auto"/>
            <w:tcMar>
              <w:top w:w="0" w:type="dxa"/>
              <w:left w:w="108" w:type="dxa"/>
              <w:bottom w:w="0" w:type="dxa"/>
              <w:right w:w="108" w:type="dxa"/>
            </w:tcMar>
            <w:vAlign w:val="center"/>
          </w:tcPr>
          <w:p w14:paraId="50C57255" w14:textId="77777777" w:rsidR="008F267E" w:rsidRDefault="00FF1FA5">
            <w:pPr>
              <w:spacing w:line="240" w:lineRule="auto"/>
              <w:jc w:val="center"/>
              <w:rPr>
                <w:color w:val="000000"/>
              </w:rPr>
            </w:pPr>
            <w:r>
              <w:rPr>
                <w:color w:val="000000"/>
              </w:rPr>
              <w:t>3</w:t>
            </w:r>
          </w:p>
        </w:tc>
      </w:tr>
      <w:tr w:rsidR="008F267E" w14:paraId="50C57259" w14:textId="77777777">
        <w:trPr>
          <w:trHeight w:val="340"/>
          <w:jc w:val="center"/>
        </w:trPr>
        <w:tc>
          <w:tcPr>
            <w:tcW w:w="2830" w:type="dxa"/>
            <w:tcBorders>
              <w:left w:val="single" w:sz="4" w:space="0" w:color="000000"/>
            </w:tcBorders>
            <w:shd w:val="clear" w:color="auto" w:fill="auto"/>
            <w:tcMar>
              <w:top w:w="0" w:type="dxa"/>
              <w:left w:w="108" w:type="dxa"/>
              <w:bottom w:w="0" w:type="dxa"/>
              <w:right w:w="108" w:type="dxa"/>
            </w:tcMar>
            <w:vAlign w:val="center"/>
          </w:tcPr>
          <w:p w14:paraId="50C57257" w14:textId="77777777" w:rsidR="008F267E" w:rsidRDefault="00FF1FA5">
            <w:pPr>
              <w:spacing w:line="240" w:lineRule="auto"/>
              <w:rPr>
                <w:color w:val="000000"/>
              </w:rPr>
            </w:pPr>
            <w:r>
              <w:rPr>
                <w:color w:val="000000"/>
              </w:rPr>
              <w:t>Daily Star</w:t>
            </w:r>
          </w:p>
        </w:tc>
        <w:tc>
          <w:tcPr>
            <w:tcW w:w="2663" w:type="dxa"/>
            <w:tcBorders>
              <w:right w:val="single" w:sz="4" w:space="0" w:color="000000"/>
            </w:tcBorders>
            <w:shd w:val="clear" w:color="auto" w:fill="auto"/>
            <w:tcMar>
              <w:top w:w="0" w:type="dxa"/>
              <w:left w:w="108" w:type="dxa"/>
              <w:bottom w:w="0" w:type="dxa"/>
              <w:right w:w="108" w:type="dxa"/>
            </w:tcMar>
            <w:vAlign w:val="center"/>
          </w:tcPr>
          <w:p w14:paraId="50C57258" w14:textId="77777777" w:rsidR="008F267E" w:rsidRDefault="00FF1FA5">
            <w:pPr>
              <w:spacing w:line="240" w:lineRule="auto"/>
              <w:jc w:val="center"/>
              <w:rPr>
                <w:color w:val="000000"/>
              </w:rPr>
            </w:pPr>
            <w:r>
              <w:rPr>
                <w:color w:val="000000"/>
              </w:rPr>
              <w:t>3</w:t>
            </w:r>
          </w:p>
        </w:tc>
      </w:tr>
      <w:tr w:rsidR="008F267E" w14:paraId="50C5725C" w14:textId="77777777">
        <w:trPr>
          <w:trHeight w:val="340"/>
          <w:jc w:val="center"/>
        </w:trPr>
        <w:tc>
          <w:tcPr>
            <w:tcW w:w="2830" w:type="dxa"/>
            <w:tcBorders>
              <w:left w:val="single" w:sz="4" w:space="0" w:color="000000"/>
            </w:tcBorders>
            <w:shd w:val="clear" w:color="auto" w:fill="auto"/>
            <w:tcMar>
              <w:top w:w="0" w:type="dxa"/>
              <w:left w:w="108" w:type="dxa"/>
              <w:bottom w:w="0" w:type="dxa"/>
              <w:right w:w="108" w:type="dxa"/>
            </w:tcMar>
            <w:vAlign w:val="center"/>
          </w:tcPr>
          <w:p w14:paraId="50C5725A" w14:textId="77777777" w:rsidR="008F267E" w:rsidRDefault="00FF1FA5">
            <w:pPr>
              <w:spacing w:line="240" w:lineRule="auto"/>
              <w:rPr>
                <w:color w:val="000000"/>
              </w:rPr>
            </w:pPr>
            <w:r>
              <w:rPr>
                <w:color w:val="000000"/>
              </w:rPr>
              <w:t>Sunday Telegraph</w:t>
            </w:r>
          </w:p>
        </w:tc>
        <w:tc>
          <w:tcPr>
            <w:tcW w:w="2663" w:type="dxa"/>
            <w:tcBorders>
              <w:right w:val="single" w:sz="4" w:space="0" w:color="000000"/>
            </w:tcBorders>
            <w:shd w:val="clear" w:color="auto" w:fill="auto"/>
            <w:tcMar>
              <w:top w:w="0" w:type="dxa"/>
              <w:left w:w="108" w:type="dxa"/>
              <w:bottom w:w="0" w:type="dxa"/>
              <w:right w:w="108" w:type="dxa"/>
            </w:tcMar>
            <w:vAlign w:val="center"/>
          </w:tcPr>
          <w:p w14:paraId="50C5725B" w14:textId="77777777" w:rsidR="008F267E" w:rsidRDefault="00FF1FA5">
            <w:pPr>
              <w:spacing w:line="240" w:lineRule="auto"/>
              <w:jc w:val="center"/>
              <w:rPr>
                <w:color w:val="000000"/>
              </w:rPr>
            </w:pPr>
            <w:r>
              <w:rPr>
                <w:color w:val="000000"/>
              </w:rPr>
              <w:t>2</w:t>
            </w:r>
          </w:p>
        </w:tc>
      </w:tr>
      <w:tr w:rsidR="008F267E" w14:paraId="50C5725F" w14:textId="77777777">
        <w:trPr>
          <w:trHeight w:val="340"/>
          <w:jc w:val="center"/>
        </w:trPr>
        <w:tc>
          <w:tcPr>
            <w:tcW w:w="2830" w:type="dxa"/>
            <w:tcBorders>
              <w:left w:val="single" w:sz="4" w:space="0" w:color="000000"/>
            </w:tcBorders>
            <w:shd w:val="clear" w:color="auto" w:fill="auto"/>
            <w:tcMar>
              <w:top w:w="0" w:type="dxa"/>
              <w:left w:w="108" w:type="dxa"/>
              <w:bottom w:w="0" w:type="dxa"/>
              <w:right w:w="108" w:type="dxa"/>
            </w:tcMar>
            <w:vAlign w:val="center"/>
          </w:tcPr>
          <w:p w14:paraId="50C5725D" w14:textId="77777777" w:rsidR="008F267E" w:rsidRDefault="00FF1FA5">
            <w:pPr>
              <w:spacing w:line="240" w:lineRule="auto"/>
              <w:rPr>
                <w:color w:val="000000"/>
              </w:rPr>
            </w:pPr>
            <w:r>
              <w:rPr>
                <w:color w:val="000000"/>
              </w:rPr>
              <w:t>Mail on Sunday</w:t>
            </w:r>
          </w:p>
        </w:tc>
        <w:tc>
          <w:tcPr>
            <w:tcW w:w="2663" w:type="dxa"/>
            <w:tcBorders>
              <w:right w:val="single" w:sz="4" w:space="0" w:color="000000"/>
            </w:tcBorders>
            <w:shd w:val="clear" w:color="auto" w:fill="auto"/>
            <w:tcMar>
              <w:top w:w="0" w:type="dxa"/>
              <w:left w:w="108" w:type="dxa"/>
              <w:bottom w:w="0" w:type="dxa"/>
              <w:right w:w="108" w:type="dxa"/>
            </w:tcMar>
            <w:vAlign w:val="center"/>
          </w:tcPr>
          <w:p w14:paraId="50C5725E" w14:textId="77777777" w:rsidR="008F267E" w:rsidRDefault="00FF1FA5">
            <w:pPr>
              <w:spacing w:line="240" w:lineRule="auto"/>
              <w:jc w:val="center"/>
              <w:rPr>
                <w:color w:val="000000"/>
              </w:rPr>
            </w:pPr>
            <w:r>
              <w:rPr>
                <w:color w:val="000000"/>
              </w:rPr>
              <w:t>2</w:t>
            </w:r>
          </w:p>
        </w:tc>
      </w:tr>
      <w:tr w:rsidR="008F267E" w14:paraId="50C57262" w14:textId="77777777">
        <w:trPr>
          <w:trHeight w:val="340"/>
          <w:jc w:val="center"/>
        </w:trPr>
        <w:tc>
          <w:tcPr>
            <w:tcW w:w="2830" w:type="dxa"/>
            <w:tcBorders>
              <w:left w:val="single" w:sz="4" w:space="0" w:color="000000"/>
            </w:tcBorders>
            <w:shd w:val="clear" w:color="auto" w:fill="auto"/>
            <w:tcMar>
              <w:top w:w="0" w:type="dxa"/>
              <w:left w:w="108" w:type="dxa"/>
              <w:bottom w:w="0" w:type="dxa"/>
              <w:right w:w="108" w:type="dxa"/>
            </w:tcMar>
            <w:vAlign w:val="center"/>
          </w:tcPr>
          <w:p w14:paraId="50C57260" w14:textId="77777777" w:rsidR="008F267E" w:rsidRDefault="00FF1FA5">
            <w:pPr>
              <w:spacing w:line="240" w:lineRule="auto"/>
              <w:rPr>
                <w:color w:val="000000"/>
              </w:rPr>
            </w:pPr>
            <w:r>
              <w:rPr>
                <w:color w:val="000000"/>
              </w:rPr>
              <w:t>The I</w:t>
            </w:r>
          </w:p>
        </w:tc>
        <w:tc>
          <w:tcPr>
            <w:tcW w:w="2663" w:type="dxa"/>
            <w:tcBorders>
              <w:right w:val="single" w:sz="4" w:space="0" w:color="000000"/>
            </w:tcBorders>
            <w:shd w:val="clear" w:color="auto" w:fill="auto"/>
            <w:tcMar>
              <w:top w:w="0" w:type="dxa"/>
              <w:left w:w="108" w:type="dxa"/>
              <w:bottom w:w="0" w:type="dxa"/>
              <w:right w:w="108" w:type="dxa"/>
            </w:tcMar>
            <w:vAlign w:val="center"/>
          </w:tcPr>
          <w:p w14:paraId="50C57261" w14:textId="77777777" w:rsidR="008F267E" w:rsidRDefault="00FF1FA5">
            <w:pPr>
              <w:spacing w:line="240" w:lineRule="auto"/>
              <w:jc w:val="center"/>
              <w:rPr>
                <w:color w:val="000000"/>
              </w:rPr>
            </w:pPr>
            <w:r>
              <w:rPr>
                <w:color w:val="000000"/>
              </w:rPr>
              <w:t>2</w:t>
            </w:r>
          </w:p>
        </w:tc>
      </w:tr>
      <w:tr w:rsidR="008F267E" w14:paraId="50C57265" w14:textId="77777777">
        <w:trPr>
          <w:trHeight w:val="340"/>
          <w:jc w:val="center"/>
        </w:trPr>
        <w:tc>
          <w:tcPr>
            <w:tcW w:w="2830" w:type="dxa"/>
            <w:tcBorders>
              <w:left w:val="single" w:sz="4" w:space="0" w:color="000000"/>
            </w:tcBorders>
            <w:shd w:val="clear" w:color="auto" w:fill="auto"/>
            <w:tcMar>
              <w:top w:w="0" w:type="dxa"/>
              <w:left w:w="108" w:type="dxa"/>
              <w:bottom w:w="0" w:type="dxa"/>
              <w:right w:w="108" w:type="dxa"/>
            </w:tcMar>
            <w:vAlign w:val="center"/>
          </w:tcPr>
          <w:p w14:paraId="50C57263" w14:textId="77777777" w:rsidR="008F267E" w:rsidRDefault="00FF1FA5">
            <w:pPr>
              <w:spacing w:line="240" w:lineRule="auto"/>
              <w:rPr>
                <w:color w:val="000000"/>
              </w:rPr>
            </w:pPr>
            <w:r>
              <w:rPr>
                <w:color w:val="000000"/>
              </w:rPr>
              <w:t>The Independent</w:t>
            </w:r>
          </w:p>
        </w:tc>
        <w:tc>
          <w:tcPr>
            <w:tcW w:w="2663" w:type="dxa"/>
            <w:tcBorders>
              <w:right w:val="single" w:sz="4" w:space="0" w:color="000000"/>
            </w:tcBorders>
            <w:shd w:val="clear" w:color="auto" w:fill="auto"/>
            <w:tcMar>
              <w:top w:w="0" w:type="dxa"/>
              <w:left w:w="108" w:type="dxa"/>
              <w:bottom w:w="0" w:type="dxa"/>
              <w:right w:w="108" w:type="dxa"/>
            </w:tcMar>
            <w:vAlign w:val="center"/>
          </w:tcPr>
          <w:p w14:paraId="50C57264" w14:textId="77777777" w:rsidR="008F267E" w:rsidRDefault="00FF1FA5">
            <w:pPr>
              <w:spacing w:line="240" w:lineRule="auto"/>
              <w:jc w:val="center"/>
              <w:rPr>
                <w:color w:val="000000"/>
              </w:rPr>
            </w:pPr>
            <w:r>
              <w:rPr>
                <w:color w:val="000000"/>
              </w:rPr>
              <w:t>2</w:t>
            </w:r>
          </w:p>
        </w:tc>
      </w:tr>
      <w:tr w:rsidR="008F267E" w14:paraId="50C57268" w14:textId="77777777">
        <w:trPr>
          <w:trHeight w:val="340"/>
          <w:jc w:val="center"/>
        </w:trPr>
        <w:tc>
          <w:tcPr>
            <w:tcW w:w="2830" w:type="dxa"/>
            <w:tcBorders>
              <w:left w:val="single" w:sz="4" w:space="0" w:color="000000"/>
            </w:tcBorders>
            <w:shd w:val="clear" w:color="auto" w:fill="auto"/>
            <w:tcMar>
              <w:top w:w="0" w:type="dxa"/>
              <w:left w:w="108" w:type="dxa"/>
              <w:bottom w:w="0" w:type="dxa"/>
              <w:right w:w="108" w:type="dxa"/>
            </w:tcMar>
            <w:vAlign w:val="center"/>
          </w:tcPr>
          <w:p w14:paraId="50C57266" w14:textId="77777777" w:rsidR="008F267E" w:rsidRDefault="00FF1FA5">
            <w:pPr>
              <w:spacing w:line="240" w:lineRule="auto"/>
              <w:rPr>
                <w:color w:val="000000"/>
              </w:rPr>
            </w:pPr>
            <w:r>
              <w:rPr>
                <w:color w:val="000000"/>
              </w:rPr>
              <w:t>The People</w:t>
            </w:r>
          </w:p>
        </w:tc>
        <w:tc>
          <w:tcPr>
            <w:tcW w:w="2663" w:type="dxa"/>
            <w:tcBorders>
              <w:right w:val="single" w:sz="4" w:space="0" w:color="000000"/>
            </w:tcBorders>
            <w:shd w:val="clear" w:color="auto" w:fill="auto"/>
            <w:tcMar>
              <w:top w:w="0" w:type="dxa"/>
              <w:left w:w="108" w:type="dxa"/>
              <w:bottom w:w="0" w:type="dxa"/>
              <w:right w:w="108" w:type="dxa"/>
            </w:tcMar>
            <w:vAlign w:val="center"/>
          </w:tcPr>
          <w:p w14:paraId="50C57267" w14:textId="77777777" w:rsidR="008F267E" w:rsidRDefault="00FF1FA5">
            <w:pPr>
              <w:spacing w:line="240" w:lineRule="auto"/>
              <w:jc w:val="center"/>
              <w:rPr>
                <w:color w:val="000000"/>
              </w:rPr>
            </w:pPr>
            <w:r>
              <w:rPr>
                <w:color w:val="000000"/>
              </w:rPr>
              <w:t>2</w:t>
            </w:r>
          </w:p>
        </w:tc>
      </w:tr>
      <w:tr w:rsidR="008F267E" w14:paraId="50C5726B" w14:textId="77777777">
        <w:trPr>
          <w:trHeight w:val="340"/>
          <w:jc w:val="center"/>
        </w:trPr>
        <w:tc>
          <w:tcPr>
            <w:tcW w:w="283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0C57269" w14:textId="77777777" w:rsidR="008F267E" w:rsidRDefault="00FF1FA5">
            <w:pPr>
              <w:spacing w:line="240" w:lineRule="auto"/>
              <w:rPr>
                <w:color w:val="000000"/>
              </w:rPr>
            </w:pPr>
            <w:r>
              <w:rPr>
                <w:color w:val="000000"/>
              </w:rPr>
              <w:lastRenderedPageBreak/>
              <w:t>The Observer</w:t>
            </w:r>
          </w:p>
        </w:tc>
        <w:tc>
          <w:tcPr>
            <w:tcW w:w="266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0C5726A" w14:textId="77777777" w:rsidR="008F267E" w:rsidRDefault="00FF1FA5">
            <w:pPr>
              <w:spacing w:line="240" w:lineRule="auto"/>
              <w:jc w:val="center"/>
              <w:rPr>
                <w:color w:val="000000"/>
              </w:rPr>
            </w:pPr>
            <w:r>
              <w:rPr>
                <w:color w:val="000000"/>
              </w:rPr>
              <w:t>0</w:t>
            </w:r>
          </w:p>
        </w:tc>
      </w:tr>
      <w:tr w:rsidR="008F267E" w14:paraId="50C5726E" w14:textId="77777777">
        <w:trPr>
          <w:trHeight w:val="340"/>
          <w:jc w:val="center"/>
        </w:trPr>
        <w:tc>
          <w:tcPr>
            <w:tcW w:w="2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C5726C" w14:textId="77777777" w:rsidR="008F267E" w:rsidRDefault="00FF1FA5">
            <w:pPr>
              <w:spacing w:line="240" w:lineRule="auto"/>
              <w:rPr>
                <w:color w:val="000000"/>
              </w:rPr>
            </w:pPr>
            <w:r>
              <w:rPr>
                <w:color w:val="000000"/>
              </w:rPr>
              <w:t>Total</w:t>
            </w:r>
          </w:p>
        </w:tc>
        <w:tc>
          <w:tcPr>
            <w:tcW w:w="266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5726D" w14:textId="77777777" w:rsidR="008F267E" w:rsidRDefault="00FF1FA5">
            <w:pPr>
              <w:spacing w:line="240" w:lineRule="auto"/>
              <w:jc w:val="center"/>
              <w:rPr>
                <w:color w:val="000000"/>
              </w:rPr>
            </w:pPr>
            <w:r>
              <w:rPr>
                <w:color w:val="000000"/>
              </w:rPr>
              <w:t>147</w:t>
            </w:r>
          </w:p>
        </w:tc>
      </w:tr>
    </w:tbl>
    <w:p w14:paraId="0B39CB0D" w14:textId="77777777" w:rsidR="00740133" w:rsidRDefault="00740133">
      <w:pPr>
        <w:spacing w:line="240" w:lineRule="auto"/>
        <w:jc w:val="center"/>
        <w:rPr>
          <w:color w:val="000000"/>
          <w:sz w:val="20"/>
          <w:szCs w:val="20"/>
        </w:rPr>
      </w:pPr>
    </w:p>
    <w:p w14:paraId="50C5726F" w14:textId="560EE56B" w:rsidR="008F267E" w:rsidRDefault="00740133">
      <w:pPr>
        <w:spacing w:line="240" w:lineRule="auto"/>
        <w:jc w:val="center"/>
      </w:pPr>
      <w:r w:rsidRPr="0010030A">
        <w:t xml:space="preserve">'Reproduced with permission from Bassett </w:t>
      </w:r>
      <w:r w:rsidRPr="0010030A">
        <w:rPr>
          <w:i/>
        </w:rPr>
        <w:t>et al</w:t>
      </w:r>
      <w:r w:rsidRPr="0010030A">
        <w:t>.</w:t>
      </w:r>
      <w:r w:rsidRPr="0010030A">
        <w:rPr>
          <w:vertAlign w:val="superscript"/>
        </w:rPr>
        <w:t>168</w:t>
      </w:r>
      <w:r w:rsidRPr="0010030A">
        <w:t xml:space="preserve"> This is an Open Access article distributed in accordance with the terms of the Creative Commons Attribution (CC BY 4.0) license, which permits others to distribute, remix, adapt and build upon this work, for commercial use, provided the original work is properly cited. See: https://creativecommons.org/licenses/by/4.0/. The text below includes minor additions and formatting changes to the original text.</w:t>
      </w:r>
    </w:p>
    <w:p w14:paraId="14841AD5" w14:textId="77777777" w:rsidR="00740133" w:rsidRDefault="00740133">
      <w:pPr>
        <w:pStyle w:val="Heading2"/>
      </w:pPr>
      <w:bookmarkStart w:id="231" w:name="_Toc11924727"/>
      <w:bookmarkStart w:id="232" w:name="_Toc55826552"/>
      <w:bookmarkStart w:id="233" w:name="_Toc7356656"/>
    </w:p>
    <w:p w14:paraId="2300B063" w14:textId="77777777" w:rsidR="00740133" w:rsidRDefault="00740133">
      <w:pPr>
        <w:suppressAutoHyphens w:val="0"/>
        <w:spacing w:before="120" w:after="240" w:line="276" w:lineRule="auto"/>
        <w:ind w:left="578" w:hanging="578"/>
        <w:jc w:val="left"/>
        <w:rPr>
          <w:rFonts w:cs="Calibri Light"/>
          <w:b/>
          <w:bCs/>
          <w:iCs/>
        </w:rPr>
      </w:pPr>
      <w:r>
        <w:br w:type="page"/>
      </w:r>
    </w:p>
    <w:p w14:paraId="50C57270" w14:textId="2B061281" w:rsidR="008F267E" w:rsidRDefault="00FF1FA5">
      <w:pPr>
        <w:pStyle w:val="Heading2"/>
      </w:pPr>
      <w:r>
        <w:lastRenderedPageBreak/>
        <w:t>REFERENCES</w:t>
      </w:r>
      <w:bookmarkEnd w:id="231"/>
      <w:bookmarkEnd w:id="232"/>
      <w:r>
        <w:t xml:space="preserve"> </w:t>
      </w:r>
    </w:p>
    <w:bookmarkEnd w:id="233"/>
    <w:p w14:paraId="50C57271" w14:textId="77777777" w:rsidR="008F267E" w:rsidRDefault="00FF1FA5">
      <w:pPr>
        <w:pStyle w:val="EndNoteBibliography"/>
        <w:spacing w:line="360" w:lineRule="auto"/>
        <w:jc w:val="left"/>
      </w:pPr>
      <w:r>
        <w:rPr>
          <w:rFonts w:ascii="Times New Roman" w:hAnsi="Times New Roman" w:cs="Times New Roman"/>
          <w:sz w:val="24"/>
        </w:rPr>
        <w:t>1.</w:t>
      </w:r>
      <w:r>
        <w:rPr>
          <w:rFonts w:ascii="Times New Roman" w:hAnsi="Times New Roman" w:cs="Times New Roman"/>
          <w:sz w:val="24"/>
        </w:rPr>
        <w:tab/>
        <w:t>Bridges SL, Jr., Causey ZL, Burgos PI, Huynh BQ, Hughes LB, Danila MI</w:t>
      </w:r>
      <w:r>
        <w:rPr>
          <w:rFonts w:ascii="Times New Roman" w:hAnsi="Times New Roman" w:cs="Times New Roman"/>
          <w:i/>
          <w:sz w:val="24"/>
        </w:rPr>
        <w:t>, et al.</w:t>
      </w:r>
      <w:r>
        <w:rPr>
          <w:rFonts w:ascii="Times New Roman" w:hAnsi="Times New Roman" w:cs="Times New Roman"/>
          <w:sz w:val="24"/>
        </w:rPr>
        <w:t xml:space="preserve"> Radiographic severity of rheumatoid arthritis in African Americans: results from a </w:t>
      </w:r>
      <w:proofErr w:type="spellStart"/>
      <w:r>
        <w:rPr>
          <w:rFonts w:ascii="Times New Roman" w:hAnsi="Times New Roman" w:cs="Times New Roman"/>
          <w:sz w:val="24"/>
        </w:rPr>
        <w:t>multicenter</w:t>
      </w:r>
      <w:proofErr w:type="spellEnd"/>
      <w:r>
        <w:rPr>
          <w:rFonts w:ascii="Times New Roman" w:hAnsi="Times New Roman" w:cs="Times New Roman"/>
          <w:sz w:val="24"/>
        </w:rPr>
        <w:t xml:space="preserve"> observational study. </w:t>
      </w:r>
      <w:r>
        <w:rPr>
          <w:rFonts w:ascii="Times New Roman" w:hAnsi="Times New Roman" w:cs="Times New Roman"/>
          <w:i/>
          <w:sz w:val="24"/>
        </w:rPr>
        <w:t>Arthritis care &amp; research</w:t>
      </w:r>
      <w:r>
        <w:rPr>
          <w:rFonts w:ascii="Times New Roman" w:hAnsi="Times New Roman" w:cs="Times New Roman"/>
          <w:sz w:val="24"/>
        </w:rPr>
        <w:t xml:space="preserve"> </w:t>
      </w:r>
      <w:proofErr w:type="gramStart"/>
      <w:r>
        <w:rPr>
          <w:rFonts w:ascii="Times New Roman" w:hAnsi="Times New Roman" w:cs="Times New Roman"/>
          <w:sz w:val="24"/>
        </w:rPr>
        <w:t>2010;</w:t>
      </w:r>
      <w:r>
        <w:rPr>
          <w:rFonts w:ascii="Times New Roman" w:hAnsi="Times New Roman" w:cs="Times New Roman"/>
          <w:b/>
          <w:sz w:val="24"/>
        </w:rPr>
        <w:t>62</w:t>
      </w:r>
      <w:r>
        <w:rPr>
          <w:rFonts w:ascii="Times New Roman" w:hAnsi="Times New Roman" w:cs="Times New Roman"/>
          <w:sz w:val="24"/>
        </w:rPr>
        <w:t>:624</w:t>
      </w:r>
      <w:proofErr w:type="gramEnd"/>
      <w:r>
        <w:rPr>
          <w:rFonts w:ascii="Times New Roman" w:hAnsi="Times New Roman" w:cs="Times New Roman"/>
          <w:sz w:val="24"/>
        </w:rPr>
        <w:t xml:space="preserve">-31. </w:t>
      </w:r>
      <w:hyperlink r:id="rId45" w:history="1">
        <w:r>
          <w:rPr>
            <w:rStyle w:val="Hyperlink"/>
            <w:rFonts w:ascii="Times New Roman" w:hAnsi="Times New Roman" w:cs="Times New Roman"/>
            <w:sz w:val="24"/>
          </w:rPr>
          <w:t>https://doi.org/10.1002/acr.20040</w:t>
        </w:r>
      </w:hyperlink>
    </w:p>
    <w:p w14:paraId="50C57272" w14:textId="77777777" w:rsidR="008F267E" w:rsidRDefault="00FF1FA5">
      <w:pPr>
        <w:pStyle w:val="EndNoteBibliography"/>
        <w:spacing w:line="360" w:lineRule="auto"/>
        <w:jc w:val="left"/>
      </w:pPr>
      <w:r>
        <w:rPr>
          <w:rFonts w:ascii="Times New Roman" w:hAnsi="Times New Roman" w:cs="Times New Roman"/>
          <w:sz w:val="24"/>
        </w:rPr>
        <w:t>2.</w:t>
      </w:r>
      <w:r>
        <w:rPr>
          <w:rFonts w:ascii="Times New Roman" w:hAnsi="Times New Roman" w:cs="Times New Roman"/>
          <w:sz w:val="24"/>
        </w:rPr>
        <w:tab/>
        <w:t xml:space="preserve">Courvoisier N, </w:t>
      </w:r>
      <w:proofErr w:type="spellStart"/>
      <w:r>
        <w:rPr>
          <w:rFonts w:ascii="Times New Roman" w:hAnsi="Times New Roman" w:cs="Times New Roman"/>
          <w:sz w:val="24"/>
        </w:rPr>
        <w:t>Dougados</w:t>
      </w:r>
      <w:proofErr w:type="spellEnd"/>
      <w:r>
        <w:rPr>
          <w:rFonts w:ascii="Times New Roman" w:hAnsi="Times New Roman" w:cs="Times New Roman"/>
          <w:sz w:val="24"/>
        </w:rPr>
        <w:t xml:space="preserve"> M, </w:t>
      </w:r>
      <w:proofErr w:type="spellStart"/>
      <w:r>
        <w:rPr>
          <w:rFonts w:ascii="Times New Roman" w:hAnsi="Times New Roman" w:cs="Times New Roman"/>
          <w:sz w:val="24"/>
        </w:rPr>
        <w:t>Cantagrel</w:t>
      </w:r>
      <w:proofErr w:type="spellEnd"/>
      <w:r>
        <w:rPr>
          <w:rFonts w:ascii="Times New Roman" w:hAnsi="Times New Roman" w:cs="Times New Roman"/>
          <w:sz w:val="24"/>
        </w:rPr>
        <w:t xml:space="preserve"> A, </w:t>
      </w:r>
      <w:proofErr w:type="spellStart"/>
      <w:r>
        <w:rPr>
          <w:rFonts w:ascii="Times New Roman" w:hAnsi="Times New Roman" w:cs="Times New Roman"/>
          <w:sz w:val="24"/>
        </w:rPr>
        <w:t>Goupille</w:t>
      </w:r>
      <w:proofErr w:type="spellEnd"/>
      <w:r>
        <w:rPr>
          <w:rFonts w:ascii="Times New Roman" w:hAnsi="Times New Roman" w:cs="Times New Roman"/>
          <w:sz w:val="24"/>
        </w:rPr>
        <w:t xml:space="preserve"> P, Meyer O, </w:t>
      </w:r>
      <w:proofErr w:type="spellStart"/>
      <w:r>
        <w:rPr>
          <w:rFonts w:ascii="Times New Roman" w:hAnsi="Times New Roman" w:cs="Times New Roman"/>
          <w:sz w:val="24"/>
        </w:rPr>
        <w:t>Sibilia</w:t>
      </w:r>
      <w:proofErr w:type="spellEnd"/>
      <w:r>
        <w:rPr>
          <w:rFonts w:ascii="Times New Roman" w:hAnsi="Times New Roman" w:cs="Times New Roman"/>
          <w:sz w:val="24"/>
        </w:rPr>
        <w:t xml:space="preserve"> J</w:t>
      </w:r>
      <w:r>
        <w:rPr>
          <w:rFonts w:ascii="Times New Roman" w:hAnsi="Times New Roman" w:cs="Times New Roman"/>
          <w:i/>
          <w:sz w:val="24"/>
        </w:rPr>
        <w:t>, et al.</w:t>
      </w:r>
      <w:r>
        <w:rPr>
          <w:rFonts w:ascii="Times New Roman" w:hAnsi="Times New Roman" w:cs="Times New Roman"/>
          <w:sz w:val="24"/>
        </w:rPr>
        <w:t xml:space="preserve"> Prognostic factors of 10-year radiographic outcome in early rheumatoid arthritis: a prospective study. </w:t>
      </w:r>
      <w:r>
        <w:rPr>
          <w:rFonts w:ascii="Times New Roman" w:hAnsi="Times New Roman" w:cs="Times New Roman"/>
          <w:i/>
          <w:sz w:val="24"/>
        </w:rPr>
        <w:t>Arthritis research &amp; therapy</w:t>
      </w:r>
      <w:r>
        <w:rPr>
          <w:rFonts w:ascii="Times New Roman" w:hAnsi="Times New Roman" w:cs="Times New Roman"/>
          <w:sz w:val="24"/>
        </w:rPr>
        <w:t xml:space="preserve"> 2008;</w:t>
      </w:r>
      <w:proofErr w:type="gramStart"/>
      <w:r>
        <w:rPr>
          <w:rFonts w:ascii="Times New Roman" w:hAnsi="Times New Roman" w:cs="Times New Roman"/>
          <w:b/>
          <w:sz w:val="24"/>
        </w:rPr>
        <w:t>10</w:t>
      </w:r>
      <w:r>
        <w:rPr>
          <w:rFonts w:ascii="Times New Roman" w:hAnsi="Times New Roman" w:cs="Times New Roman"/>
          <w:sz w:val="24"/>
        </w:rPr>
        <w:t>:R</w:t>
      </w:r>
      <w:proofErr w:type="gramEnd"/>
      <w:r>
        <w:rPr>
          <w:rFonts w:ascii="Times New Roman" w:hAnsi="Times New Roman" w:cs="Times New Roman"/>
          <w:sz w:val="24"/>
        </w:rPr>
        <w:t xml:space="preserve">106. </w:t>
      </w:r>
      <w:hyperlink r:id="rId46" w:history="1">
        <w:r>
          <w:rPr>
            <w:rStyle w:val="Hyperlink"/>
            <w:rFonts w:ascii="Times New Roman" w:hAnsi="Times New Roman" w:cs="Times New Roman"/>
            <w:sz w:val="24"/>
          </w:rPr>
          <w:t>https://doi.org/10.1186/ar2498</w:t>
        </w:r>
      </w:hyperlink>
    </w:p>
    <w:p w14:paraId="50C57273" w14:textId="77777777" w:rsidR="008F267E" w:rsidRDefault="00FF1FA5">
      <w:pPr>
        <w:pStyle w:val="EndNoteBibliography"/>
        <w:spacing w:line="360" w:lineRule="auto"/>
        <w:jc w:val="left"/>
      </w:pPr>
      <w:r>
        <w:rPr>
          <w:rFonts w:ascii="Times New Roman" w:hAnsi="Times New Roman" w:cs="Times New Roman"/>
          <w:sz w:val="24"/>
        </w:rPr>
        <w:t>3.</w:t>
      </w:r>
      <w:r>
        <w:rPr>
          <w:rFonts w:ascii="Times New Roman" w:hAnsi="Times New Roman" w:cs="Times New Roman"/>
          <w:sz w:val="24"/>
        </w:rPr>
        <w:tab/>
        <w:t xml:space="preserve">James D, Young A, </w:t>
      </w:r>
      <w:proofErr w:type="spellStart"/>
      <w:r>
        <w:rPr>
          <w:rFonts w:ascii="Times New Roman" w:hAnsi="Times New Roman" w:cs="Times New Roman"/>
          <w:sz w:val="24"/>
        </w:rPr>
        <w:t>Kulinskaya</w:t>
      </w:r>
      <w:proofErr w:type="spellEnd"/>
      <w:r>
        <w:rPr>
          <w:rFonts w:ascii="Times New Roman" w:hAnsi="Times New Roman" w:cs="Times New Roman"/>
          <w:sz w:val="24"/>
        </w:rPr>
        <w:t xml:space="preserve"> E, Knight E, Thompson W, </w:t>
      </w:r>
      <w:proofErr w:type="spellStart"/>
      <w:r>
        <w:rPr>
          <w:rFonts w:ascii="Times New Roman" w:hAnsi="Times New Roman" w:cs="Times New Roman"/>
          <w:sz w:val="24"/>
        </w:rPr>
        <w:t>Ollier</w:t>
      </w:r>
      <w:proofErr w:type="spellEnd"/>
      <w:r>
        <w:rPr>
          <w:rFonts w:ascii="Times New Roman" w:hAnsi="Times New Roman" w:cs="Times New Roman"/>
          <w:sz w:val="24"/>
        </w:rPr>
        <w:t xml:space="preserve"> W</w:t>
      </w:r>
      <w:r>
        <w:rPr>
          <w:rFonts w:ascii="Times New Roman" w:hAnsi="Times New Roman" w:cs="Times New Roman"/>
          <w:i/>
          <w:sz w:val="24"/>
        </w:rPr>
        <w:t>, et al.</w:t>
      </w:r>
      <w:r>
        <w:rPr>
          <w:rFonts w:ascii="Times New Roman" w:hAnsi="Times New Roman" w:cs="Times New Roman"/>
          <w:sz w:val="24"/>
        </w:rPr>
        <w:t xml:space="preserve"> Orthopaedic intervention in early rheumatoid arthritis. Occurrence and predictive factors in an inception cohort of 1064 patients followed for 5 years. </w:t>
      </w:r>
      <w:r>
        <w:rPr>
          <w:rFonts w:ascii="Times New Roman" w:hAnsi="Times New Roman" w:cs="Times New Roman"/>
          <w:i/>
          <w:sz w:val="24"/>
        </w:rPr>
        <w:t>Rheumatology (Oxford, England)</w:t>
      </w:r>
      <w:r>
        <w:rPr>
          <w:rFonts w:ascii="Times New Roman" w:hAnsi="Times New Roman" w:cs="Times New Roman"/>
          <w:sz w:val="24"/>
        </w:rPr>
        <w:t xml:space="preserve"> 2004;</w:t>
      </w:r>
      <w:r>
        <w:rPr>
          <w:rFonts w:ascii="Times New Roman" w:hAnsi="Times New Roman" w:cs="Times New Roman"/>
          <w:b/>
          <w:sz w:val="24"/>
        </w:rPr>
        <w:t>43</w:t>
      </w:r>
      <w:r>
        <w:rPr>
          <w:rFonts w:ascii="Times New Roman" w:hAnsi="Times New Roman" w:cs="Times New Roman"/>
          <w:sz w:val="24"/>
        </w:rPr>
        <w:t xml:space="preserve">:369-76. </w:t>
      </w:r>
      <w:hyperlink r:id="rId47" w:history="1">
        <w:r>
          <w:rPr>
            <w:rStyle w:val="Hyperlink"/>
            <w:rFonts w:ascii="Times New Roman" w:hAnsi="Times New Roman" w:cs="Times New Roman"/>
            <w:sz w:val="24"/>
          </w:rPr>
          <w:t>https://doi.org/10.1093/rheumatology/keh059</w:t>
        </w:r>
      </w:hyperlink>
    </w:p>
    <w:p w14:paraId="50C57274" w14:textId="77777777" w:rsidR="008F267E" w:rsidRDefault="00FF1FA5">
      <w:pPr>
        <w:pStyle w:val="EndNoteBibliography"/>
        <w:spacing w:line="360" w:lineRule="auto"/>
        <w:jc w:val="left"/>
      </w:pPr>
      <w:r>
        <w:rPr>
          <w:rFonts w:ascii="Times New Roman" w:hAnsi="Times New Roman" w:cs="Times New Roman"/>
          <w:sz w:val="24"/>
        </w:rPr>
        <w:t>4.</w:t>
      </w:r>
      <w:r>
        <w:rPr>
          <w:rFonts w:ascii="Times New Roman" w:hAnsi="Times New Roman" w:cs="Times New Roman"/>
          <w:sz w:val="24"/>
        </w:rPr>
        <w:tab/>
      </w:r>
      <w:proofErr w:type="spellStart"/>
      <w:r>
        <w:rPr>
          <w:rFonts w:ascii="Times New Roman" w:hAnsi="Times New Roman" w:cs="Times New Roman"/>
          <w:sz w:val="24"/>
        </w:rPr>
        <w:t>Kaarela</w:t>
      </w:r>
      <w:proofErr w:type="spellEnd"/>
      <w:r>
        <w:rPr>
          <w:rFonts w:ascii="Times New Roman" w:hAnsi="Times New Roman" w:cs="Times New Roman"/>
          <w:sz w:val="24"/>
        </w:rPr>
        <w:t xml:space="preserve"> K, </w:t>
      </w:r>
      <w:proofErr w:type="spellStart"/>
      <w:r>
        <w:rPr>
          <w:rFonts w:ascii="Times New Roman" w:hAnsi="Times New Roman" w:cs="Times New Roman"/>
          <w:sz w:val="24"/>
        </w:rPr>
        <w:t>Kautiainen</w:t>
      </w:r>
      <w:proofErr w:type="spellEnd"/>
      <w:r>
        <w:rPr>
          <w:rFonts w:ascii="Times New Roman" w:hAnsi="Times New Roman" w:cs="Times New Roman"/>
          <w:sz w:val="24"/>
        </w:rPr>
        <w:t xml:space="preserve"> H. Continuous progression of radiological destruction in seropositive rheumatoid arthritis. </w:t>
      </w:r>
      <w:r>
        <w:rPr>
          <w:rFonts w:ascii="Times New Roman" w:hAnsi="Times New Roman" w:cs="Times New Roman"/>
          <w:i/>
          <w:sz w:val="24"/>
        </w:rPr>
        <w:t>The Journal of rheumatology</w:t>
      </w:r>
      <w:r>
        <w:rPr>
          <w:rFonts w:ascii="Times New Roman" w:hAnsi="Times New Roman" w:cs="Times New Roman"/>
          <w:sz w:val="24"/>
        </w:rPr>
        <w:t xml:space="preserve"> </w:t>
      </w:r>
      <w:proofErr w:type="gramStart"/>
      <w:r>
        <w:rPr>
          <w:rFonts w:ascii="Times New Roman" w:hAnsi="Times New Roman" w:cs="Times New Roman"/>
          <w:sz w:val="24"/>
        </w:rPr>
        <w:t>1997;</w:t>
      </w:r>
      <w:r>
        <w:rPr>
          <w:rFonts w:ascii="Times New Roman" w:hAnsi="Times New Roman" w:cs="Times New Roman"/>
          <w:b/>
          <w:sz w:val="24"/>
        </w:rPr>
        <w:t>24</w:t>
      </w:r>
      <w:r>
        <w:rPr>
          <w:rFonts w:ascii="Times New Roman" w:hAnsi="Times New Roman" w:cs="Times New Roman"/>
          <w:sz w:val="24"/>
        </w:rPr>
        <w:t>:1285</w:t>
      </w:r>
      <w:proofErr w:type="gramEnd"/>
      <w:r>
        <w:rPr>
          <w:rFonts w:ascii="Times New Roman" w:hAnsi="Times New Roman" w:cs="Times New Roman"/>
          <w:sz w:val="24"/>
        </w:rPr>
        <w:t>-7.</w:t>
      </w:r>
    </w:p>
    <w:p w14:paraId="50C57275" w14:textId="77777777" w:rsidR="008F267E" w:rsidRDefault="00FF1FA5">
      <w:pPr>
        <w:pStyle w:val="EndNoteBibliography"/>
        <w:spacing w:line="360" w:lineRule="auto"/>
        <w:jc w:val="left"/>
      </w:pPr>
      <w:r>
        <w:rPr>
          <w:rFonts w:ascii="Times New Roman" w:hAnsi="Times New Roman" w:cs="Times New Roman"/>
          <w:sz w:val="24"/>
        </w:rPr>
        <w:t>5.</w:t>
      </w:r>
      <w:r>
        <w:rPr>
          <w:rFonts w:ascii="Times New Roman" w:hAnsi="Times New Roman" w:cs="Times New Roman"/>
          <w:sz w:val="24"/>
        </w:rPr>
        <w:tab/>
        <w:t xml:space="preserve">Knevel R, Kwok KY, de </w:t>
      </w:r>
      <w:proofErr w:type="spellStart"/>
      <w:r>
        <w:rPr>
          <w:rFonts w:ascii="Times New Roman" w:hAnsi="Times New Roman" w:cs="Times New Roman"/>
          <w:sz w:val="24"/>
        </w:rPr>
        <w:t>Rooy</w:t>
      </w:r>
      <w:proofErr w:type="spellEnd"/>
      <w:r>
        <w:rPr>
          <w:rFonts w:ascii="Times New Roman" w:hAnsi="Times New Roman" w:cs="Times New Roman"/>
          <w:sz w:val="24"/>
        </w:rPr>
        <w:t xml:space="preserve"> DP, </w:t>
      </w:r>
      <w:proofErr w:type="spellStart"/>
      <w:r>
        <w:rPr>
          <w:rFonts w:ascii="Times New Roman" w:hAnsi="Times New Roman" w:cs="Times New Roman"/>
          <w:sz w:val="24"/>
        </w:rPr>
        <w:t>Posthumus</w:t>
      </w:r>
      <w:proofErr w:type="spellEnd"/>
      <w:r>
        <w:rPr>
          <w:rFonts w:ascii="Times New Roman" w:hAnsi="Times New Roman" w:cs="Times New Roman"/>
          <w:sz w:val="24"/>
        </w:rPr>
        <w:t xml:space="preserve"> MD, Huizinga TW, Brouwer E</w:t>
      </w:r>
      <w:r>
        <w:rPr>
          <w:rFonts w:ascii="Times New Roman" w:hAnsi="Times New Roman" w:cs="Times New Roman"/>
          <w:i/>
          <w:sz w:val="24"/>
        </w:rPr>
        <w:t>, et al.</w:t>
      </w:r>
      <w:r>
        <w:rPr>
          <w:rFonts w:ascii="Times New Roman" w:hAnsi="Times New Roman" w:cs="Times New Roman"/>
          <w:sz w:val="24"/>
        </w:rPr>
        <w:t xml:space="preserve"> Evaluating joint destruction in rheumatoid arthritis: is it necessary to radiograph both hands and feet?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2013;</w:t>
      </w:r>
      <w:r>
        <w:rPr>
          <w:rFonts w:ascii="Times New Roman" w:hAnsi="Times New Roman" w:cs="Times New Roman"/>
          <w:b/>
          <w:sz w:val="24"/>
        </w:rPr>
        <w:t>72</w:t>
      </w:r>
      <w:r>
        <w:rPr>
          <w:rFonts w:ascii="Times New Roman" w:hAnsi="Times New Roman" w:cs="Times New Roman"/>
          <w:sz w:val="24"/>
        </w:rPr>
        <w:t>:345</w:t>
      </w:r>
      <w:proofErr w:type="gramEnd"/>
      <w:r>
        <w:rPr>
          <w:rFonts w:ascii="Times New Roman" w:hAnsi="Times New Roman" w:cs="Times New Roman"/>
          <w:sz w:val="24"/>
        </w:rPr>
        <w:t xml:space="preserve">-9. </w:t>
      </w:r>
      <w:hyperlink r:id="rId48" w:history="1">
        <w:r>
          <w:rPr>
            <w:rStyle w:val="Hyperlink"/>
            <w:rFonts w:ascii="Times New Roman" w:hAnsi="Times New Roman" w:cs="Times New Roman"/>
            <w:sz w:val="24"/>
          </w:rPr>
          <w:t>https://doi.org/10.1136/annrheumdis-2012-201391</w:t>
        </w:r>
      </w:hyperlink>
    </w:p>
    <w:p w14:paraId="50C57276" w14:textId="77777777" w:rsidR="008F267E" w:rsidRDefault="00FF1FA5">
      <w:pPr>
        <w:pStyle w:val="EndNoteBibliography"/>
        <w:spacing w:line="360" w:lineRule="auto"/>
        <w:jc w:val="left"/>
      </w:pPr>
      <w:r>
        <w:rPr>
          <w:rFonts w:ascii="Times New Roman" w:hAnsi="Times New Roman" w:cs="Times New Roman"/>
          <w:sz w:val="24"/>
        </w:rPr>
        <w:t>6.</w:t>
      </w:r>
      <w:r>
        <w:rPr>
          <w:rFonts w:ascii="Times New Roman" w:hAnsi="Times New Roman" w:cs="Times New Roman"/>
          <w:sz w:val="24"/>
        </w:rPr>
        <w:tab/>
      </w:r>
      <w:proofErr w:type="spellStart"/>
      <w:r>
        <w:rPr>
          <w:rFonts w:ascii="Times New Roman" w:hAnsi="Times New Roman" w:cs="Times New Roman"/>
          <w:sz w:val="24"/>
        </w:rPr>
        <w:t>Kuper</w:t>
      </w:r>
      <w:proofErr w:type="spellEnd"/>
      <w:r>
        <w:rPr>
          <w:rFonts w:ascii="Times New Roman" w:hAnsi="Times New Roman" w:cs="Times New Roman"/>
          <w:sz w:val="24"/>
        </w:rPr>
        <w:t xml:space="preserve"> HH, van Leeuwen MA, van Riel PL, </w:t>
      </w:r>
      <w:proofErr w:type="spellStart"/>
      <w:r>
        <w:rPr>
          <w:rFonts w:ascii="Times New Roman" w:hAnsi="Times New Roman" w:cs="Times New Roman"/>
          <w:sz w:val="24"/>
        </w:rPr>
        <w:t>Prevoo</w:t>
      </w:r>
      <w:proofErr w:type="spellEnd"/>
      <w:r>
        <w:rPr>
          <w:rFonts w:ascii="Times New Roman" w:hAnsi="Times New Roman" w:cs="Times New Roman"/>
          <w:sz w:val="24"/>
        </w:rPr>
        <w:t xml:space="preserve"> ML, </w:t>
      </w:r>
      <w:proofErr w:type="spellStart"/>
      <w:r>
        <w:rPr>
          <w:rFonts w:ascii="Times New Roman" w:hAnsi="Times New Roman" w:cs="Times New Roman"/>
          <w:sz w:val="24"/>
        </w:rPr>
        <w:t>Houtman</w:t>
      </w:r>
      <w:proofErr w:type="spellEnd"/>
      <w:r>
        <w:rPr>
          <w:rFonts w:ascii="Times New Roman" w:hAnsi="Times New Roman" w:cs="Times New Roman"/>
          <w:sz w:val="24"/>
        </w:rPr>
        <w:t xml:space="preserve"> PM, </w:t>
      </w:r>
      <w:proofErr w:type="spellStart"/>
      <w:r>
        <w:rPr>
          <w:rFonts w:ascii="Times New Roman" w:hAnsi="Times New Roman" w:cs="Times New Roman"/>
          <w:sz w:val="24"/>
        </w:rPr>
        <w:t>Lolkema</w:t>
      </w:r>
      <w:proofErr w:type="spellEnd"/>
      <w:r>
        <w:rPr>
          <w:rFonts w:ascii="Times New Roman" w:hAnsi="Times New Roman" w:cs="Times New Roman"/>
          <w:sz w:val="24"/>
        </w:rPr>
        <w:t xml:space="preserve"> WF</w:t>
      </w:r>
      <w:r>
        <w:rPr>
          <w:rFonts w:ascii="Times New Roman" w:hAnsi="Times New Roman" w:cs="Times New Roman"/>
          <w:i/>
          <w:sz w:val="24"/>
        </w:rPr>
        <w:t>, et al.</w:t>
      </w:r>
      <w:r>
        <w:rPr>
          <w:rFonts w:ascii="Times New Roman" w:hAnsi="Times New Roman" w:cs="Times New Roman"/>
          <w:sz w:val="24"/>
        </w:rPr>
        <w:t xml:space="preserve"> Radiographic damage in large joints in early rheumatoid arthritis: relationship with radiographic damage in hands and feet, disease activity, and physical disability. </w:t>
      </w:r>
      <w:r>
        <w:rPr>
          <w:rFonts w:ascii="Times New Roman" w:hAnsi="Times New Roman" w:cs="Times New Roman"/>
          <w:i/>
          <w:sz w:val="24"/>
        </w:rPr>
        <w:t>British journal of rheumatology</w:t>
      </w:r>
      <w:r>
        <w:rPr>
          <w:rFonts w:ascii="Times New Roman" w:hAnsi="Times New Roman" w:cs="Times New Roman"/>
          <w:sz w:val="24"/>
        </w:rPr>
        <w:t xml:space="preserve"> </w:t>
      </w:r>
      <w:proofErr w:type="gramStart"/>
      <w:r>
        <w:rPr>
          <w:rFonts w:ascii="Times New Roman" w:hAnsi="Times New Roman" w:cs="Times New Roman"/>
          <w:sz w:val="24"/>
        </w:rPr>
        <w:t>1997;</w:t>
      </w:r>
      <w:r>
        <w:rPr>
          <w:rFonts w:ascii="Times New Roman" w:hAnsi="Times New Roman" w:cs="Times New Roman"/>
          <w:b/>
          <w:sz w:val="24"/>
        </w:rPr>
        <w:t>36</w:t>
      </w:r>
      <w:r>
        <w:rPr>
          <w:rFonts w:ascii="Times New Roman" w:hAnsi="Times New Roman" w:cs="Times New Roman"/>
          <w:sz w:val="24"/>
        </w:rPr>
        <w:t>:855</w:t>
      </w:r>
      <w:proofErr w:type="gramEnd"/>
      <w:r>
        <w:rPr>
          <w:rFonts w:ascii="Times New Roman" w:hAnsi="Times New Roman" w:cs="Times New Roman"/>
          <w:sz w:val="24"/>
        </w:rPr>
        <w:t>-60.</w:t>
      </w:r>
    </w:p>
    <w:p w14:paraId="50C57277" w14:textId="77777777" w:rsidR="008F267E" w:rsidRDefault="00FF1FA5">
      <w:pPr>
        <w:pStyle w:val="EndNoteBibliography"/>
        <w:spacing w:line="360" w:lineRule="auto"/>
        <w:jc w:val="left"/>
      </w:pPr>
      <w:r>
        <w:rPr>
          <w:rFonts w:ascii="Times New Roman" w:hAnsi="Times New Roman" w:cs="Times New Roman"/>
          <w:sz w:val="24"/>
        </w:rPr>
        <w:t>7.</w:t>
      </w:r>
      <w:r>
        <w:rPr>
          <w:rFonts w:ascii="Times New Roman" w:hAnsi="Times New Roman" w:cs="Times New Roman"/>
          <w:sz w:val="24"/>
        </w:rPr>
        <w:tab/>
        <w:t xml:space="preserve">Kapetanovic MC, Lindqvist E, </w:t>
      </w:r>
      <w:proofErr w:type="spellStart"/>
      <w:r>
        <w:rPr>
          <w:rFonts w:ascii="Times New Roman" w:hAnsi="Times New Roman" w:cs="Times New Roman"/>
          <w:sz w:val="24"/>
        </w:rPr>
        <w:t>Algulin</w:t>
      </w:r>
      <w:proofErr w:type="spellEnd"/>
      <w:r>
        <w:rPr>
          <w:rFonts w:ascii="Times New Roman" w:hAnsi="Times New Roman" w:cs="Times New Roman"/>
          <w:sz w:val="24"/>
        </w:rPr>
        <w:t xml:space="preserve"> J, Jonsson K, </w:t>
      </w:r>
      <w:proofErr w:type="spellStart"/>
      <w:r>
        <w:rPr>
          <w:rFonts w:ascii="Times New Roman" w:hAnsi="Times New Roman" w:cs="Times New Roman"/>
          <w:sz w:val="24"/>
        </w:rPr>
        <w:t>Saxne</w:t>
      </w:r>
      <w:proofErr w:type="spellEnd"/>
      <w:r>
        <w:rPr>
          <w:rFonts w:ascii="Times New Roman" w:hAnsi="Times New Roman" w:cs="Times New Roman"/>
          <w:sz w:val="24"/>
        </w:rPr>
        <w:t xml:space="preserve"> T, Eberhardt K</w:t>
      </w:r>
      <w:r>
        <w:rPr>
          <w:rFonts w:ascii="Times New Roman" w:hAnsi="Times New Roman" w:cs="Times New Roman"/>
          <w:i/>
          <w:sz w:val="24"/>
        </w:rPr>
        <w:t>, et al.</w:t>
      </w:r>
      <w:r>
        <w:rPr>
          <w:rFonts w:ascii="Times New Roman" w:hAnsi="Times New Roman" w:cs="Times New Roman"/>
          <w:sz w:val="24"/>
        </w:rPr>
        <w:t xml:space="preserve"> Early changes in bone mineral density measured by digital X-ray </w:t>
      </w:r>
      <w:proofErr w:type="spellStart"/>
      <w:r>
        <w:rPr>
          <w:rFonts w:ascii="Times New Roman" w:hAnsi="Times New Roman" w:cs="Times New Roman"/>
          <w:sz w:val="24"/>
        </w:rPr>
        <w:t>radiogrammetry</w:t>
      </w:r>
      <w:proofErr w:type="spellEnd"/>
      <w:r>
        <w:rPr>
          <w:rFonts w:ascii="Times New Roman" w:hAnsi="Times New Roman" w:cs="Times New Roman"/>
          <w:sz w:val="24"/>
        </w:rPr>
        <w:t xml:space="preserve"> predict up to 20 years radiological outcome in rheumatoid arthritis. </w:t>
      </w:r>
      <w:r>
        <w:rPr>
          <w:rFonts w:ascii="Times New Roman" w:hAnsi="Times New Roman" w:cs="Times New Roman"/>
          <w:i/>
          <w:sz w:val="24"/>
        </w:rPr>
        <w:t>Arthritis research &amp; therapy</w:t>
      </w:r>
      <w:r>
        <w:rPr>
          <w:rFonts w:ascii="Times New Roman" w:hAnsi="Times New Roman" w:cs="Times New Roman"/>
          <w:sz w:val="24"/>
        </w:rPr>
        <w:t xml:space="preserve"> 2011;</w:t>
      </w:r>
      <w:proofErr w:type="gramStart"/>
      <w:r>
        <w:rPr>
          <w:rFonts w:ascii="Times New Roman" w:hAnsi="Times New Roman" w:cs="Times New Roman"/>
          <w:b/>
          <w:sz w:val="24"/>
        </w:rPr>
        <w:t>13</w:t>
      </w:r>
      <w:r>
        <w:rPr>
          <w:rFonts w:ascii="Times New Roman" w:hAnsi="Times New Roman" w:cs="Times New Roman"/>
          <w:sz w:val="24"/>
        </w:rPr>
        <w:t>:R</w:t>
      </w:r>
      <w:proofErr w:type="gramEnd"/>
      <w:r>
        <w:rPr>
          <w:rFonts w:ascii="Times New Roman" w:hAnsi="Times New Roman" w:cs="Times New Roman"/>
          <w:sz w:val="24"/>
        </w:rPr>
        <w:t xml:space="preserve">31. </w:t>
      </w:r>
      <w:hyperlink r:id="rId49" w:history="1">
        <w:r>
          <w:rPr>
            <w:rStyle w:val="Hyperlink"/>
            <w:rFonts w:ascii="Times New Roman" w:hAnsi="Times New Roman" w:cs="Times New Roman"/>
            <w:sz w:val="24"/>
          </w:rPr>
          <w:t>https://doi.org/10.1186/ar3259</w:t>
        </w:r>
      </w:hyperlink>
    </w:p>
    <w:p w14:paraId="50C57278" w14:textId="77777777" w:rsidR="008F267E" w:rsidRDefault="00FF1FA5">
      <w:pPr>
        <w:pStyle w:val="EndNoteBibliography"/>
        <w:spacing w:line="360" w:lineRule="auto"/>
        <w:jc w:val="left"/>
      </w:pPr>
      <w:r>
        <w:rPr>
          <w:rFonts w:ascii="Times New Roman" w:hAnsi="Times New Roman" w:cs="Times New Roman"/>
          <w:sz w:val="24"/>
        </w:rPr>
        <w:t>8.</w:t>
      </w:r>
      <w:r>
        <w:rPr>
          <w:rFonts w:ascii="Times New Roman" w:hAnsi="Times New Roman" w:cs="Times New Roman"/>
          <w:sz w:val="24"/>
        </w:rPr>
        <w:tab/>
        <w:t xml:space="preserve">Tanaka N, </w:t>
      </w:r>
      <w:proofErr w:type="spellStart"/>
      <w:r>
        <w:rPr>
          <w:rFonts w:ascii="Times New Roman" w:hAnsi="Times New Roman" w:cs="Times New Roman"/>
          <w:sz w:val="24"/>
        </w:rPr>
        <w:t>Sakahashi</w:t>
      </w:r>
      <w:proofErr w:type="spellEnd"/>
      <w:r>
        <w:rPr>
          <w:rFonts w:ascii="Times New Roman" w:hAnsi="Times New Roman" w:cs="Times New Roman"/>
          <w:sz w:val="24"/>
        </w:rPr>
        <w:t xml:space="preserve"> H, Ishii S, Sato E, Hirose K, </w:t>
      </w:r>
      <w:proofErr w:type="spellStart"/>
      <w:r>
        <w:rPr>
          <w:rFonts w:ascii="Times New Roman" w:hAnsi="Times New Roman" w:cs="Times New Roman"/>
          <w:sz w:val="24"/>
        </w:rPr>
        <w:t>Ishima</w:t>
      </w:r>
      <w:proofErr w:type="spellEnd"/>
      <w:r>
        <w:rPr>
          <w:rFonts w:ascii="Times New Roman" w:hAnsi="Times New Roman" w:cs="Times New Roman"/>
          <w:sz w:val="24"/>
        </w:rPr>
        <w:t xml:space="preserve"> T. Synovial membrane enhancement and bone erosion by magnetic resonance imaging for prediction of radiologic progression in patients with early rheumatoid arthritis. </w:t>
      </w:r>
      <w:r>
        <w:rPr>
          <w:rFonts w:ascii="Times New Roman" w:hAnsi="Times New Roman" w:cs="Times New Roman"/>
          <w:i/>
          <w:sz w:val="24"/>
        </w:rPr>
        <w:t>Rheumatology international</w:t>
      </w:r>
      <w:r>
        <w:rPr>
          <w:rFonts w:ascii="Times New Roman" w:hAnsi="Times New Roman" w:cs="Times New Roman"/>
          <w:sz w:val="24"/>
        </w:rPr>
        <w:t xml:space="preserve"> </w:t>
      </w:r>
      <w:proofErr w:type="gramStart"/>
      <w:r>
        <w:rPr>
          <w:rFonts w:ascii="Times New Roman" w:hAnsi="Times New Roman" w:cs="Times New Roman"/>
          <w:sz w:val="24"/>
        </w:rPr>
        <w:t>2005;</w:t>
      </w:r>
      <w:r>
        <w:rPr>
          <w:rFonts w:ascii="Times New Roman" w:hAnsi="Times New Roman" w:cs="Times New Roman"/>
          <w:b/>
          <w:sz w:val="24"/>
        </w:rPr>
        <w:t>25</w:t>
      </w:r>
      <w:r>
        <w:rPr>
          <w:rFonts w:ascii="Times New Roman" w:hAnsi="Times New Roman" w:cs="Times New Roman"/>
          <w:sz w:val="24"/>
        </w:rPr>
        <w:t>:103</w:t>
      </w:r>
      <w:proofErr w:type="gramEnd"/>
      <w:r>
        <w:rPr>
          <w:rFonts w:ascii="Times New Roman" w:hAnsi="Times New Roman" w:cs="Times New Roman"/>
          <w:sz w:val="24"/>
        </w:rPr>
        <w:t xml:space="preserve">-7. </w:t>
      </w:r>
      <w:hyperlink r:id="rId50" w:history="1">
        <w:r>
          <w:rPr>
            <w:rStyle w:val="Hyperlink"/>
            <w:rFonts w:ascii="Times New Roman" w:hAnsi="Times New Roman" w:cs="Times New Roman"/>
            <w:sz w:val="24"/>
          </w:rPr>
          <w:t>https://doi.org/10.1007/s00296-003-0404-2</w:t>
        </w:r>
      </w:hyperlink>
    </w:p>
    <w:p w14:paraId="50C57279" w14:textId="77777777" w:rsidR="008F267E" w:rsidRDefault="00FF1FA5">
      <w:pPr>
        <w:pStyle w:val="EndNoteBibliography"/>
        <w:spacing w:line="360" w:lineRule="auto"/>
        <w:jc w:val="left"/>
      </w:pPr>
      <w:r>
        <w:rPr>
          <w:rFonts w:ascii="Times New Roman" w:hAnsi="Times New Roman" w:cs="Times New Roman"/>
          <w:sz w:val="24"/>
        </w:rPr>
        <w:t>9.</w:t>
      </w:r>
      <w:r>
        <w:rPr>
          <w:rFonts w:ascii="Times New Roman" w:hAnsi="Times New Roman" w:cs="Times New Roman"/>
          <w:sz w:val="24"/>
        </w:rPr>
        <w:tab/>
      </w:r>
      <w:proofErr w:type="spellStart"/>
      <w:r>
        <w:rPr>
          <w:rFonts w:ascii="Times New Roman" w:hAnsi="Times New Roman" w:cs="Times New Roman"/>
          <w:sz w:val="24"/>
        </w:rPr>
        <w:t>Viatte</w:t>
      </w:r>
      <w:proofErr w:type="spellEnd"/>
      <w:r>
        <w:rPr>
          <w:rFonts w:ascii="Times New Roman" w:hAnsi="Times New Roman" w:cs="Times New Roman"/>
          <w:sz w:val="24"/>
        </w:rPr>
        <w:t xml:space="preserve"> S, Plant D, Lunt M, Fu B, Flynn E, Parker BJ</w:t>
      </w:r>
      <w:r>
        <w:rPr>
          <w:rFonts w:ascii="Times New Roman" w:hAnsi="Times New Roman" w:cs="Times New Roman"/>
          <w:i/>
          <w:sz w:val="24"/>
        </w:rPr>
        <w:t>, et al.</w:t>
      </w:r>
      <w:r>
        <w:rPr>
          <w:rFonts w:ascii="Times New Roman" w:hAnsi="Times New Roman" w:cs="Times New Roman"/>
          <w:sz w:val="24"/>
        </w:rPr>
        <w:t xml:space="preserve"> Investigation of rheumatoid arthritis genetic susceptibility markers in the early rheumatoid arthritis study </w:t>
      </w:r>
      <w:r>
        <w:rPr>
          <w:rFonts w:ascii="Times New Roman" w:hAnsi="Times New Roman" w:cs="Times New Roman"/>
          <w:sz w:val="24"/>
        </w:rPr>
        <w:lastRenderedPageBreak/>
        <w:t xml:space="preserve">further replicates the TRAF1 association with radiological damage. </w:t>
      </w:r>
      <w:r>
        <w:rPr>
          <w:rFonts w:ascii="Times New Roman" w:hAnsi="Times New Roman" w:cs="Times New Roman"/>
          <w:i/>
          <w:sz w:val="24"/>
        </w:rPr>
        <w:t>The Journal of rheumatology</w:t>
      </w:r>
      <w:r>
        <w:rPr>
          <w:rFonts w:ascii="Times New Roman" w:hAnsi="Times New Roman" w:cs="Times New Roman"/>
          <w:sz w:val="24"/>
        </w:rPr>
        <w:t xml:space="preserve"> </w:t>
      </w:r>
      <w:proofErr w:type="gramStart"/>
      <w:r>
        <w:rPr>
          <w:rFonts w:ascii="Times New Roman" w:hAnsi="Times New Roman" w:cs="Times New Roman"/>
          <w:sz w:val="24"/>
        </w:rPr>
        <w:t>2013;</w:t>
      </w:r>
      <w:r>
        <w:rPr>
          <w:rFonts w:ascii="Times New Roman" w:hAnsi="Times New Roman" w:cs="Times New Roman"/>
          <w:b/>
          <w:sz w:val="24"/>
        </w:rPr>
        <w:t>40</w:t>
      </w:r>
      <w:r>
        <w:rPr>
          <w:rFonts w:ascii="Times New Roman" w:hAnsi="Times New Roman" w:cs="Times New Roman"/>
          <w:sz w:val="24"/>
        </w:rPr>
        <w:t>:144</w:t>
      </w:r>
      <w:proofErr w:type="gramEnd"/>
      <w:r>
        <w:rPr>
          <w:rFonts w:ascii="Times New Roman" w:hAnsi="Times New Roman" w:cs="Times New Roman"/>
          <w:sz w:val="24"/>
        </w:rPr>
        <w:t xml:space="preserve">-56. </w:t>
      </w:r>
      <w:hyperlink r:id="rId51" w:history="1">
        <w:r>
          <w:rPr>
            <w:rStyle w:val="Hyperlink"/>
            <w:rFonts w:ascii="Times New Roman" w:hAnsi="Times New Roman" w:cs="Times New Roman"/>
            <w:sz w:val="24"/>
          </w:rPr>
          <w:t>https://doi.org/10.3899/jrheum.121034</w:t>
        </w:r>
      </w:hyperlink>
    </w:p>
    <w:p w14:paraId="50C5727A" w14:textId="77777777" w:rsidR="008F267E" w:rsidRDefault="00FF1FA5">
      <w:pPr>
        <w:pStyle w:val="EndNoteBibliography"/>
        <w:spacing w:line="360" w:lineRule="auto"/>
        <w:jc w:val="left"/>
      </w:pPr>
      <w:r>
        <w:rPr>
          <w:rFonts w:ascii="Times New Roman" w:hAnsi="Times New Roman" w:cs="Times New Roman"/>
          <w:sz w:val="24"/>
        </w:rPr>
        <w:t>10.</w:t>
      </w:r>
      <w:r>
        <w:rPr>
          <w:rFonts w:ascii="Times New Roman" w:hAnsi="Times New Roman" w:cs="Times New Roman"/>
          <w:sz w:val="24"/>
        </w:rPr>
        <w:tab/>
        <w:t xml:space="preserve">Downs SH, Black N. The feasibility of creating a checklist for the assessment of the methodological quality both of randomised and non-randomised studies of health care interventions. </w:t>
      </w:r>
      <w:r>
        <w:rPr>
          <w:rFonts w:ascii="Times New Roman" w:hAnsi="Times New Roman" w:cs="Times New Roman"/>
          <w:i/>
          <w:sz w:val="24"/>
        </w:rPr>
        <w:t>Journal of epidemiology and community health</w:t>
      </w:r>
      <w:r>
        <w:rPr>
          <w:rFonts w:ascii="Times New Roman" w:hAnsi="Times New Roman" w:cs="Times New Roman"/>
          <w:sz w:val="24"/>
        </w:rPr>
        <w:t xml:space="preserve"> </w:t>
      </w:r>
      <w:proofErr w:type="gramStart"/>
      <w:r>
        <w:rPr>
          <w:rFonts w:ascii="Times New Roman" w:hAnsi="Times New Roman" w:cs="Times New Roman"/>
          <w:sz w:val="24"/>
        </w:rPr>
        <w:t>1998;</w:t>
      </w:r>
      <w:r>
        <w:rPr>
          <w:rFonts w:ascii="Times New Roman" w:hAnsi="Times New Roman" w:cs="Times New Roman"/>
          <w:b/>
          <w:sz w:val="24"/>
        </w:rPr>
        <w:t>52</w:t>
      </w:r>
      <w:r>
        <w:rPr>
          <w:rFonts w:ascii="Times New Roman" w:hAnsi="Times New Roman" w:cs="Times New Roman"/>
          <w:sz w:val="24"/>
        </w:rPr>
        <w:t>:377</w:t>
      </w:r>
      <w:proofErr w:type="gramEnd"/>
      <w:r>
        <w:rPr>
          <w:rFonts w:ascii="Times New Roman" w:hAnsi="Times New Roman" w:cs="Times New Roman"/>
          <w:sz w:val="24"/>
        </w:rPr>
        <w:t>-84.</w:t>
      </w:r>
    </w:p>
    <w:p w14:paraId="50C5727B" w14:textId="77777777" w:rsidR="008F267E" w:rsidRDefault="00FF1FA5">
      <w:pPr>
        <w:pStyle w:val="EndNoteBibliography"/>
        <w:spacing w:line="360" w:lineRule="auto"/>
        <w:jc w:val="left"/>
      </w:pPr>
      <w:r>
        <w:rPr>
          <w:rFonts w:ascii="Times New Roman" w:hAnsi="Times New Roman" w:cs="Times New Roman"/>
          <w:sz w:val="24"/>
        </w:rPr>
        <w:t>11.</w:t>
      </w:r>
      <w:r>
        <w:rPr>
          <w:rFonts w:ascii="Times New Roman" w:hAnsi="Times New Roman" w:cs="Times New Roman"/>
          <w:sz w:val="24"/>
        </w:rPr>
        <w:tab/>
        <w:t>Carpenter L, Nikiphorou E, Sharpe R, Norton S, Rennie K, Bunn F</w:t>
      </w:r>
      <w:r>
        <w:rPr>
          <w:rFonts w:ascii="Times New Roman" w:hAnsi="Times New Roman" w:cs="Times New Roman"/>
          <w:i/>
          <w:sz w:val="24"/>
        </w:rPr>
        <w:t>, et al.</w:t>
      </w:r>
      <w:r>
        <w:rPr>
          <w:rFonts w:ascii="Times New Roman" w:hAnsi="Times New Roman" w:cs="Times New Roman"/>
          <w:sz w:val="24"/>
        </w:rPr>
        <w:t xml:space="preserve"> Have radiographic progression rates in early rheumatoid arthritis changed? A systematic review and meta-analysis of long-term cohorts. </w:t>
      </w:r>
      <w:r>
        <w:rPr>
          <w:rFonts w:ascii="Times New Roman" w:hAnsi="Times New Roman" w:cs="Times New Roman"/>
          <w:i/>
          <w:sz w:val="24"/>
        </w:rPr>
        <w:t>Rheumatology (Oxford, England)</w:t>
      </w:r>
      <w:r>
        <w:rPr>
          <w:rFonts w:ascii="Times New Roman" w:hAnsi="Times New Roman" w:cs="Times New Roman"/>
          <w:sz w:val="24"/>
        </w:rPr>
        <w:t xml:space="preserve"> 2016; 10.1093/rheumatology/kew004. </w:t>
      </w:r>
      <w:hyperlink r:id="rId52" w:history="1">
        <w:r>
          <w:rPr>
            <w:rStyle w:val="Hyperlink"/>
            <w:rFonts w:ascii="Times New Roman" w:hAnsi="Times New Roman" w:cs="Times New Roman"/>
            <w:sz w:val="24"/>
          </w:rPr>
          <w:t>https://doi.org/10.1093/rheumatology/kew004</w:t>
        </w:r>
      </w:hyperlink>
    </w:p>
    <w:p w14:paraId="50C5727C" w14:textId="77777777" w:rsidR="008F267E" w:rsidRDefault="00FF1FA5">
      <w:pPr>
        <w:pStyle w:val="EndNoteBibliography"/>
        <w:spacing w:line="360" w:lineRule="auto"/>
        <w:jc w:val="left"/>
        <w:rPr>
          <w:rFonts w:ascii="Times New Roman" w:hAnsi="Times New Roman" w:cs="Times New Roman"/>
          <w:sz w:val="24"/>
        </w:rPr>
      </w:pPr>
      <w:r>
        <w:rPr>
          <w:rFonts w:ascii="Times New Roman" w:hAnsi="Times New Roman" w:cs="Times New Roman"/>
          <w:sz w:val="24"/>
        </w:rPr>
        <w:t>12.</w:t>
      </w:r>
      <w:r>
        <w:rPr>
          <w:rFonts w:ascii="Times New Roman" w:hAnsi="Times New Roman" w:cs="Times New Roman"/>
          <w:sz w:val="24"/>
        </w:rPr>
        <w:tab/>
        <w:t xml:space="preserve">Rheumatoid Arthritis: National Clinical Guideline for Management and Treatment in Adults. </w:t>
      </w:r>
      <w:proofErr w:type="spellStart"/>
      <w:proofErr w:type="gramStart"/>
      <w:r>
        <w:rPr>
          <w:rFonts w:ascii="Times New Roman" w:hAnsi="Times New Roman" w:cs="Times New Roman"/>
          <w:sz w:val="24"/>
        </w:rPr>
        <w:t>In:London</w:t>
      </w:r>
      <w:proofErr w:type="spellEnd"/>
      <w:proofErr w:type="gramEnd"/>
      <w:r>
        <w:rPr>
          <w:rFonts w:ascii="Times New Roman" w:hAnsi="Times New Roman" w:cs="Times New Roman"/>
          <w:sz w:val="24"/>
        </w:rPr>
        <w:t>; 2009.</w:t>
      </w:r>
    </w:p>
    <w:p w14:paraId="50C5727D" w14:textId="77777777" w:rsidR="008F267E" w:rsidRDefault="00FF1FA5">
      <w:pPr>
        <w:pStyle w:val="EndNoteBibliography"/>
        <w:spacing w:line="360" w:lineRule="auto"/>
        <w:jc w:val="left"/>
      </w:pPr>
      <w:r>
        <w:rPr>
          <w:rFonts w:ascii="Times New Roman" w:hAnsi="Times New Roman" w:cs="Times New Roman"/>
          <w:sz w:val="24"/>
        </w:rPr>
        <w:t>13.</w:t>
      </w:r>
      <w:r>
        <w:rPr>
          <w:rFonts w:ascii="Times New Roman" w:hAnsi="Times New Roman" w:cs="Times New Roman"/>
          <w:sz w:val="24"/>
        </w:rPr>
        <w:tab/>
      </w:r>
      <w:r>
        <w:rPr>
          <w:rFonts w:ascii="Times New Roman" w:hAnsi="Times New Roman" w:cs="Times New Roman"/>
          <w:i/>
          <w:sz w:val="24"/>
        </w:rPr>
        <w:t>Clinical guideline for the diagnosis and management of early rheumatoid arthritis</w:t>
      </w:r>
      <w:r>
        <w:rPr>
          <w:rFonts w:ascii="Times New Roman" w:hAnsi="Times New Roman" w:cs="Times New Roman"/>
          <w:sz w:val="24"/>
        </w:rPr>
        <w:t xml:space="preserve">. August 2009. URL: </w:t>
      </w:r>
      <w:hyperlink r:id="rId53" w:history="1">
        <w:r>
          <w:rPr>
            <w:rStyle w:val="Hyperlink"/>
            <w:rFonts w:ascii="Times New Roman" w:hAnsi="Times New Roman" w:cs="Times New Roman"/>
            <w:sz w:val="24"/>
          </w:rPr>
          <w:t>https://www.racgp.org.au/your-practice/guidelines/musculoskeletal/rheumatoidarthritis/</w:t>
        </w:r>
      </w:hyperlink>
      <w:r>
        <w:rPr>
          <w:rFonts w:ascii="Times New Roman" w:hAnsi="Times New Roman" w:cs="Times New Roman"/>
          <w:sz w:val="24"/>
        </w:rPr>
        <w:t xml:space="preserve"> (accessed 25th March 2019).</w:t>
      </w:r>
    </w:p>
    <w:p w14:paraId="50C5727E" w14:textId="77777777" w:rsidR="008F267E" w:rsidRDefault="00FF1FA5">
      <w:pPr>
        <w:pStyle w:val="EndNoteBibliography"/>
        <w:spacing w:line="360" w:lineRule="auto"/>
        <w:jc w:val="left"/>
      </w:pPr>
      <w:r>
        <w:rPr>
          <w:rFonts w:ascii="Times New Roman" w:hAnsi="Times New Roman" w:cs="Times New Roman"/>
          <w:sz w:val="24"/>
        </w:rPr>
        <w:t>14.</w:t>
      </w:r>
      <w:r>
        <w:rPr>
          <w:rFonts w:ascii="Times New Roman" w:hAnsi="Times New Roman" w:cs="Times New Roman"/>
          <w:sz w:val="24"/>
        </w:rPr>
        <w:tab/>
      </w:r>
      <w:r>
        <w:rPr>
          <w:rFonts w:ascii="Times New Roman" w:hAnsi="Times New Roman" w:cs="Times New Roman"/>
          <w:i/>
          <w:sz w:val="24"/>
        </w:rPr>
        <w:t xml:space="preserve">Update </w:t>
      </w:r>
      <w:proofErr w:type="gramStart"/>
      <w:r>
        <w:rPr>
          <w:rFonts w:ascii="Times New Roman" w:hAnsi="Times New Roman" w:cs="Times New Roman"/>
          <w:i/>
          <w:sz w:val="24"/>
        </w:rPr>
        <w:t>Of</w:t>
      </w:r>
      <w:proofErr w:type="gramEnd"/>
      <w:r>
        <w:rPr>
          <w:rFonts w:ascii="Times New Roman" w:hAnsi="Times New Roman" w:cs="Times New Roman"/>
          <w:i/>
          <w:sz w:val="24"/>
        </w:rPr>
        <w:t xml:space="preserve"> The Clinical Practice Guideline For The Management Of Rheumatoid Arthritis In Spain</w:t>
      </w:r>
      <w:r>
        <w:rPr>
          <w:rFonts w:ascii="Times New Roman" w:hAnsi="Times New Roman" w:cs="Times New Roman"/>
          <w:sz w:val="24"/>
        </w:rPr>
        <w:t xml:space="preserve">. December 2011. URL: </w:t>
      </w:r>
      <w:hyperlink r:id="rId54" w:history="1">
        <w:r>
          <w:rPr>
            <w:rStyle w:val="Hyperlink"/>
            <w:rFonts w:ascii="Times New Roman" w:hAnsi="Times New Roman" w:cs="Times New Roman"/>
            <w:sz w:val="24"/>
          </w:rPr>
          <w:t>https://www.ser.es/wp-content/uploads/2016/01/GUIPCAR_31Marzo2012_ENG.pdf</w:t>
        </w:r>
      </w:hyperlink>
      <w:r>
        <w:rPr>
          <w:rFonts w:ascii="Times New Roman" w:hAnsi="Times New Roman" w:cs="Times New Roman"/>
          <w:sz w:val="24"/>
        </w:rPr>
        <w:t xml:space="preserve"> (accessed).</w:t>
      </w:r>
    </w:p>
    <w:p w14:paraId="50C5727F" w14:textId="77777777" w:rsidR="008F267E" w:rsidRDefault="00FF1FA5">
      <w:pPr>
        <w:pStyle w:val="EndNoteBibliography"/>
        <w:spacing w:line="360" w:lineRule="auto"/>
        <w:jc w:val="left"/>
      </w:pPr>
      <w:r>
        <w:rPr>
          <w:rFonts w:ascii="Times New Roman" w:hAnsi="Times New Roman" w:cs="Times New Roman"/>
          <w:sz w:val="24"/>
        </w:rPr>
        <w:t>15.</w:t>
      </w:r>
      <w:r>
        <w:rPr>
          <w:rFonts w:ascii="Times New Roman" w:hAnsi="Times New Roman" w:cs="Times New Roman"/>
          <w:sz w:val="24"/>
        </w:rPr>
        <w:tab/>
      </w:r>
      <w:r>
        <w:rPr>
          <w:rFonts w:ascii="Times New Roman" w:hAnsi="Times New Roman" w:cs="Times New Roman"/>
          <w:i/>
          <w:sz w:val="24"/>
        </w:rPr>
        <w:t>Management of early rheumatoid arthritis. A national clinical guideline</w:t>
      </w:r>
      <w:proofErr w:type="gramStart"/>
      <w:r>
        <w:rPr>
          <w:rFonts w:ascii="Times New Roman" w:hAnsi="Times New Roman" w:cs="Times New Roman"/>
          <w:i/>
          <w:sz w:val="24"/>
        </w:rPr>
        <w:t xml:space="preserve">. </w:t>
      </w:r>
      <w:r>
        <w:rPr>
          <w:rFonts w:ascii="Times New Roman" w:hAnsi="Times New Roman" w:cs="Times New Roman"/>
          <w:sz w:val="24"/>
        </w:rPr>
        <w:t>.</w:t>
      </w:r>
      <w:proofErr w:type="gramEnd"/>
      <w:r>
        <w:rPr>
          <w:rFonts w:ascii="Times New Roman" w:hAnsi="Times New Roman" w:cs="Times New Roman"/>
          <w:sz w:val="24"/>
        </w:rPr>
        <w:t xml:space="preserve"> February 2011. URL: </w:t>
      </w:r>
      <w:hyperlink r:id="rId55" w:history="1">
        <w:r>
          <w:rPr>
            <w:rStyle w:val="Hyperlink"/>
            <w:rFonts w:ascii="Times New Roman" w:hAnsi="Times New Roman" w:cs="Times New Roman"/>
            <w:sz w:val="24"/>
          </w:rPr>
          <w:t>http://www.sign.ac.uk/assets/sign123.pdf</w:t>
        </w:r>
      </w:hyperlink>
      <w:r>
        <w:rPr>
          <w:rFonts w:ascii="Times New Roman" w:hAnsi="Times New Roman" w:cs="Times New Roman"/>
          <w:sz w:val="24"/>
        </w:rPr>
        <w:t xml:space="preserve"> (accessed).</w:t>
      </w:r>
    </w:p>
    <w:p w14:paraId="50C57280" w14:textId="77777777" w:rsidR="008F267E" w:rsidRDefault="00FF1FA5">
      <w:pPr>
        <w:pStyle w:val="EndNoteBibliography"/>
        <w:spacing w:line="360" w:lineRule="auto"/>
        <w:jc w:val="left"/>
      </w:pPr>
      <w:r>
        <w:rPr>
          <w:rFonts w:ascii="Times New Roman" w:hAnsi="Times New Roman" w:cs="Times New Roman"/>
          <w:sz w:val="24"/>
        </w:rPr>
        <w:t>16.</w:t>
      </w:r>
      <w:r>
        <w:rPr>
          <w:rFonts w:ascii="Times New Roman" w:hAnsi="Times New Roman" w:cs="Times New Roman"/>
          <w:sz w:val="24"/>
        </w:rPr>
        <w:tab/>
      </w:r>
      <w:r>
        <w:rPr>
          <w:rFonts w:ascii="Times New Roman" w:hAnsi="Times New Roman" w:cs="Times New Roman"/>
          <w:i/>
          <w:sz w:val="24"/>
        </w:rPr>
        <w:t>Rheumatoid Arthritis: Diagnosis, Management and Monitoring.</w:t>
      </w:r>
      <w:r>
        <w:rPr>
          <w:rFonts w:ascii="Times New Roman" w:hAnsi="Times New Roman" w:cs="Times New Roman"/>
          <w:sz w:val="24"/>
        </w:rPr>
        <w:t xml:space="preserve">; September 2012. URL: </w:t>
      </w:r>
      <w:hyperlink r:id="rId56" w:history="1">
        <w:r>
          <w:rPr>
            <w:rStyle w:val="Hyperlink"/>
            <w:rFonts w:ascii="Times New Roman" w:hAnsi="Times New Roman" w:cs="Times New Roman"/>
            <w:sz w:val="24"/>
          </w:rPr>
          <w:t>https://www2.gov.bc.ca/gov/content/health/practitioner-professional-resources/bc-guidelines/rheumatoid-arthritis</w:t>
        </w:r>
      </w:hyperlink>
      <w:r>
        <w:rPr>
          <w:rFonts w:ascii="Times New Roman" w:hAnsi="Times New Roman" w:cs="Times New Roman"/>
          <w:sz w:val="24"/>
        </w:rPr>
        <w:t xml:space="preserve"> (accessed).</w:t>
      </w:r>
    </w:p>
    <w:p w14:paraId="50C57281" w14:textId="77777777" w:rsidR="008F267E" w:rsidRDefault="00FF1FA5">
      <w:pPr>
        <w:pStyle w:val="EndNoteBibliography"/>
        <w:spacing w:line="360" w:lineRule="auto"/>
        <w:jc w:val="left"/>
      </w:pPr>
      <w:r>
        <w:rPr>
          <w:rFonts w:ascii="Times New Roman" w:hAnsi="Times New Roman" w:cs="Times New Roman"/>
          <w:sz w:val="24"/>
        </w:rPr>
        <w:t>17.</w:t>
      </w:r>
      <w:r>
        <w:rPr>
          <w:rFonts w:ascii="Times New Roman" w:hAnsi="Times New Roman" w:cs="Times New Roman"/>
          <w:sz w:val="24"/>
        </w:rPr>
        <w:tab/>
        <w:t xml:space="preserve">Albrecht K, Kruger K, </w:t>
      </w:r>
      <w:proofErr w:type="spellStart"/>
      <w:r>
        <w:rPr>
          <w:rFonts w:ascii="Times New Roman" w:hAnsi="Times New Roman" w:cs="Times New Roman"/>
          <w:sz w:val="24"/>
        </w:rPr>
        <w:t>Wollenhaupt</w:t>
      </w:r>
      <w:proofErr w:type="spellEnd"/>
      <w:r>
        <w:rPr>
          <w:rFonts w:ascii="Times New Roman" w:hAnsi="Times New Roman" w:cs="Times New Roman"/>
          <w:sz w:val="24"/>
        </w:rPr>
        <w:t xml:space="preserve"> J, Alten R, Backhaus M, </w:t>
      </w:r>
      <w:proofErr w:type="spellStart"/>
      <w:r>
        <w:rPr>
          <w:rFonts w:ascii="Times New Roman" w:hAnsi="Times New Roman" w:cs="Times New Roman"/>
          <w:sz w:val="24"/>
        </w:rPr>
        <w:t>Baerwald</w:t>
      </w:r>
      <w:proofErr w:type="spellEnd"/>
      <w:r>
        <w:rPr>
          <w:rFonts w:ascii="Times New Roman" w:hAnsi="Times New Roman" w:cs="Times New Roman"/>
          <w:sz w:val="24"/>
        </w:rPr>
        <w:t xml:space="preserve"> C</w:t>
      </w:r>
      <w:r>
        <w:rPr>
          <w:rFonts w:ascii="Times New Roman" w:hAnsi="Times New Roman" w:cs="Times New Roman"/>
          <w:i/>
          <w:sz w:val="24"/>
        </w:rPr>
        <w:t>, et al.</w:t>
      </w:r>
      <w:r>
        <w:rPr>
          <w:rFonts w:ascii="Times New Roman" w:hAnsi="Times New Roman" w:cs="Times New Roman"/>
          <w:sz w:val="24"/>
        </w:rPr>
        <w:t xml:space="preserve"> German guidelines for the sequential medical treatment of rheumatoid arthritis with traditional and biologic disease-modifying antirheumatic drugs. </w:t>
      </w:r>
      <w:r>
        <w:rPr>
          <w:rFonts w:ascii="Times New Roman" w:hAnsi="Times New Roman" w:cs="Times New Roman"/>
          <w:i/>
          <w:sz w:val="24"/>
        </w:rPr>
        <w:t>Rheumatology international</w:t>
      </w:r>
      <w:r>
        <w:rPr>
          <w:rFonts w:ascii="Times New Roman" w:hAnsi="Times New Roman" w:cs="Times New Roman"/>
          <w:sz w:val="24"/>
        </w:rPr>
        <w:t xml:space="preserve"> </w:t>
      </w:r>
      <w:proofErr w:type="gramStart"/>
      <w:r>
        <w:rPr>
          <w:rFonts w:ascii="Times New Roman" w:hAnsi="Times New Roman" w:cs="Times New Roman"/>
          <w:sz w:val="24"/>
        </w:rPr>
        <w:t>2014;</w:t>
      </w:r>
      <w:r>
        <w:rPr>
          <w:rFonts w:ascii="Times New Roman" w:hAnsi="Times New Roman" w:cs="Times New Roman"/>
          <w:b/>
          <w:sz w:val="24"/>
        </w:rPr>
        <w:t>34</w:t>
      </w:r>
      <w:r>
        <w:rPr>
          <w:rFonts w:ascii="Times New Roman" w:hAnsi="Times New Roman" w:cs="Times New Roman"/>
          <w:sz w:val="24"/>
        </w:rPr>
        <w:t>:1</w:t>
      </w:r>
      <w:proofErr w:type="gramEnd"/>
      <w:r>
        <w:rPr>
          <w:rFonts w:ascii="Times New Roman" w:hAnsi="Times New Roman" w:cs="Times New Roman"/>
          <w:sz w:val="24"/>
        </w:rPr>
        <w:t xml:space="preserve">-9. </w:t>
      </w:r>
      <w:hyperlink r:id="rId57" w:history="1">
        <w:r>
          <w:rPr>
            <w:rStyle w:val="Hyperlink"/>
            <w:rFonts w:ascii="Times New Roman" w:hAnsi="Times New Roman" w:cs="Times New Roman"/>
            <w:sz w:val="24"/>
          </w:rPr>
          <w:t>https://doi.org/10.1007/s00296-013-2848-3</w:t>
        </w:r>
      </w:hyperlink>
    </w:p>
    <w:p w14:paraId="50C57282" w14:textId="77777777" w:rsidR="008F267E" w:rsidRDefault="00FF1FA5">
      <w:pPr>
        <w:pStyle w:val="EndNoteBibliography"/>
        <w:spacing w:line="360" w:lineRule="auto"/>
        <w:jc w:val="left"/>
      </w:pPr>
      <w:r>
        <w:rPr>
          <w:rFonts w:ascii="Times New Roman" w:hAnsi="Times New Roman" w:cs="Times New Roman"/>
          <w:sz w:val="24"/>
        </w:rPr>
        <w:t>18.</w:t>
      </w:r>
      <w:r>
        <w:rPr>
          <w:rFonts w:ascii="Times New Roman" w:hAnsi="Times New Roman" w:cs="Times New Roman"/>
          <w:sz w:val="24"/>
        </w:rPr>
        <w:tab/>
        <w:t xml:space="preserve">Ataman S, Borman P, </w:t>
      </w:r>
      <w:proofErr w:type="spellStart"/>
      <w:r>
        <w:rPr>
          <w:rFonts w:ascii="Times New Roman" w:hAnsi="Times New Roman" w:cs="Times New Roman"/>
          <w:sz w:val="24"/>
        </w:rPr>
        <w:t>Evcik</w:t>
      </w:r>
      <w:proofErr w:type="spellEnd"/>
      <w:r>
        <w:rPr>
          <w:rFonts w:ascii="Times New Roman" w:hAnsi="Times New Roman" w:cs="Times New Roman"/>
          <w:sz w:val="24"/>
        </w:rPr>
        <w:t xml:space="preserve"> D, </w:t>
      </w:r>
      <w:proofErr w:type="spellStart"/>
      <w:r>
        <w:rPr>
          <w:rFonts w:ascii="Times New Roman" w:hAnsi="Times New Roman" w:cs="Times New Roman"/>
          <w:sz w:val="24"/>
        </w:rPr>
        <w:t>Aydog</w:t>
      </w:r>
      <w:proofErr w:type="spellEnd"/>
      <w:r>
        <w:rPr>
          <w:rFonts w:ascii="Times New Roman" w:hAnsi="Times New Roman" w:cs="Times New Roman"/>
          <w:sz w:val="24"/>
        </w:rPr>
        <w:t xml:space="preserve"> E, </w:t>
      </w:r>
      <w:proofErr w:type="spellStart"/>
      <w:r>
        <w:rPr>
          <w:rFonts w:ascii="Times New Roman" w:hAnsi="Times New Roman" w:cs="Times New Roman"/>
          <w:sz w:val="24"/>
        </w:rPr>
        <w:t>Ayhan</w:t>
      </w:r>
      <w:proofErr w:type="spellEnd"/>
      <w:r>
        <w:rPr>
          <w:rFonts w:ascii="Times New Roman" w:hAnsi="Times New Roman" w:cs="Times New Roman"/>
          <w:sz w:val="24"/>
        </w:rPr>
        <w:t xml:space="preserve"> F, </w:t>
      </w:r>
      <w:proofErr w:type="spellStart"/>
      <w:r>
        <w:rPr>
          <w:rFonts w:ascii="Times New Roman" w:hAnsi="Times New Roman" w:cs="Times New Roman"/>
          <w:sz w:val="24"/>
        </w:rPr>
        <w:t>Yildizlar</w:t>
      </w:r>
      <w:proofErr w:type="spellEnd"/>
      <w:r>
        <w:rPr>
          <w:rFonts w:ascii="Times New Roman" w:hAnsi="Times New Roman" w:cs="Times New Roman"/>
          <w:sz w:val="24"/>
        </w:rPr>
        <w:t xml:space="preserve"> D</w:t>
      </w:r>
      <w:r>
        <w:rPr>
          <w:rFonts w:ascii="Times New Roman" w:hAnsi="Times New Roman" w:cs="Times New Roman"/>
          <w:i/>
          <w:sz w:val="24"/>
        </w:rPr>
        <w:t>, et al.</w:t>
      </w:r>
      <w:r>
        <w:rPr>
          <w:rFonts w:ascii="Times New Roman" w:hAnsi="Times New Roman" w:cs="Times New Roman"/>
          <w:sz w:val="24"/>
        </w:rPr>
        <w:t xml:space="preserve"> Management of Rheumatoid Arthritis: Consensus Recommendations </w:t>
      </w:r>
      <w:proofErr w:type="gramStart"/>
      <w:r>
        <w:rPr>
          <w:rFonts w:ascii="Times New Roman" w:hAnsi="Times New Roman" w:cs="Times New Roman"/>
          <w:sz w:val="24"/>
        </w:rPr>
        <w:t>From</w:t>
      </w:r>
      <w:proofErr w:type="gramEnd"/>
      <w:r>
        <w:rPr>
          <w:rFonts w:ascii="Times New Roman" w:hAnsi="Times New Roman" w:cs="Times New Roman"/>
          <w:sz w:val="24"/>
        </w:rPr>
        <w:t xml:space="preserve"> the Turkish League Against Rheumatism. </w:t>
      </w:r>
      <w:r>
        <w:rPr>
          <w:rFonts w:ascii="Times New Roman" w:hAnsi="Times New Roman" w:cs="Times New Roman"/>
          <w:i/>
          <w:sz w:val="24"/>
        </w:rPr>
        <w:t xml:space="preserve">Turk J </w:t>
      </w:r>
      <w:proofErr w:type="spellStart"/>
      <w:r>
        <w:rPr>
          <w:rFonts w:ascii="Times New Roman" w:hAnsi="Times New Roman" w:cs="Times New Roman"/>
          <w:i/>
          <w:sz w:val="24"/>
        </w:rPr>
        <w:t>Rheumatol</w:t>
      </w:r>
      <w:proofErr w:type="spellEnd"/>
      <w:r>
        <w:rPr>
          <w:rFonts w:ascii="Times New Roman" w:hAnsi="Times New Roman" w:cs="Times New Roman"/>
          <w:sz w:val="24"/>
        </w:rPr>
        <w:t xml:space="preserve"> </w:t>
      </w:r>
      <w:proofErr w:type="gramStart"/>
      <w:r>
        <w:rPr>
          <w:rFonts w:ascii="Times New Roman" w:hAnsi="Times New Roman" w:cs="Times New Roman"/>
          <w:sz w:val="24"/>
        </w:rPr>
        <w:t>2011;</w:t>
      </w:r>
      <w:r>
        <w:rPr>
          <w:rFonts w:ascii="Times New Roman" w:hAnsi="Times New Roman" w:cs="Times New Roman"/>
          <w:b/>
          <w:sz w:val="24"/>
        </w:rPr>
        <w:t>26</w:t>
      </w:r>
      <w:r>
        <w:rPr>
          <w:rFonts w:ascii="Times New Roman" w:hAnsi="Times New Roman" w:cs="Times New Roman"/>
          <w:sz w:val="24"/>
        </w:rPr>
        <w:t>:273</w:t>
      </w:r>
      <w:proofErr w:type="gramEnd"/>
      <w:r>
        <w:rPr>
          <w:rFonts w:ascii="Times New Roman" w:hAnsi="Times New Roman" w:cs="Times New Roman"/>
          <w:sz w:val="24"/>
        </w:rPr>
        <w:t xml:space="preserve">-94. </w:t>
      </w:r>
      <w:hyperlink r:id="rId58" w:history="1">
        <w:r>
          <w:rPr>
            <w:rStyle w:val="Hyperlink"/>
            <w:rFonts w:ascii="Times New Roman" w:hAnsi="Times New Roman" w:cs="Times New Roman"/>
            <w:sz w:val="24"/>
          </w:rPr>
          <w:t>https://doi.org/10.5606/tjr.2011.046</w:t>
        </w:r>
      </w:hyperlink>
    </w:p>
    <w:p w14:paraId="50C57283" w14:textId="77777777" w:rsidR="008F267E" w:rsidRDefault="00FF1FA5">
      <w:pPr>
        <w:pStyle w:val="EndNoteBibliography"/>
        <w:spacing w:line="360" w:lineRule="auto"/>
        <w:jc w:val="left"/>
      </w:pPr>
      <w:r>
        <w:rPr>
          <w:rFonts w:ascii="Times New Roman" w:hAnsi="Times New Roman" w:cs="Times New Roman"/>
          <w:sz w:val="24"/>
        </w:rPr>
        <w:t>19.</w:t>
      </w:r>
      <w:r>
        <w:rPr>
          <w:rFonts w:ascii="Times New Roman" w:hAnsi="Times New Roman" w:cs="Times New Roman"/>
          <w:sz w:val="24"/>
        </w:rPr>
        <w:tab/>
      </w:r>
      <w:proofErr w:type="spellStart"/>
      <w:r>
        <w:rPr>
          <w:rFonts w:ascii="Times New Roman" w:hAnsi="Times New Roman" w:cs="Times New Roman"/>
          <w:sz w:val="24"/>
        </w:rPr>
        <w:t>Bykerk</w:t>
      </w:r>
      <w:proofErr w:type="spellEnd"/>
      <w:r>
        <w:rPr>
          <w:rFonts w:ascii="Times New Roman" w:hAnsi="Times New Roman" w:cs="Times New Roman"/>
          <w:sz w:val="24"/>
        </w:rPr>
        <w:t xml:space="preserve"> VP, </w:t>
      </w:r>
      <w:proofErr w:type="spellStart"/>
      <w:r>
        <w:rPr>
          <w:rFonts w:ascii="Times New Roman" w:hAnsi="Times New Roman" w:cs="Times New Roman"/>
          <w:sz w:val="24"/>
        </w:rPr>
        <w:t>Akhavan</w:t>
      </w:r>
      <w:proofErr w:type="spellEnd"/>
      <w:r>
        <w:rPr>
          <w:rFonts w:ascii="Times New Roman" w:hAnsi="Times New Roman" w:cs="Times New Roman"/>
          <w:sz w:val="24"/>
        </w:rPr>
        <w:t xml:space="preserve"> P, </w:t>
      </w:r>
      <w:proofErr w:type="spellStart"/>
      <w:r>
        <w:rPr>
          <w:rFonts w:ascii="Times New Roman" w:hAnsi="Times New Roman" w:cs="Times New Roman"/>
          <w:sz w:val="24"/>
        </w:rPr>
        <w:t>Hazlewood</w:t>
      </w:r>
      <w:proofErr w:type="spellEnd"/>
      <w:r>
        <w:rPr>
          <w:rFonts w:ascii="Times New Roman" w:hAnsi="Times New Roman" w:cs="Times New Roman"/>
          <w:sz w:val="24"/>
        </w:rPr>
        <w:t xml:space="preserve"> GS, </w:t>
      </w:r>
      <w:proofErr w:type="spellStart"/>
      <w:r>
        <w:rPr>
          <w:rFonts w:ascii="Times New Roman" w:hAnsi="Times New Roman" w:cs="Times New Roman"/>
          <w:sz w:val="24"/>
        </w:rPr>
        <w:t>Schieir</w:t>
      </w:r>
      <w:proofErr w:type="spellEnd"/>
      <w:r>
        <w:rPr>
          <w:rFonts w:ascii="Times New Roman" w:hAnsi="Times New Roman" w:cs="Times New Roman"/>
          <w:sz w:val="24"/>
        </w:rPr>
        <w:t xml:space="preserve"> O, Dooley A, </w:t>
      </w:r>
      <w:proofErr w:type="spellStart"/>
      <w:r>
        <w:rPr>
          <w:rFonts w:ascii="Times New Roman" w:hAnsi="Times New Roman" w:cs="Times New Roman"/>
          <w:sz w:val="24"/>
        </w:rPr>
        <w:t>Haraoui</w:t>
      </w:r>
      <w:proofErr w:type="spellEnd"/>
      <w:r>
        <w:rPr>
          <w:rFonts w:ascii="Times New Roman" w:hAnsi="Times New Roman" w:cs="Times New Roman"/>
          <w:sz w:val="24"/>
        </w:rPr>
        <w:t xml:space="preserve"> B</w:t>
      </w:r>
      <w:r>
        <w:rPr>
          <w:rFonts w:ascii="Times New Roman" w:hAnsi="Times New Roman" w:cs="Times New Roman"/>
          <w:i/>
          <w:sz w:val="24"/>
        </w:rPr>
        <w:t>, et al.</w:t>
      </w:r>
      <w:r>
        <w:rPr>
          <w:rFonts w:ascii="Times New Roman" w:hAnsi="Times New Roman" w:cs="Times New Roman"/>
          <w:sz w:val="24"/>
        </w:rPr>
        <w:t xml:space="preserve"> Canadian Rheumatology Association recommendations for pharmacological management of rheumatoid arthritis with traditional and biologic disease-modifying antirheumatic drugs. </w:t>
      </w:r>
      <w:r>
        <w:rPr>
          <w:rFonts w:ascii="Times New Roman" w:hAnsi="Times New Roman" w:cs="Times New Roman"/>
          <w:i/>
          <w:sz w:val="24"/>
        </w:rPr>
        <w:t>The Journal of rheumatology</w:t>
      </w:r>
      <w:r>
        <w:rPr>
          <w:rFonts w:ascii="Times New Roman" w:hAnsi="Times New Roman" w:cs="Times New Roman"/>
          <w:sz w:val="24"/>
        </w:rPr>
        <w:t xml:space="preserve"> </w:t>
      </w:r>
      <w:proofErr w:type="gramStart"/>
      <w:r>
        <w:rPr>
          <w:rFonts w:ascii="Times New Roman" w:hAnsi="Times New Roman" w:cs="Times New Roman"/>
          <w:sz w:val="24"/>
        </w:rPr>
        <w:t>2012;</w:t>
      </w:r>
      <w:r>
        <w:rPr>
          <w:rFonts w:ascii="Times New Roman" w:hAnsi="Times New Roman" w:cs="Times New Roman"/>
          <w:b/>
          <w:sz w:val="24"/>
        </w:rPr>
        <w:t>39</w:t>
      </w:r>
      <w:r>
        <w:rPr>
          <w:rFonts w:ascii="Times New Roman" w:hAnsi="Times New Roman" w:cs="Times New Roman"/>
          <w:sz w:val="24"/>
        </w:rPr>
        <w:t>:1559</w:t>
      </w:r>
      <w:proofErr w:type="gramEnd"/>
      <w:r>
        <w:rPr>
          <w:rFonts w:ascii="Times New Roman" w:hAnsi="Times New Roman" w:cs="Times New Roman"/>
          <w:sz w:val="24"/>
        </w:rPr>
        <w:t xml:space="preserve">-82. </w:t>
      </w:r>
      <w:hyperlink r:id="rId59" w:history="1">
        <w:r>
          <w:rPr>
            <w:rStyle w:val="Hyperlink"/>
            <w:rFonts w:ascii="Times New Roman" w:hAnsi="Times New Roman" w:cs="Times New Roman"/>
            <w:sz w:val="24"/>
          </w:rPr>
          <w:t>https://doi.org/10.3899/jrheum.110207</w:t>
        </w:r>
      </w:hyperlink>
    </w:p>
    <w:p w14:paraId="50C57284" w14:textId="77777777" w:rsidR="008F267E" w:rsidRDefault="00FF1FA5">
      <w:pPr>
        <w:pStyle w:val="EndNoteBibliography"/>
        <w:spacing w:line="360" w:lineRule="auto"/>
        <w:jc w:val="left"/>
      </w:pPr>
      <w:r>
        <w:rPr>
          <w:rFonts w:ascii="Times New Roman" w:hAnsi="Times New Roman" w:cs="Times New Roman"/>
          <w:sz w:val="24"/>
        </w:rPr>
        <w:lastRenderedPageBreak/>
        <w:t>20.</w:t>
      </w:r>
      <w:r>
        <w:rPr>
          <w:rFonts w:ascii="Times New Roman" w:hAnsi="Times New Roman" w:cs="Times New Roman"/>
          <w:sz w:val="24"/>
        </w:rPr>
        <w:tab/>
      </w:r>
      <w:proofErr w:type="spellStart"/>
      <w:r>
        <w:rPr>
          <w:rFonts w:ascii="Times New Roman" w:hAnsi="Times New Roman" w:cs="Times New Roman"/>
          <w:sz w:val="24"/>
        </w:rPr>
        <w:t>Cardiel</w:t>
      </w:r>
      <w:proofErr w:type="spellEnd"/>
      <w:r>
        <w:rPr>
          <w:rFonts w:ascii="Times New Roman" w:hAnsi="Times New Roman" w:cs="Times New Roman"/>
          <w:sz w:val="24"/>
        </w:rPr>
        <w:t xml:space="preserve"> MH. First Latin American position paper on the pharmacological treatment of rheumatoid arthritis. </w:t>
      </w:r>
      <w:r>
        <w:rPr>
          <w:rFonts w:ascii="Times New Roman" w:hAnsi="Times New Roman" w:cs="Times New Roman"/>
          <w:i/>
          <w:sz w:val="24"/>
        </w:rPr>
        <w:t>Rheumatology (Oxford, England)</w:t>
      </w:r>
      <w:r>
        <w:rPr>
          <w:rFonts w:ascii="Times New Roman" w:hAnsi="Times New Roman" w:cs="Times New Roman"/>
          <w:sz w:val="24"/>
        </w:rPr>
        <w:t xml:space="preserve"> 2006;</w:t>
      </w:r>
      <w:r>
        <w:rPr>
          <w:rFonts w:ascii="Times New Roman" w:hAnsi="Times New Roman" w:cs="Times New Roman"/>
          <w:b/>
          <w:sz w:val="24"/>
        </w:rPr>
        <w:t xml:space="preserve">45 </w:t>
      </w:r>
      <w:proofErr w:type="spellStart"/>
      <w:r>
        <w:rPr>
          <w:rFonts w:ascii="Times New Roman" w:hAnsi="Times New Roman" w:cs="Times New Roman"/>
          <w:b/>
          <w:sz w:val="24"/>
        </w:rPr>
        <w:t>Suppl</w:t>
      </w:r>
      <w:proofErr w:type="spellEnd"/>
      <w:r>
        <w:rPr>
          <w:rFonts w:ascii="Times New Roman" w:hAnsi="Times New Roman" w:cs="Times New Roman"/>
          <w:b/>
          <w:sz w:val="24"/>
        </w:rPr>
        <w:t xml:space="preserve"> </w:t>
      </w:r>
      <w:proofErr w:type="gramStart"/>
      <w:r>
        <w:rPr>
          <w:rFonts w:ascii="Times New Roman" w:hAnsi="Times New Roman" w:cs="Times New Roman"/>
          <w:b/>
          <w:sz w:val="24"/>
        </w:rPr>
        <w:t>2</w:t>
      </w:r>
      <w:r>
        <w:rPr>
          <w:rFonts w:ascii="Times New Roman" w:hAnsi="Times New Roman" w:cs="Times New Roman"/>
          <w:sz w:val="24"/>
        </w:rPr>
        <w:t>:ii</w:t>
      </w:r>
      <w:proofErr w:type="gramEnd"/>
      <w:r>
        <w:rPr>
          <w:rFonts w:ascii="Times New Roman" w:hAnsi="Times New Roman" w:cs="Times New Roman"/>
          <w:sz w:val="24"/>
        </w:rPr>
        <w:t xml:space="preserve">7-ii22. </w:t>
      </w:r>
      <w:hyperlink r:id="rId60" w:history="1">
        <w:r>
          <w:rPr>
            <w:rStyle w:val="Hyperlink"/>
            <w:rFonts w:ascii="Times New Roman" w:hAnsi="Times New Roman" w:cs="Times New Roman"/>
            <w:sz w:val="24"/>
          </w:rPr>
          <w:t>https://doi.org/10.1093/rheumatology/kei500</w:t>
        </w:r>
      </w:hyperlink>
    </w:p>
    <w:p w14:paraId="50C57285" w14:textId="77777777" w:rsidR="008F267E" w:rsidRDefault="00FF1FA5">
      <w:pPr>
        <w:pStyle w:val="EndNoteBibliography"/>
        <w:spacing w:line="360" w:lineRule="auto"/>
        <w:jc w:val="left"/>
      </w:pPr>
      <w:r>
        <w:rPr>
          <w:rFonts w:ascii="Times New Roman" w:hAnsi="Times New Roman" w:cs="Times New Roman"/>
          <w:sz w:val="24"/>
        </w:rPr>
        <w:t>21.</w:t>
      </w:r>
      <w:r>
        <w:rPr>
          <w:rFonts w:ascii="Times New Roman" w:hAnsi="Times New Roman" w:cs="Times New Roman"/>
          <w:sz w:val="24"/>
        </w:rPr>
        <w:tab/>
      </w:r>
      <w:proofErr w:type="spellStart"/>
      <w:r>
        <w:rPr>
          <w:rFonts w:ascii="Times New Roman" w:hAnsi="Times New Roman" w:cs="Times New Roman"/>
          <w:sz w:val="24"/>
        </w:rPr>
        <w:t>Cardiel</w:t>
      </w:r>
      <w:proofErr w:type="spellEnd"/>
      <w:r>
        <w:rPr>
          <w:rFonts w:ascii="Times New Roman" w:hAnsi="Times New Roman" w:cs="Times New Roman"/>
          <w:sz w:val="24"/>
        </w:rPr>
        <w:t xml:space="preserve"> MH, Diaz-</w:t>
      </w:r>
      <w:proofErr w:type="spellStart"/>
      <w:r>
        <w:rPr>
          <w:rFonts w:ascii="Times New Roman" w:hAnsi="Times New Roman" w:cs="Times New Roman"/>
          <w:sz w:val="24"/>
        </w:rPr>
        <w:t>Borjon</w:t>
      </w:r>
      <w:proofErr w:type="spellEnd"/>
      <w:r>
        <w:rPr>
          <w:rFonts w:ascii="Times New Roman" w:hAnsi="Times New Roman" w:cs="Times New Roman"/>
          <w:sz w:val="24"/>
        </w:rPr>
        <w:t xml:space="preserve"> A, Vazquez del Mercado Espinosa M, </w:t>
      </w:r>
      <w:proofErr w:type="spellStart"/>
      <w:r>
        <w:rPr>
          <w:rFonts w:ascii="Times New Roman" w:hAnsi="Times New Roman" w:cs="Times New Roman"/>
          <w:sz w:val="24"/>
        </w:rPr>
        <w:t>Gamez</w:t>
      </w:r>
      <w:proofErr w:type="spellEnd"/>
      <w:r>
        <w:rPr>
          <w:rFonts w:ascii="Times New Roman" w:hAnsi="Times New Roman" w:cs="Times New Roman"/>
          <w:sz w:val="24"/>
        </w:rPr>
        <w:t xml:space="preserve">-Nava JI, Barile </w:t>
      </w:r>
      <w:proofErr w:type="spellStart"/>
      <w:r>
        <w:rPr>
          <w:rFonts w:ascii="Times New Roman" w:hAnsi="Times New Roman" w:cs="Times New Roman"/>
          <w:sz w:val="24"/>
        </w:rPr>
        <w:t>Fabris</w:t>
      </w:r>
      <w:proofErr w:type="spellEnd"/>
      <w:r>
        <w:rPr>
          <w:rFonts w:ascii="Times New Roman" w:hAnsi="Times New Roman" w:cs="Times New Roman"/>
          <w:sz w:val="24"/>
        </w:rPr>
        <w:t xml:space="preserve"> LA, Pacheco Tena C</w:t>
      </w:r>
      <w:r>
        <w:rPr>
          <w:rFonts w:ascii="Times New Roman" w:hAnsi="Times New Roman" w:cs="Times New Roman"/>
          <w:i/>
          <w:sz w:val="24"/>
        </w:rPr>
        <w:t>, et al.</w:t>
      </w:r>
      <w:r>
        <w:rPr>
          <w:rFonts w:ascii="Times New Roman" w:hAnsi="Times New Roman" w:cs="Times New Roman"/>
          <w:sz w:val="24"/>
        </w:rPr>
        <w:t xml:space="preserve"> Update of the Mexican College of Rheumatology guidelines for the pharmacologic treatment of rheumatoid arthritis. </w:t>
      </w:r>
      <w:proofErr w:type="spellStart"/>
      <w:r>
        <w:rPr>
          <w:rFonts w:ascii="Times New Roman" w:hAnsi="Times New Roman" w:cs="Times New Roman"/>
          <w:i/>
          <w:sz w:val="24"/>
        </w:rPr>
        <w:t>Reumatologia</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clinica</w:t>
      </w:r>
      <w:proofErr w:type="spellEnd"/>
      <w:r>
        <w:rPr>
          <w:rFonts w:ascii="Times New Roman" w:hAnsi="Times New Roman" w:cs="Times New Roman"/>
          <w:sz w:val="24"/>
        </w:rPr>
        <w:t xml:space="preserve"> </w:t>
      </w:r>
      <w:proofErr w:type="gramStart"/>
      <w:r>
        <w:rPr>
          <w:rFonts w:ascii="Times New Roman" w:hAnsi="Times New Roman" w:cs="Times New Roman"/>
          <w:sz w:val="24"/>
        </w:rPr>
        <w:t>2014;</w:t>
      </w:r>
      <w:r>
        <w:rPr>
          <w:rFonts w:ascii="Times New Roman" w:hAnsi="Times New Roman" w:cs="Times New Roman"/>
          <w:b/>
          <w:sz w:val="24"/>
        </w:rPr>
        <w:t>10</w:t>
      </w:r>
      <w:r>
        <w:rPr>
          <w:rFonts w:ascii="Times New Roman" w:hAnsi="Times New Roman" w:cs="Times New Roman"/>
          <w:sz w:val="24"/>
        </w:rPr>
        <w:t>:227</w:t>
      </w:r>
      <w:proofErr w:type="gramEnd"/>
      <w:r>
        <w:rPr>
          <w:rFonts w:ascii="Times New Roman" w:hAnsi="Times New Roman" w:cs="Times New Roman"/>
          <w:sz w:val="24"/>
        </w:rPr>
        <w:t xml:space="preserve">-40. </w:t>
      </w:r>
      <w:hyperlink r:id="rId61" w:history="1">
        <w:r>
          <w:rPr>
            <w:rStyle w:val="Hyperlink"/>
            <w:rFonts w:ascii="Times New Roman" w:hAnsi="Times New Roman" w:cs="Times New Roman"/>
            <w:sz w:val="24"/>
          </w:rPr>
          <w:t>https://doi.org/10.1016/j.reuma.2013.10.006</w:t>
        </w:r>
      </w:hyperlink>
    </w:p>
    <w:p w14:paraId="50C57286" w14:textId="77777777" w:rsidR="008F267E" w:rsidRDefault="00FF1FA5">
      <w:pPr>
        <w:pStyle w:val="EndNoteBibliography"/>
        <w:spacing w:line="360" w:lineRule="auto"/>
        <w:jc w:val="left"/>
      </w:pPr>
      <w:r>
        <w:rPr>
          <w:rFonts w:ascii="Times New Roman" w:hAnsi="Times New Roman" w:cs="Times New Roman"/>
          <w:sz w:val="24"/>
        </w:rPr>
        <w:t>22.</w:t>
      </w:r>
      <w:r>
        <w:rPr>
          <w:rFonts w:ascii="Times New Roman" w:hAnsi="Times New Roman" w:cs="Times New Roman"/>
          <w:sz w:val="24"/>
        </w:rPr>
        <w:tab/>
      </w:r>
      <w:proofErr w:type="spellStart"/>
      <w:r>
        <w:rPr>
          <w:rFonts w:ascii="Times New Roman" w:hAnsi="Times New Roman" w:cs="Times New Roman"/>
          <w:sz w:val="24"/>
        </w:rPr>
        <w:t>Gaujoux-Viala</w:t>
      </w:r>
      <w:proofErr w:type="spellEnd"/>
      <w:r>
        <w:rPr>
          <w:rFonts w:ascii="Times New Roman" w:hAnsi="Times New Roman" w:cs="Times New Roman"/>
          <w:sz w:val="24"/>
        </w:rPr>
        <w:t xml:space="preserve"> C, Gossec L, </w:t>
      </w:r>
      <w:proofErr w:type="spellStart"/>
      <w:r>
        <w:rPr>
          <w:rFonts w:ascii="Times New Roman" w:hAnsi="Times New Roman" w:cs="Times New Roman"/>
          <w:sz w:val="24"/>
        </w:rPr>
        <w:t>Cantagrel</w:t>
      </w:r>
      <w:proofErr w:type="spellEnd"/>
      <w:r>
        <w:rPr>
          <w:rFonts w:ascii="Times New Roman" w:hAnsi="Times New Roman" w:cs="Times New Roman"/>
          <w:sz w:val="24"/>
        </w:rPr>
        <w:t xml:space="preserve"> A, </w:t>
      </w:r>
      <w:proofErr w:type="spellStart"/>
      <w:r>
        <w:rPr>
          <w:rFonts w:ascii="Times New Roman" w:hAnsi="Times New Roman" w:cs="Times New Roman"/>
          <w:sz w:val="24"/>
        </w:rPr>
        <w:t>Dougados</w:t>
      </w:r>
      <w:proofErr w:type="spellEnd"/>
      <w:r>
        <w:rPr>
          <w:rFonts w:ascii="Times New Roman" w:hAnsi="Times New Roman" w:cs="Times New Roman"/>
          <w:sz w:val="24"/>
        </w:rPr>
        <w:t xml:space="preserve"> M, </w:t>
      </w:r>
      <w:proofErr w:type="spellStart"/>
      <w:r>
        <w:rPr>
          <w:rFonts w:ascii="Times New Roman" w:hAnsi="Times New Roman" w:cs="Times New Roman"/>
          <w:sz w:val="24"/>
        </w:rPr>
        <w:t>Fautrel</w:t>
      </w:r>
      <w:proofErr w:type="spellEnd"/>
      <w:r>
        <w:rPr>
          <w:rFonts w:ascii="Times New Roman" w:hAnsi="Times New Roman" w:cs="Times New Roman"/>
          <w:sz w:val="24"/>
        </w:rPr>
        <w:t xml:space="preserve"> B, Mariette X</w:t>
      </w:r>
      <w:r>
        <w:rPr>
          <w:rFonts w:ascii="Times New Roman" w:hAnsi="Times New Roman" w:cs="Times New Roman"/>
          <w:i/>
          <w:sz w:val="24"/>
        </w:rPr>
        <w:t>, et al.</w:t>
      </w:r>
      <w:r>
        <w:rPr>
          <w:rFonts w:ascii="Times New Roman" w:hAnsi="Times New Roman" w:cs="Times New Roman"/>
          <w:sz w:val="24"/>
        </w:rPr>
        <w:t xml:space="preserve"> Recommendations of the French Society for Rheumatology for managing rheumatoid arthritis. </w:t>
      </w:r>
      <w:r>
        <w:rPr>
          <w:rFonts w:ascii="Times New Roman" w:hAnsi="Times New Roman" w:cs="Times New Roman"/>
          <w:i/>
          <w:sz w:val="24"/>
        </w:rPr>
        <w:t xml:space="preserve">Joint, bone, </w:t>
      </w:r>
      <w:proofErr w:type="gramStart"/>
      <w:r>
        <w:rPr>
          <w:rFonts w:ascii="Times New Roman" w:hAnsi="Times New Roman" w:cs="Times New Roman"/>
          <w:i/>
          <w:sz w:val="24"/>
        </w:rPr>
        <w:t>spine :</w:t>
      </w:r>
      <w:proofErr w:type="gramEnd"/>
      <w:r>
        <w:rPr>
          <w:rFonts w:ascii="Times New Roman" w:hAnsi="Times New Roman" w:cs="Times New Roman"/>
          <w:i/>
          <w:sz w:val="24"/>
        </w:rPr>
        <w:t xml:space="preserve"> revue du </w:t>
      </w:r>
      <w:proofErr w:type="spellStart"/>
      <w:r>
        <w:rPr>
          <w:rFonts w:ascii="Times New Roman" w:hAnsi="Times New Roman" w:cs="Times New Roman"/>
          <w:i/>
          <w:sz w:val="24"/>
        </w:rPr>
        <w:t>rhumatisme</w:t>
      </w:r>
      <w:proofErr w:type="spellEnd"/>
      <w:r>
        <w:rPr>
          <w:rFonts w:ascii="Times New Roman" w:hAnsi="Times New Roman" w:cs="Times New Roman"/>
          <w:sz w:val="24"/>
        </w:rPr>
        <w:t xml:space="preserve"> 2014;</w:t>
      </w:r>
      <w:r>
        <w:rPr>
          <w:rFonts w:ascii="Times New Roman" w:hAnsi="Times New Roman" w:cs="Times New Roman"/>
          <w:b/>
          <w:sz w:val="24"/>
        </w:rPr>
        <w:t>81</w:t>
      </w:r>
      <w:r>
        <w:rPr>
          <w:rFonts w:ascii="Times New Roman" w:hAnsi="Times New Roman" w:cs="Times New Roman"/>
          <w:sz w:val="24"/>
        </w:rPr>
        <w:t xml:space="preserve">:287-97. </w:t>
      </w:r>
      <w:hyperlink r:id="rId62" w:history="1">
        <w:r>
          <w:rPr>
            <w:rStyle w:val="Hyperlink"/>
            <w:rFonts w:ascii="Times New Roman" w:hAnsi="Times New Roman" w:cs="Times New Roman"/>
            <w:sz w:val="24"/>
          </w:rPr>
          <w:t>https://doi.org/10.1016/j.jbspin.2014.05.002</w:t>
        </w:r>
      </w:hyperlink>
    </w:p>
    <w:p w14:paraId="50C57287" w14:textId="77777777" w:rsidR="008F267E" w:rsidRDefault="00FF1FA5">
      <w:pPr>
        <w:pStyle w:val="EndNoteBibliography"/>
        <w:spacing w:line="360" w:lineRule="auto"/>
        <w:jc w:val="left"/>
      </w:pPr>
      <w:r>
        <w:rPr>
          <w:rFonts w:ascii="Times New Roman" w:hAnsi="Times New Roman" w:cs="Times New Roman"/>
          <w:sz w:val="24"/>
        </w:rPr>
        <w:t>23.</w:t>
      </w:r>
      <w:r>
        <w:rPr>
          <w:rFonts w:ascii="Times New Roman" w:hAnsi="Times New Roman" w:cs="Times New Roman"/>
          <w:sz w:val="24"/>
        </w:rPr>
        <w:tab/>
        <w:t xml:space="preserve">Hodkinson B, Van </w:t>
      </w:r>
      <w:proofErr w:type="spellStart"/>
      <w:r>
        <w:rPr>
          <w:rFonts w:ascii="Times New Roman" w:hAnsi="Times New Roman" w:cs="Times New Roman"/>
          <w:sz w:val="24"/>
        </w:rPr>
        <w:t>Duuren</w:t>
      </w:r>
      <w:proofErr w:type="spellEnd"/>
      <w:r>
        <w:rPr>
          <w:rFonts w:ascii="Times New Roman" w:hAnsi="Times New Roman" w:cs="Times New Roman"/>
          <w:sz w:val="24"/>
        </w:rPr>
        <w:t xml:space="preserve"> E, </w:t>
      </w:r>
      <w:proofErr w:type="spellStart"/>
      <w:r>
        <w:rPr>
          <w:rFonts w:ascii="Times New Roman" w:hAnsi="Times New Roman" w:cs="Times New Roman"/>
          <w:sz w:val="24"/>
        </w:rPr>
        <w:t>Pettipher</w:t>
      </w:r>
      <w:proofErr w:type="spellEnd"/>
      <w:r>
        <w:rPr>
          <w:rFonts w:ascii="Times New Roman" w:hAnsi="Times New Roman" w:cs="Times New Roman"/>
          <w:sz w:val="24"/>
        </w:rPr>
        <w:t xml:space="preserve"> C, </w:t>
      </w:r>
      <w:proofErr w:type="spellStart"/>
      <w:r>
        <w:rPr>
          <w:rFonts w:ascii="Times New Roman" w:hAnsi="Times New Roman" w:cs="Times New Roman"/>
          <w:sz w:val="24"/>
        </w:rPr>
        <w:t>Kalla</w:t>
      </w:r>
      <w:proofErr w:type="spellEnd"/>
      <w:r>
        <w:rPr>
          <w:rFonts w:ascii="Times New Roman" w:hAnsi="Times New Roman" w:cs="Times New Roman"/>
          <w:sz w:val="24"/>
        </w:rPr>
        <w:t xml:space="preserve"> A. South African recommendations for the management of rheumatoid arthritis: an algorithm for the standard of care in 2013. </w:t>
      </w:r>
      <w:r>
        <w:rPr>
          <w:rFonts w:ascii="Times New Roman" w:hAnsi="Times New Roman" w:cs="Times New Roman"/>
          <w:i/>
          <w:sz w:val="24"/>
        </w:rPr>
        <w:t xml:space="preserve">South African medical journal = </w:t>
      </w:r>
      <w:proofErr w:type="spellStart"/>
      <w:r>
        <w:rPr>
          <w:rFonts w:ascii="Times New Roman" w:hAnsi="Times New Roman" w:cs="Times New Roman"/>
          <w:i/>
          <w:sz w:val="24"/>
        </w:rPr>
        <w:t>Suid-Afrikaanse</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tydskrif</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vir</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geneeskunde</w:t>
      </w:r>
      <w:proofErr w:type="spellEnd"/>
      <w:r>
        <w:rPr>
          <w:rFonts w:ascii="Times New Roman" w:hAnsi="Times New Roman" w:cs="Times New Roman"/>
          <w:sz w:val="24"/>
        </w:rPr>
        <w:t xml:space="preserve"> </w:t>
      </w:r>
      <w:proofErr w:type="gramStart"/>
      <w:r>
        <w:rPr>
          <w:rFonts w:ascii="Times New Roman" w:hAnsi="Times New Roman" w:cs="Times New Roman"/>
          <w:sz w:val="24"/>
        </w:rPr>
        <w:t>2013;</w:t>
      </w:r>
      <w:r>
        <w:rPr>
          <w:rFonts w:ascii="Times New Roman" w:hAnsi="Times New Roman" w:cs="Times New Roman"/>
          <w:b/>
          <w:sz w:val="24"/>
        </w:rPr>
        <w:t>103</w:t>
      </w:r>
      <w:r>
        <w:rPr>
          <w:rFonts w:ascii="Times New Roman" w:hAnsi="Times New Roman" w:cs="Times New Roman"/>
          <w:sz w:val="24"/>
        </w:rPr>
        <w:t>:576</w:t>
      </w:r>
      <w:proofErr w:type="gramEnd"/>
      <w:r>
        <w:rPr>
          <w:rFonts w:ascii="Times New Roman" w:hAnsi="Times New Roman" w:cs="Times New Roman"/>
          <w:sz w:val="24"/>
        </w:rPr>
        <w:t xml:space="preserve">-85. </w:t>
      </w:r>
      <w:hyperlink r:id="rId63" w:history="1">
        <w:r>
          <w:rPr>
            <w:rStyle w:val="Hyperlink"/>
            <w:rFonts w:ascii="Times New Roman" w:hAnsi="Times New Roman" w:cs="Times New Roman"/>
            <w:sz w:val="24"/>
          </w:rPr>
          <w:t>https://doi.org/10.7196/samj.7047</w:t>
        </w:r>
      </w:hyperlink>
    </w:p>
    <w:p w14:paraId="50C57288" w14:textId="77777777" w:rsidR="008F267E" w:rsidRDefault="00FF1FA5">
      <w:pPr>
        <w:pStyle w:val="EndNoteBibliography"/>
        <w:spacing w:line="360" w:lineRule="auto"/>
        <w:jc w:val="left"/>
      </w:pPr>
      <w:r>
        <w:rPr>
          <w:rFonts w:ascii="Times New Roman" w:hAnsi="Times New Roman" w:cs="Times New Roman"/>
          <w:sz w:val="24"/>
        </w:rPr>
        <w:t>24.</w:t>
      </w:r>
      <w:r>
        <w:rPr>
          <w:rFonts w:ascii="Times New Roman" w:hAnsi="Times New Roman" w:cs="Times New Roman"/>
          <w:sz w:val="24"/>
        </w:rPr>
        <w:tab/>
        <w:t>Lau CS, Chia F, Harrison A, Hsieh TY, Jain R, Jung SM</w:t>
      </w:r>
      <w:r>
        <w:rPr>
          <w:rFonts w:ascii="Times New Roman" w:hAnsi="Times New Roman" w:cs="Times New Roman"/>
          <w:i/>
          <w:sz w:val="24"/>
        </w:rPr>
        <w:t>, et al.</w:t>
      </w:r>
      <w:r>
        <w:rPr>
          <w:rFonts w:ascii="Times New Roman" w:hAnsi="Times New Roman" w:cs="Times New Roman"/>
          <w:sz w:val="24"/>
        </w:rPr>
        <w:t xml:space="preserve"> APLAR rheumatoid arthritis treatment recommendations. </w:t>
      </w:r>
      <w:r>
        <w:rPr>
          <w:rFonts w:ascii="Times New Roman" w:hAnsi="Times New Roman" w:cs="Times New Roman"/>
          <w:i/>
          <w:sz w:val="24"/>
        </w:rPr>
        <w:t>International journal of rheumatic diseases</w:t>
      </w:r>
      <w:r>
        <w:rPr>
          <w:rFonts w:ascii="Times New Roman" w:hAnsi="Times New Roman" w:cs="Times New Roman"/>
          <w:sz w:val="24"/>
        </w:rPr>
        <w:t xml:space="preserve"> </w:t>
      </w:r>
      <w:proofErr w:type="gramStart"/>
      <w:r>
        <w:rPr>
          <w:rFonts w:ascii="Times New Roman" w:hAnsi="Times New Roman" w:cs="Times New Roman"/>
          <w:sz w:val="24"/>
        </w:rPr>
        <w:t>2015;</w:t>
      </w:r>
      <w:r>
        <w:rPr>
          <w:rFonts w:ascii="Times New Roman" w:hAnsi="Times New Roman" w:cs="Times New Roman"/>
          <w:b/>
          <w:sz w:val="24"/>
        </w:rPr>
        <w:t>18</w:t>
      </w:r>
      <w:r>
        <w:rPr>
          <w:rFonts w:ascii="Times New Roman" w:hAnsi="Times New Roman" w:cs="Times New Roman"/>
          <w:sz w:val="24"/>
        </w:rPr>
        <w:t>:685</w:t>
      </w:r>
      <w:proofErr w:type="gramEnd"/>
      <w:r>
        <w:rPr>
          <w:rFonts w:ascii="Times New Roman" w:hAnsi="Times New Roman" w:cs="Times New Roman"/>
          <w:sz w:val="24"/>
        </w:rPr>
        <w:t xml:space="preserve">-713. </w:t>
      </w:r>
      <w:hyperlink r:id="rId64" w:history="1">
        <w:r>
          <w:rPr>
            <w:rStyle w:val="Hyperlink"/>
            <w:rFonts w:ascii="Times New Roman" w:hAnsi="Times New Roman" w:cs="Times New Roman"/>
            <w:sz w:val="24"/>
          </w:rPr>
          <w:t>https://doi.org/10.1111/1756-185x.12754</w:t>
        </w:r>
      </w:hyperlink>
    </w:p>
    <w:p w14:paraId="50C57289" w14:textId="77777777" w:rsidR="008F267E" w:rsidRDefault="00FF1FA5">
      <w:pPr>
        <w:pStyle w:val="EndNoteBibliography"/>
        <w:spacing w:line="360" w:lineRule="auto"/>
        <w:jc w:val="left"/>
      </w:pPr>
      <w:r>
        <w:rPr>
          <w:rFonts w:ascii="Times New Roman" w:hAnsi="Times New Roman" w:cs="Times New Roman"/>
          <w:sz w:val="24"/>
        </w:rPr>
        <w:t>25.</w:t>
      </w:r>
      <w:r>
        <w:rPr>
          <w:rFonts w:ascii="Times New Roman" w:hAnsi="Times New Roman" w:cs="Times New Roman"/>
          <w:sz w:val="24"/>
        </w:rPr>
        <w:tab/>
      </w:r>
      <w:proofErr w:type="spellStart"/>
      <w:r>
        <w:rPr>
          <w:rFonts w:ascii="Times New Roman" w:hAnsi="Times New Roman" w:cs="Times New Roman"/>
          <w:sz w:val="24"/>
        </w:rPr>
        <w:t>Luqmani</w:t>
      </w:r>
      <w:proofErr w:type="spellEnd"/>
      <w:r>
        <w:rPr>
          <w:rFonts w:ascii="Times New Roman" w:hAnsi="Times New Roman" w:cs="Times New Roman"/>
          <w:sz w:val="24"/>
        </w:rPr>
        <w:t xml:space="preserve"> R, </w:t>
      </w:r>
      <w:proofErr w:type="spellStart"/>
      <w:r>
        <w:rPr>
          <w:rFonts w:ascii="Times New Roman" w:hAnsi="Times New Roman" w:cs="Times New Roman"/>
          <w:sz w:val="24"/>
        </w:rPr>
        <w:t>Hennell</w:t>
      </w:r>
      <w:proofErr w:type="spellEnd"/>
      <w:r>
        <w:rPr>
          <w:rFonts w:ascii="Times New Roman" w:hAnsi="Times New Roman" w:cs="Times New Roman"/>
          <w:sz w:val="24"/>
        </w:rPr>
        <w:t xml:space="preserve"> S, </w:t>
      </w:r>
      <w:proofErr w:type="spellStart"/>
      <w:r>
        <w:rPr>
          <w:rFonts w:ascii="Times New Roman" w:hAnsi="Times New Roman" w:cs="Times New Roman"/>
          <w:sz w:val="24"/>
        </w:rPr>
        <w:t>Estrach</w:t>
      </w:r>
      <w:proofErr w:type="spellEnd"/>
      <w:r>
        <w:rPr>
          <w:rFonts w:ascii="Times New Roman" w:hAnsi="Times New Roman" w:cs="Times New Roman"/>
          <w:sz w:val="24"/>
        </w:rPr>
        <w:t xml:space="preserve"> C, </w:t>
      </w:r>
      <w:proofErr w:type="spellStart"/>
      <w:r>
        <w:rPr>
          <w:rFonts w:ascii="Times New Roman" w:hAnsi="Times New Roman" w:cs="Times New Roman"/>
          <w:sz w:val="24"/>
        </w:rPr>
        <w:t>Birrell</w:t>
      </w:r>
      <w:proofErr w:type="spellEnd"/>
      <w:r>
        <w:rPr>
          <w:rFonts w:ascii="Times New Roman" w:hAnsi="Times New Roman" w:cs="Times New Roman"/>
          <w:sz w:val="24"/>
        </w:rPr>
        <w:t xml:space="preserve"> F, Bosworth A, Davenport G</w:t>
      </w:r>
      <w:r>
        <w:rPr>
          <w:rFonts w:ascii="Times New Roman" w:hAnsi="Times New Roman" w:cs="Times New Roman"/>
          <w:i/>
          <w:sz w:val="24"/>
        </w:rPr>
        <w:t>, et al.</w:t>
      </w:r>
      <w:r>
        <w:rPr>
          <w:rFonts w:ascii="Times New Roman" w:hAnsi="Times New Roman" w:cs="Times New Roman"/>
          <w:sz w:val="24"/>
        </w:rPr>
        <w:t xml:space="preserve"> British Society for Rheumatology and </w:t>
      </w:r>
      <w:proofErr w:type="spellStart"/>
      <w:r>
        <w:rPr>
          <w:rFonts w:ascii="Times New Roman" w:hAnsi="Times New Roman" w:cs="Times New Roman"/>
          <w:sz w:val="24"/>
        </w:rPr>
        <w:t>british</w:t>
      </w:r>
      <w:proofErr w:type="spellEnd"/>
      <w:r>
        <w:rPr>
          <w:rFonts w:ascii="Times New Roman" w:hAnsi="Times New Roman" w:cs="Times New Roman"/>
          <w:sz w:val="24"/>
        </w:rPr>
        <w:t xml:space="preserve"> health professionals in Rheumatology guideline for the management of rheumatoid arthritis (the first two years). </w:t>
      </w:r>
      <w:r>
        <w:rPr>
          <w:rFonts w:ascii="Times New Roman" w:hAnsi="Times New Roman" w:cs="Times New Roman"/>
          <w:i/>
          <w:sz w:val="24"/>
        </w:rPr>
        <w:t>Rheumatology (Oxford, England)</w:t>
      </w:r>
      <w:r>
        <w:rPr>
          <w:rFonts w:ascii="Times New Roman" w:hAnsi="Times New Roman" w:cs="Times New Roman"/>
          <w:sz w:val="24"/>
        </w:rPr>
        <w:t xml:space="preserve"> 2006;</w:t>
      </w:r>
      <w:r>
        <w:rPr>
          <w:rFonts w:ascii="Times New Roman" w:hAnsi="Times New Roman" w:cs="Times New Roman"/>
          <w:b/>
          <w:sz w:val="24"/>
        </w:rPr>
        <w:t>45</w:t>
      </w:r>
      <w:r>
        <w:rPr>
          <w:rFonts w:ascii="Times New Roman" w:hAnsi="Times New Roman" w:cs="Times New Roman"/>
          <w:sz w:val="24"/>
        </w:rPr>
        <w:t xml:space="preserve">:1167-9. </w:t>
      </w:r>
      <w:hyperlink r:id="rId65" w:history="1">
        <w:r>
          <w:rPr>
            <w:rStyle w:val="Hyperlink"/>
            <w:rFonts w:ascii="Times New Roman" w:hAnsi="Times New Roman" w:cs="Times New Roman"/>
            <w:sz w:val="24"/>
          </w:rPr>
          <w:t>https://doi.org/10.1093/rheumatology/kel215a</w:t>
        </w:r>
      </w:hyperlink>
    </w:p>
    <w:p w14:paraId="50C5728A" w14:textId="77777777" w:rsidR="008F267E" w:rsidRDefault="00FF1FA5">
      <w:pPr>
        <w:pStyle w:val="EndNoteBibliography"/>
        <w:spacing w:line="360" w:lineRule="auto"/>
        <w:jc w:val="left"/>
      </w:pPr>
      <w:r>
        <w:rPr>
          <w:rFonts w:ascii="Times New Roman" w:hAnsi="Times New Roman" w:cs="Times New Roman"/>
          <w:sz w:val="24"/>
        </w:rPr>
        <w:t>26.</w:t>
      </w:r>
      <w:r>
        <w:rPr>
          <w:rFonts w:ascii="Times New Roman" w:hAnsi="Times New Roman" w:cs="Times New Roman"/>
          <w:sz w:val="24"/>
        </w:rPr>
        <w:tab/>
      </w:r>
      <w:proofErr w:type="spellStart"/>
      <w:r>
        <w:rPr>
          <w:rFonts w:ascii="Times New Roman" w:hAnsi="Times New Roman" w:cs="Times New Roman"/>
          <w:sz w:val="24"/>
        </w:rPr>
        <w:t>Luqmani</w:t>
      </w:r>
      <w:proofErr w:type="spellEnd"/>
      <w:r>
        <w:rPr>
          <w:rFonts w:ascii="Times New Roman" w:hAnsi="Times New Roman" w:cs="Times New Roman"/>
          <w:sz w:val="24"/>
        </w:rPr>
        <w:t xml:space="preserve"> R, </w:t>
      </w:r>
      <w:proofErr w:type="spellStart"/>
      <w:r>
        <w:rPr>
          <w:rFonts w:ascii="Times New Roman" w:hAnsi="Times New Roman" w:cs="Times New Roman"/>
          <w:sz w:val="24"/>
        </w:rPr>
        <w:t>Hennell</w:t>
      </w:r>
      <w:proofErr w:type="spellEnd"/>
      <w:r>
        <w:rPr>
          <w:rFonts w:ascii="Times New Roman" w:hAnsi="Times New Roman" w:cs="Times New Roman"/>
          <w:sz w:val="24"/>
        </w:rPr>
        <w:t xml:space="preserve"> S, </w:t>
      </w:r>
      <w:proofErr w:type="spellStart"/>
      <w:r>
        <w:rPr>
          <w:rFonts w:ascii="Times New Roman" w:hAnsi="Times New Roman" w:cs="Times New Roman"/>
          <w:sz w:val="24"/>
        </w:rPr>
        <w:t>Estrach</w:t>
      </w:r>
      <w:proofErr w:type="spellEnd"/>
      <w:r>
        <w:rPr>
          <w:rFonts w:ascii="Times New Roman" w:hAnsi="Times New Roman" w:cs="Times New Roman"/>
          <w:sz w:val="24"/>
        </w:rPr>
        <w:t xml:space="preserve"> C, Basher D, </w:t>
      </w:r>
      <w:proofErr w:type="spellStart"/>
      <w:r>
        <w:rPr>
          <w:rFonts w:ascii="Times New Roman" w:hAnsi="Times New Roman" w:cs="Times New Roman"/>
          <w:sz w:val="24"/>
        </w:rPr>
        <w:t>Birrell</w:t>
      </w:r>
      <w:proofErr w:type="spellEnd"/>
      <w:r>
        <w:rPr>
          <w:rFonts w:ascii="Times New Roman" w:hAnsi="Times New Roman" w:cs="Times New Roman"/>
          <w:sz w:val="24"/>
        </w:rPr>
        <w:t xml:space="preserve"> F, Bosworth A</w:t>
      </w:r>
      <w:r>
        <w:rPr>
          <w:rFonts w:ascii="Times New Roman" w:hAnsi="Times New Roman" w:cs="Times New Roman"/>
          <w:i/>
          <w:sz w:val="24"/>
        </w:rPr>
        <w:t>, et al.</w:t>
      </w:r>
      <w:r>
        <w:rPr>
          <w:rFonts w:ascii="Times New Roman" w:hAnsi="Times New Roman" w:cs="Times New Roman"/>
          <w:sz w:val="24"/>
        </w:rPr>
        <w:t xml:space="preserve"> British Society for Rheumatology and British Health Professionals in Rheumatology guideline for the management of rheumatoid arthritis (after the first 2 years). </w:t>
      </w:r>
      <w:r>
        <w:rPr>
          <w:rFonts w:ascii="Times New Roman" w:hAnsi="Times New Roman" w:cs="Times New Roman"/>
          <w:i/>
          <w:sz w:val="24"/>
        </w:rPr>
        <w:t>Rheumatology (Oxford, England)</w:t>
      </w:r>
      <w:r>
        <w:rPr>
          <w:rFonts w:ascii="Times New Roman" w:hAnsi="Times New Roman" w:cs="Times New Roman"/>
          <w:sz w:val="24"/>
        </w:rPr>
        <w:t xml:space="preserve"> 2009;</w:t>
      </w:r>
      <w:r>
        <w:rPr>
          <w:rFonts w:ascii="Times New Roman" w:hAnsi="Times New Roman" w:cs="Times New Roman"/>
          <w:b/>
          <w:sz w:val="24"/>
        </w:rPr>
        <w:t>48</w:t>
      </w:r>
      <w:r>
        <w:rPr>
          <w:rFonts w:ascii="Times New Roman" w:hAnsi="Times New Roman" w:cs="Times New Roman"/>
          <w:sz w:val="24"/>
        </w:rPr>
        <w:t xml:space="preserve">:436-9. </w:t>
      </w:r>
      <w:hyperlink r:id="rId66" w:history="1">
        <w:r>
          <w:rPr>
            <w:rStyle w:val="Hyperlink"/>
            <w:rFonts w:ascii="Times New Roman" w:hAnsi="Times New Roman" w:cs="Times New Roman"/>
            <w:sz w:val="24"/>
          </w:rPr>
          <w:t>https://doi.org/10.1093/rheumatology/ken450a</w:t>
        </w:r>
      </w:hyperlink>
    </w:p>
    <w:p w14:paraId="50C5728B" w14:textId="77777777" w:rsidR="008F267E" w:rsidRDefault="00FF1FA5">
      <w:pPr>
        <w:pStyle w:val="EndNoteBibliography"/>
        <w:spacing w:line="360" w:lineRule="auto"/>
        <w:jc w:val="left"/>
      </w:pPr>
      <w:r>
        <w:rPr>
          <w:rFonts w:ascii="Times New Roman" w:hAnsi="Times New Roman" w:cs="Times New Roman"/>
          <w:sz w:val="24"/>
        </w:rPr>
        <w:t>27.</w:t>
      </w:r>
      <w:r>
        <w:rPr>
          <w:rFonts w:ascii="Times New Roman" w:hAnsi="Times New Roman" w:cs="Times New Roman"/>
          <w:sz w:val="24"/>
        </w:rPr>
        <w:tab/>
      </w:r>
      <w:proofErr w:type="spellStart"/>
      <w:r>
        <w:rPr>
          <w:rFonts w:ascii="Times New Roman" w:hAnsi="Times New Roman" w:cs="Times New Roman"/>
          <w:sz w:val="24"/>
        </w:rPr>
        <w:t>Misra</w:t>
      </w:r>
      <w:proofErr w:type="spellEnd"/>
      <w:r>
        <w:rPr>
          <w:rFonts w:ascii="Times New Roman" w:hAnsi="Times New Roman" w:cs="Times New Roman"/>
          <w:sz w:val="24"/>
        </w:rPr>
        <w:t xml:space="preserve"> R, Sharma B, Gupta R, Pandya S, Agarwal S, Agarwal P</w:t>
      </w:r>
      <w:r>
        <w:rPr>
          <w:rFonts w:ascii="Times New Roman" w:hAnsi="Times New Roman" w:cs="Times New Roman"/>
          <w:i/>
          <w:sz w:val="24"/>
        </w:rPr>
        <w:t>, et al.</w:t>
      </w:r>
      <w:r>
        <w:rPr>
          <w:rFonts w:ascii="Times New Roman" w:hAnsi="Times New Roman" w:cs="Times New Roman"/>
          <w:sz w:val="24"/>
        </w:rPr>
        <w:t xml:space="preserve"> Indian Rheumatology Association consensus statement on the management of adults with rheumatoid arthritis. </w:t>
      </w:r>
      <w:r>
        <w:rPr>
          <w:rFonts w:ascii="Times New Roman" w:hAnsi="Times New Roman" w:cs="Times New Roman"/>
          <w:i/>
          <w:sz w:val="24"/>
        </w:rPr>
        <w:t>Indian Journal of Rheumatology</w:t>
      </w:r>
      <w:r>
        <w:rPr>
          <w:rFonts w:ascii="Times New Roman" w:hAnsi="Times New Roman" w:cs="Times New Roman"/>
          <w:sz w:val="24"/>
        </w:rPr>
        <w:t xml:space="preserve"> 2008;</w:t>
      </w:r>
      <w:proofErr w:type="gramStart"/>
      <w:r>
        <w:rPr>
          <w:rFonts w:ascii="Times New Roman" w:hAnsi="Times New Roman" w:cs="Times New Roman"/>
          <w:b/>
          <w:sz w:val="24"/>
        </w:rPr>
        <w:t>3</w:t>
      </w:r>
      <w:r>
        <w:rPr>
          <w:rFonts w:ascii="Times New Roman" w:hAnsi="Times New Roman" w:cs="Times New Roman"/>
          <w:sz w:val="24"/>
        </w:rPr>
        <w:t>:S</w:t>
      </w:r>
      <w:proofErr w:type="gramEnd"/>
      <w:r>
        <w:rPr>
          <w:rFonts w:ascii="Times New Roman" w:hAnsi="Times New Roman" w:cs="Times New Roman"/>
          <w:sz w:val="24"/>
        </w:rPr>
        <w:t>1-S16.</w:t>
      </w:r>
    </w:p>
    <w:p w14:paraId="50C5728C" w14:textId="77777777" w:rsidR="008F267E" w:rsidRDefault="00FF1FA5">
      <w:pPr>
        <w:pStyle w:val="EndNoteBibliography"/>
        <w:spacing w:line="360" w:lineRule="auto"/>
        <w:jc w:val="left"/>
      </w:pPr>
      <w:r>
        <w:rPr>
          <w:rFonts w:ascii="Times New Roman" w:hAnsi="Times New Roman" w:cs="Times New Roman"/>
          <w:sz w:val="24"/>
        </w:rPr>
        <w:t>28.</w:t>
      </w:r>
      <w:r>
        <w:rPr>
          <w:rFonts w:ascii="Times New Roman" w:hAnsi="Times New Roman" w:cs="Times New Roman"/>
          <w:sz w:val="24"/>
        </w:rPr>
        <w:tab/>
      </w:r>
      <w:proofErr w:type="spellStart"/>
      <w:r>
        <w:rPr>
          <w:rFonts w:ascii="Times New Roman" w:hAnsi="Times New Roman" w:cs="Times New Roman"/>
          <w:sz w:val="24"/>
        </w:rPr>
        <w:t>Mok</w:t>
      </w:r>
      <w:proofErr w:type="spellEnd"/>
      <w:r>
        <w:rPr>
          <w:rFonts w:ascii="Times New Roman" w:hAnsi="Times New Roman" w:cs="Times New Roman"/>
          <w:sz w:val="24"/>
        </w:rPr>
        <w:t xml:space="preserve"> CC, Tam LS, Chan TH, Lee GK, Li EK. Management of rheumatoid arthritis: consensus recommendations from the Hong Kong Society of Rheumatology. </w:t>
      </w:r>
      <w:r>
        <w:rPr>
          <w:rFonts w:ascii="Times New Roman" w:hAnsi="Times New Roman" w:cs="Times New Roman"/>
          <w:i/>
          <w:sz w:val="24"/>
        </w:rPr>
        <w:t>Clinical rheumatology</w:t>
      </w:r>
      <w:r>
        <w:rPr>
          <w:rFonts w:ascii="Times New Roman" w:hAnsi="Times New Roman" w:cs="Times New Roman"/>
          <w:sz w:val="24"/>
        </w:rPr>
        <w:t xml:space="preserve"> </w:t>
      </w:r>
      <w:proofErr w:type="gramStart"/>
      <w:r>
        <w:rPr>
          <w:rFonts w:ascii="Times New Roman" w:hAnsi="Times New Roman" w:cs="Times New Roman"/>
          <w:sz w:val="24"/>
        </w:rPr>
        <w:t>2011;</w:t>
      </w:r>
      <w:r>
        <w:rPr>
          <w:rFonts w:ascii="Times New Roman" w:hAnsi="Times New Roman" w:cs="Times New Roman"/>
          <w:b/>
          <w:sz w:val="24"/>
        </w:rPr>
        <w:t>30</w:t>
      </w:r>
      <w:r>
        <w:rPr>
          <w:rFonts w:ascii="Times New Roman" w:hAnsi="Times New Roman" w:cs="Times New Roman"/>
          <w:sz w:val="24"/>
        </w:rPr>
        <w:t>:303</w:t>
      </w:r>
      <w:proofErr w:type="gramEnd"/>
      <w:r>
        <w:rPr>
          <w:rFonts w:ascii="Times New Roman" w:hAnsi="Times New Roman" w:cs="Times New Roman"/>
          <w:sz w:val="24"/>
        </w:rPr>
        <w:t xml:space="preserve">-12. </w:t>
      </w:r>
      <w:hyperlink r:id="rId67" w:history="1">
        <w:r>
          <w:rPr>
            <w:rStyle w:val="Hyperlink"/>
            <w:rFonts w:ascii="Times New Roman" w:hAnsi="Times New Roman" w:cs="Times New Roman"/>
            <w:sz w:val="24"/>
          </w:rPr>
          <w:t>https://doi.org/10.1007/s10067-010-1596-y</w:t>
        </w:r>
      </w:hyperlink>
    </w:p>
    <w:p w14:paraId="50C5728D" w14:textId="77777777" w:rsidR="008F267E" w:rsidRDefault="00FF1FA5">
      <w:pPr>
        <w:pStyle w:val="EndNoteBibliography"/>
        <w:spacing w:line="360" w:lineRule="auto"/>
        <w:jc w:val="left"/>
      </w:pPr>
      <w:r>
        <w:rPr>
          <w:rFonts w:ascii="Times New Roman" w:hAnsi="Times New Roman" w:cs="Times New Roman"/>
          <w:sz w:val="24"/>
        </w:rPr>
        <w:lastRenderedPageBreak/>
        <w:t>29.</w:t>
      </w:r>
      <w:r>
        <w:rPr>
          <w:rFonts w:ascii="Times New Roman" w:hAnsi="Times New Roman" w:cs="Times New Roman"/>
          <w:sz w:val="24"/>
        </w:rPr>
        <w:tab/>
      </w:r>
      <w:proofErr w:type="spellStart"/>
      <w:r>
        <w:rPr>
          <w:rFonts w:ascii="Times New Roman" w:hAnsi="Times New Roman" w:cs="Times New Roman"/>
          <w:sz w:val="24"/>
        </w:rPr>
        <w:t>Mota</w:t>
      </w:r>
      <w:proofErr w:type="spellEnd"/>
      <w:r>
        <w:rPr>
          <w:rFonts w:ascii="Times New Roman" w:hAnsi="Times New Roman" w:cs="Times New Roman"/>
          <w:sz w:val="24"/>
        </w:rPr>
        <w:t xml:space="preserve"> LM, Cruz BA, </w:t>
      </w:r>
      <w:proofErr w:type="spellStart"/>
      <w:r>
        <w:rPr>
          <w:rFonts w:ascii="Times New Roman" w:hAnsi="Times New Roman" w:cs="Times New Roman"/>
          <w:sz w:val="24"/>
        </w:rPr>
        <w:t>Brenol</w:t>
      </w:r>
      <w:proofErr w:type="spellEnd"/>
      <w:r>
        <w:rPr>
          <w:rFonts w:ascii="Times New Roman" w:hAnsi="Times New Roman" w:cs="Times New Roman"/>
          <w:sz w:val="24"/>
        </w:rPr>
        <w:t xml:space="preserve"> CV, Pereira IA, Rezende-</w:t>
      </w:r>
      <w:proofErr w:type="spellStart"/>
      <w:r>
        <w:rPr>
          <w:rFonts w:ascii="Times New Roman" w:hAnsi="Times New Roman" w:cs="Times New Roman"/>
          <w:sz w:val="24"/>
        </w:rPr>
        <w:t>Fronza</w:t>
      </w:r>
      <w:proofErr w:type="spellEnd"/>
      <w:r>
        <w:rPr>
          <w:rFonts w:ascii="Times New Roman" w:hAnsi="Times New Roman" w:cs="Times New Roman"/>
          <w:sz w:val="24"/>
        </w:rPr>
        <w:t xml:space="preserve"> LS, Bertolo MB</w:t>
      </w:r>
      <w:r>
        <w:rPr>
          <w:rFonts w:ascii="Times New Roman" w:hAnsi="Times New Roman" w:cs="Times New Roman"/>
          <w:i/>
          <w:sz w:val="24"/>
        </w:rPr>
        <w:t>, et al.</w:t>
      </w:r>
      <w:r>
        <w:rPr>
          <w:rFonts w:ascii="Times New Roman" w:hAnsi="Times New Roman" w:cs="Times New Roman"/>
          <w:sz w:val="24"/>
        </w:rPr>
        <w:t xml:space="preserve"> Guidelines for the drug treatment of rheumatoid arthritis. </w:t>
      </w:r>
      <w:proofErr w:type="spellStart"/>
      <w:r>
        <w:rPr>
          <w:rFonts w:ascii="Times New Roman" w:hAnsi="Times New Roman" w:cs="Times New Roman"/>
          <w:i/>
          <w:sz w:val="24"/>
        </w:rPr>
        <w:t>Revista</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brasileira</w:t>
      </w:r>
      <w:proofErr w:type="spellEnd"/>
      <w:r>
        <w:rPr>
          <w:rFonts w:ascii="Times New Roman" w:hAnsi="Times New Roman" w:cs="Times New Roman"/>
          <w:i/>
          <w:sz w:val="24"/>
        </w:rPr>
        <w:t xml:space="preserve"> de </w:t>
      </w:r>
      <w:proofErr w:type="spellStart"/>
      <w:r>
        <w:rPr>
          <w:rFonts w:ascii="Times New Roman" w:hAnsi="Times New Roman" w:cs="Times New Roman"/>
          <w:i/>
          <w:sz w:val="24"/>
        </w:rPr>
        <w:t>reumatologia</w:t>
      </w:r>
      <w:proofErr w:type="spellEnd"/>
      <w:r>
        <w:rPr>
          <w:rFonts w:ascii="Times New Roman" w:hAnsi="Times New Roman" w:cs="Times New Roman"/>
          <w:sz w:val="24"/>
        </w:rPr>
        <w:t xml:space="preserve"> </w:t>
      </w:r>
      <w:proofErr w:type="gramStart"/>
      <w:r>
        <w:rPr>
          <w:rFonts w:ascii="Times New Roman" w:hAnsi="Times New Roman" w:cs="Times New Roman"/>
          <w:sz w:val="24"/>
        </w:rPr>
        <w:t>2013;</w:t>
      </w:r>
      <w:r>
        <w:rPr>
          <w:rFonts w:ascii="Times New Roman" w:hAnsi="Times New Roman" w:cs="Times New Roman"/>
          <w:b/>
          <w:sz w:val="24"/>
        </w:rPr>
        <w:t>53</w:t>
      </w:r>
      <w:r>
        <w:rPr>
          <w:rFonts w:ascii="Times New Roman" w:hAnsi="Times New Roman" w:cs="Times New Roman"/>
          <w:sz w:val="24"/>
        </w:rPr>
        <w:t>:158</w:t>
      </w:r>
      <w:proofErr w:type="gramEnd"/>
      <w:r>
        <w:rPr>
          <w:rFonts w:ascii="Times New Roman" w:hAnsi="Times New Roman" w:cs="Times New Roman"/>
          <w:sz w:val="24"/>
        </w:rPr>
        <w:t>-83.</w:t>
      </w:r>
    </w:p>
    <w:p w14:paraId="50C5728E" w14:textId="77777777" w:rsidR="008F267E" w:rsidRDefault="00FF1FA5">
      <w:pPr>
        <w:pStyle w:val="EndNoteBibliography"/>
        <w:spacing w:line="360" w:lineRule="auto"/>
        <w:jc w:val="left"/>
      </w:pPr>
      <w:r>
        <w:rPr>
          <w:rFonts w:ascii="Times New Roman" w:hAnsi="Times New Roman" w:cs="Times New Roman"/>
          <w:sz w:val="24"/>
        </w:rPr>
        <w:t>30.</w:t>
      </w:r>
      <w:r>
        <w:rPr>
          <w:rFonts w:ascii="Times New Roman" w:hAnsi="Times New Roman" w:cs="Times New Roman"/>
          <w:sz w:val="24"/>
        </w:rPr>
        <w:tab/>
        <w:t xml:space="preserve">Singh JA, Saag KG, Bridges SL, Jr., </w:t>
      </w:r>
      <w:proofErr w:type="spellStart"/>
      <w:r>
        <w:rPr>
          <w:rFonts w:ascii="Times New Roman" w:hAnsi="Times New Roman" w:cs="Times New Roman"/>
          <w:sz w:val="24"/>
        </w:rPr>
        <w:t>Akl</w:t>
      </w:r>
      <w:proofErr w:type="spellEnd"/>
      <w:r>
        <w:rPr>
          <w:rFonts w:ascii="Times New Roman" w:hAnsi="Times New Roman" w:cs="Times New Roman"/>
          <w:sz w:val="24"/>
        </w:rPr>
        <w:t xml:space="preserve"> EA, </w:t>
      </w:r>
      <w:proofErr w:type="spellStart"/>
      <w:r>
        <w:rPr>
          <w:rFonts w:ascii="Times New Roman" w:hAnsi="Times New Roman" w:cs="Times New Roman"/>
          <w:sz w:val="24"/>
        </w:rPr>
        <w:t>Bannuru</w:t>
      </w:r>
      <w:proofErr w:type="spellEnd"/>
      <w:r>
        <w:rPr>
          <w:rFonts w:ascii="Times New Roman" w:hAnsi="Times New Roman" w:cs="Times New Roman"/>
          <w:sz w:val="24"/>
        </w:rPr>
        <w:t xml:space="preserve"> RR, Sullivan MC</w:t>
      </w:r>
      <w:r>
        <w:rPr>
          <w:rFonts w:ascii="Times New Roman" w:hAnsi="Times New Roman" w:cs="Times New Roman"/>
          <w:i/>
          <w:sz w:val="24"/>
        </w:rPr>
        <w:t>, et al.</w:t>
      </w:r>
      <w:r>
        <w:rPr>
          <w:rFonts w:ascii="Times New Roman" w:hAnsi="Times New Roman" w:cs="Times New Roman"/>
          <w:sz w:val="24"/>
        </w:rPr>
        <w:t xml:space="preserve"> 2015 American College of Rheumatology Guideline for the Treatment of Rheumatoid Arthritis. </w:t>
      </w:r>
      <w:r>
        <w:rPr>
          <w:rFonts w:ascii="Times New Roman" w:hAnsi="Times New Roman" w:cs="Times New Roman"/>
          <w:i/>
          <w:sz w:val="24"/>
        </w:rPr>
        <w:t>Arthritis &amp; rheumatology (Hoboken, NJ)</w:t>
      </w:r>
      <w:r>
        <w:rPr>
          <w:rFonts w:ascii="Times New Roman" w:hAnsi="Times New Roman" w:cs="Times New Roman"/>
          <w:sz w:val="24"/>
        </w:rPr>
        <w:t xml:space="preserve"> 2016;</w:t>
      </w:r>
      <w:r>
        <w:rPr>
          <w:rFonts w:ascii="Times New Roman" w:hAnsi="Times New Roman" w:cs="Times New Roman"/>
          <w:b/>
          <w:sz w:val="24"/>
        </w:rPr>
        <w:t>68</w:t>
      </w:r>
      <w:r>
        <w:rPr>
          <w:rFonts w:ascii="Times New Roman" w:hAnsi="Times New Roman" w:cs="Times New Roman"/>
          <w:sz w:val="24"/>
        </w:rPr>
        <w:t xml:space="preserve">:1-26. </w:t>
      </w:r>
      <w:hyperlink r:id="rId68" w:history="1">
        <w:r>
          <w:rPr>
            <w:rStyle w:val="Hyperlink"/>
            <w:rFonts w:ascii="Times New Roman" w:hAnsi="Times New Roman" w:cs="Times New Roman"/>
            <w:sz w:val="24"/>
          </w:rPr>
          <w:t>https://doi.org/10.1002/art.39480</w:t>
        </w:r>
      </w:hyperlink>
    </w:p>
    <w:p w14:paraId="50C5728F" w14:textId="77777777" w:rsidR="008F267E" w:rsidRDefault="00FF1FA5">
      <w:pPr>
        <w:pStyle w:val="EndNoteBibliography"/>
        <w:spacing w:line="360" w:lineRule="auto"/>
        <w:jc w:val="left"/>
      </w:pPr>
      <w:r>
        <w:rPr>
          <w:rFonts w:ascii="Times New Roman" w:hAnsi="Times New Roman" w:cs="Times New Roman"/>
          <w:sz w:val="24"/>
        </w:rPr>
        <w:t>31.</w:t>
      </w:r>
      <w:r>
        <w:rPr>
          <w:rFonts w:ascii="Times New Roman" w:hAnsi="Times New Roman" w:cs="Times New Roman"/>
          <w:sz w:val="24"/>
        </w:rPr>
        <w:tab/>
        <w:t xml:space="preserve">Smolen JS, </w:t>
      </w:r>
      <w:proofErr w:type="spellStart"/>
      <w:r>
        <w:rPr>
          <w:rFonts w:ascii="Times New Roman" w:hAnsi="Times New Roman" w:cs="Times New Roman"/>
          <w:sz w:val="24"/>
        </w:rPr>
        <w:t>Breedveld</w:t>
      </w:r>
      <w:proofErr w:type="spellEnd"/>
      <w:r>
        <w:rPr>
          <w:rFonts w:ascii="Times New Roman" w:hAnsi="Times New Roman" w:cs="Times New Roman"/>
          <w:sz w:val="24"/>
        </w:rPr>
        <w:t xml:space="preserve"> FC, </w:t>
      </w:r>
      <w:proofErr w:type="spellStart"/>
      <w:r>
        <w:rPr>
          <w:rFonts w:ascii="Times New Roman" w:hAnsi="Times New Roman" w:cs="Times New Roman"/>
          <w:sz w:val="24"/>
        </w:rPr>
        <w:t>Burmester</w:t>
      </w:r>
      <w:proofErr w:type="spellEnd"/>
      <w:r>
        <w:rPr>
          <w:rFonts w:ascii="Times New Roman" w:hAnsi="Times New Roman" w:cs="Times New Roman"/>
          <w:sz w:val="24"/>
        </w:rPr>
        <w:t xml:space="preserve"> GR, </w:t>
      </w:r>
      <w:proofErr w:type="spellStart"/>
      <w:r>
        <w:rPr>
          <w:rFonts w:ascii="Times New Roman" w:hAnsi="Times New Roman" w:cs="Times New Roman"/>
          <w:sz w:val="24"/>
        </w:rPr>
        <w:t>Bykerk</w:t>
      </w:r>
      <w:proofErr w:type="spellEnd"/>
      <w:r>
        <w:rPr>
          <w:rFonts w:ascii="Times New Roman" w:hAnsi="Times New Roman" w:cs="Times New Roman"/>
          <w:sz w:val="24"/>
        </w:rPr>
        <w:t xml:space="preserve"> V, </w:t>
      </w:r>
      <w:proofErr w:type="spellStart"/>
      <w:r>
        <w:rPr>
          <w:rFonts w:ascii="Times New Roman" w:hAnsi="Times New Roman" w:cs="Times New Roman"/>
          <w:sz w:val="24"/>
        </w:rPr>
        <w:t>Dougados</w:t>
      </w:r>
      <w:proofErr w:type="spellEnd"/>
      <w:r>
        <w:rPr>
          <w:rFonts w:ascii="Times New Roman" w:hAnsi="Times New Roman" w:cs="Times New Roman"/>
          <w:sz w:val="24"/>
        </w:rPr>
        <w:t xml:space="preserve"> M, Emery P</w:t>
      </w:r>
      <w:r>
        <w:rPr>
          <w:rFonts w:ascii="Times New Roman" w:hAnsi="Times New Roman" w:cs="Times New Roman"/>
          <w:i/>
          <w:sz w:val="24"/>
        </w:rPr>
        <w:t>, et al.</w:t>
      </w:r>
      <w:r>
        <w:rPr>
          <w:rFonts w:ascii="Times New Roman" w:hAnsi="Times New Roman" w:cs="Times New Roman"/>
          <w:sz w:val="24"/>
        </w:rPr>
        <w:t xml:space="preserve"> Treating rheumatoid arthritis to target: 2014 update of the recommendations of an international task force.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2016;</w:t>
      </w:r>
      <w:r>
        <w:rPr>
          <w:rFonts w:ascii="Times New Roman" w:hAnsi="Times New Roman" w:cs="Times New Roman"/>
          <w:b/>
          <w:sz w:val="24"/>
        </w:rPr>
        <w:t>75</w:t>
      </w:r>
      <w:r>
        <w:rPr>
          <w:rFonts w:ascii="Times New Roman" w:hAnsi="Times New Roman" w:cs="Times New Roman"/>
          <w:sz w:val="24"/>
        </w:rPr>
        <w:t>:3</w:t>
      </w:r>
      <w:proofErr w:type="gramEnd"/>
      <w:r>
        <w:rPr>
          <w:rFonts w:ascii="Times New Roman" w:hAnsi="Times New Roman" w:cs="Times New Roman"/>
          <w:sz w:val="24"/>
        </w:rPr>
        <w:t xml:space="preserve">-15. </w:t>
      </w:r>
      <w:hyperlink r:id="rId69" w:history="1">
        <w:r>
          <w:rPr>
            <w:rStyle w:val="Hyperlink"/>
            <w:rFonts w:ascii="Times New Roman" w:hAnsi="Times New Roman" w:cs="Times New Roman"/>
            <w:sz w:val="24"/>
          </w:rPr>
          <w:t>https://doi.org/10.1136/annrheumdis-2015-207524</w:t>
        </w:r>
      </w:hyperlink>
    </w:p>
    <w:p w14:paraId="50C57290" w14:textId="77777777" w:rsidR="008F267E" w:rsidRDefault="00FF1FA5">
      <w:pPr>
        <w:pStyle w:val="EndNoteBibliography"/>
        <w:spacing w:line="360" w:lineRule="auto"/>
        <w:jc w:val="left"/>
      </w:pPr>
      <w:r>
        <w:rPr>
          <w:rFonts w:ascii="Times New Roman" w:hAnsi="Times New Roman" w:cs="Times New Roman"/>
          <w:sz w:val="24"/>
        </w:rPr>
        <w:t>32.</w:t>
      </w:r>
      <w:r>
        <w:rPr>
          <w:rFonts w:ascii="Times New Roman" w:hAnsi="Times New Roman" w:cs="Times New Roman"/>
          <w:sz w:val="24"/>
        </w:rPr>
        <w:tab/>
        <w:t xml:space="preserve">Smolen JS, </w:t>
      </w:r>
      <w:proofErr w:type="spellStart"/>
      <w:r>
        <w:rPr>
          <w:rFonts w:ascii="Times New Roman" w:hAnsi="Times New Roman" w:cs="Times New Roman"/>
          <w:sz w:val="24"/>
        </w:rPr>
        <w:t>Landewe</w:t>
      </w:r>
      <w:proofErr w:type="spellEnd"/>
      <w:r>
        <w:rPr>
          <w:rFonts w:ascii="Times New Roman" w:hAnsi="Times New Roman" w:cs="Times New Roman"/>
          <w:sz w:val="24"/>
        </w:rPr>
        <w:t xml:space="preserve"> R, </w:t>
      </w:r>
      <w:proofErr w:type="spellStart"/>
      <w:r>
        <w:rPr>
          <w:rFonts w:ascii="Times New Roman" w:hAnsi="Times New Roman" w:cs="Times New Roman"/>
          <w:sz w:val="24"/>
        </w:rPr>
        <w:t>Bijlsma</w:t>
      </w:r>
      <w:proofErr w:type="spellEnd"/>
      <w:r>
        <w:rPr>
          <w:rFonts w:ascii="Times New Roman" w:hAnsi="Times New Roman" w:cs="Times New Roman"/>
          <w:sz w:val="24"/>
        </w:rPr>
        <w:t xml:space="preserve"> J, </w:t>
      </w:r>
      <w:proofErr w:type="spellStart"/>
      <w:r>
        <w:rPr>
          <w:rFonts w:ascii="Times New Roman" w:hAnsi="Times New Roman" w:cs="Times New Roman"/>
          <w:sz w:val="24"/>
        </w:rPr>
        <w:t>Burmester</w:t>
      </w:r>
      <w:proofErr w:type="spellEnd"/>
      <w:r>
        <w:rPr>
          <w:rFonts w:ascii="Times New Roman" w:hAnsi="Times New Roman" w:cs="Times New Roman"/>
          <w:sz w:val="24"/>
        </w:rPr>
        <w:t xml:space="preserve"> G, </w:t>
      </w:r>
      <w:proofErr w:type="spellStart"/>
      <w:r>
        <w:rPr>
          <w:rFonts w:ascii="Times New Roman" w:hAnsi="Times New Roman" w:cs="Times New Roman"/>
          <w:sz w:val="24"/>
        </w:rPr>
        <w:t>Chatzidionysiou</w:t>
      </w:r>
      <w:proofErr w:type="spellEnd"/>
      <w:r>
        <w:rPr>
          <w:rFonts w:ascii="Times New Roman" w:hAnsi="Times New Roman" w:cs="Times New Roman"/>
          <w:sz w:val="24"/>
        </w:rPr>
        <w:t xml:space="preserve"> K, </w:t>
      </w:r>
      <w:proofErr w:type="spellStart"/>
      <w:r>
        <w:rPr>
          <w:rFonts w:ascii="Times New Roman" w:hAnsi="Times New Roman" w:cs="Times New Roman"/>
          <w:sz w:val="24"/>
        </w:rPr>
        <w:t>Dougados</w:t>
      </w:r>
      <w:proofErr w:type="spellEnd"/>
      <w:r>
        <w:rPr>
          <w:rFonts w:ascii="Times New Roman" w:hAnsi="Times New Roman" w:cs="Times New Roman"/>
          <w:sz w:val="24"/>
        </w:rPr>
        <w:t xml:space="preserve"> M</w:t>
      </w:r>
      <w:r>
        <w:rPr>
          <w:rFonts w:ascii="Times New Roman" w:hAnsi="Times New Roman" w:cs="Times New Roman"/>
          <w:i/>
          <w:sz w:val="24"/>
        </w:rPr>
        <w:t>, et al.</w:t>
      </w:r>
      <w:r>
        <w:rPr>
          <w:rFonts w:ascii="Times New Roman" w:hAnsi="Times New Roman" w:cs="Times New Roman"/>
          <w:sz w:val="24"/>
        </w:rPr>
        <w:t xml:space="preserve"> EULAR recommendations for the management of rheumatoid arthritis with synthetic and biological disease-modifying antirheumatic drugs: 2016 update.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2017;</w:t>
      </w:r>
      <w:r>
        <w:rPr>
          <w:rFonts w:ascii="Times New Roman" w:hAnsi="Times New Roman" w:cs="Times New Roman"/>
          <w:b/>
          <w:sz w:val="24"/>
        </w:rPr>
        <w:t>76</w:t>
      </w:r>
      <w:r>
        <w:rPr>
          <w:rFonts w:ascii="Times New Roman" w:hAnsi="Times New Roman" w:cs="Times New Roman"/>
          <w:sz w:val="24"/>
        </w:rPr>
        <w:t>:960</w:t>
      </w:r>
      <w:proofErr w:type="gramEnd"/>
      <w:r>
        <w:rPr>
          <w:rFonts w:ascii="Times New Roman" w:hAnsi="Times New Roman" w:cs="Times New Roman"/>
          <w:sz w:val="24"/>
        </w:rPr>
        <w:t xml:space="preserve">-77. </w:t>
      </w:r>
      <w:hyperlink r:id="rId70" w:history="1">
        <w:r>
          <w:rPr>
            <w:rStyle w:val="Hyperlink"/>
            <w:rFonts w:ascii="Times New Roman" w:hAnsi="Times New Roman" w:cs="Times New Roman"/>
            <w:sz w:val="24"/>
          </w:rPr>
          <w:t>https://doi.org/10.1136/annrheumdis-2016-210715</w:t>
        </w:r>
      </w:hyperlink>
    </w:p>
    <w:p w14:paraId="50C57291" w14:textId="77777777" w:rsidR="008F267E" w:rsidRDefault="00FF1FA5">
      <w:pPr>
        <w:pStyle w:val="EndNoteBibliography"/>
        <w:spacing w:line="360" w:lineRule="auto"/>
        <w:jc w:val="left"/>
      </w:pPr>
      <w:r>
        <w:rPr>
          <w:rFonts w:ascii="Times New Roman" w:hAnsi="Times New Roman" w:cs="Times New Roman"/>
          <w:sz w:val="24"/>
        </w:rPr>
        <w:t>33.</w:t>
      </w:r>
      <w:r>
        <w:rPr>
          <w:rFonts w:ascii="Times New Roman" w:hAnsi="Times New Roman" w:cs="Times New Roman"/>
          <w:sz w:val="24"/>
        </w:rPr>
        <w:tab/>
      </w:r>
      <w:r>
        <w:rPr>
          <w:rFonts w:ascii="Times New Roman" w:hAnsi="Times New Roman" w:cs="Times New Roman"/>
          <w:i/>
          <w:sz w:val="24"/>
        </w:rPr>
        <w:t>Guidelines for the Pharmaceutical Management of Rheumatoid Arthritis. Swedish Society of Rheumatology</w:t>
      </w:r>
      <w:r>
        <w:rPr>
          <w:rFonts w:ascii="Times New Roman" w:hAnsi="Times New Roman" w:cs="Times New Roman"/>
          <w:sz w:val="24"/>
        </w:rPr>
        <w:t xml:space="preserve">. April 14, 2011 URL: </w:t>
      </w:r>
      <w:hyperlink r:id="rId71" w:history="1">
        <w:r>
          <w:rPr>
            <w:rStyle w:val="Hyperlink"/>
            <w:rFonts w:ascii="Times New Roman" w:hAnsi="Times New Roman" w:cs="Times New Roman"/>
            <w:sz w:val="24"/>
          </w:rPr>
          <w:t>http://svenskreumatologi.se/wp-content/uploads/2016/08/guidelines_for_the_pharmaceutical_management_of_rheumatoid_arthritis.pdf</w:t>
        </w:r>
      </w:hyperlink>
      <w:r>
        <w:rPr>
          <w:rFonts w:ascii="Times New Roman" w:hAnsi="Times New Roman" w:cs="Times New Roman"/>
          <w:sz w:val="24"/>
        </w:rPr>
        <w:t xml:space="preserve"> (accessed).</w:t>
      </w:r>
    </w:p>
    <w:p w14:paraId="50C57292" w14:textId="77777777" w:rsidR="008F267E" w:rsidRDefault="00FF1FA5">
      <w:pPr>
        <w:pStyle w:val="EndNoteBibliography"/>
        <w:spacing w:line="360" w:lineRule="auto"/>
        <w:jc w:val="left"/>
      </w:pPr>
      <w:r>
        <w:rPr>
          <w:rFonts w:ascii="Times New Roman" w:hAnsi="Times New Roman" w:cs="Times New Roman"/>
          <w:sz w:val="24"/>
        </w:rPr>
        <w:t>34.</w:t>
      </w:r>
      <w:r>
        <w:rPr>
          <w:rFonts w:ascii="Times New Roman" w:hAnsi="Times New Roman" w:cs="Times New Roman"/>
          <w:sz w:val="24"/>
        </w:rPr>
        <w:tab/>
      </w:r>
      <w:r>
        <w:rPr>
          <w:rFonts w:ascii="Times New Roman" w:hAnsi="Times New Roman" w:cs="Times New Roman"/>
          <w:i/>
          <w:sz w:val="24"/>
        </w:rPr>
        <w:t xml:space="preserve">Agree (Advancing </w:t>
      </w:r>
      <w:proofErr w:type="gramStart"/>
      <w:r>
        <w:rPr>
          <w:rFonts w:ascii="Times New Roman" w:hAnsi="Times New Roman" w:cs="Times New Roman"/>
          <w:i/>
          <w:sz w:val="24"/>
        </w:rPr>
        <w:t>The</w:t>
      </w:r>
      <w:proofErr w:type="gramEnd"/>
      <w:r>
        <w:rPr>
          <w:rFonts w:ascii="Times New Roman" w:hAnsi="Times New Roman" w:cs="Times New Roman"/>
          <w:i/>
          <w:sz w:val="24"/>
        </w:rPr>
        <w:t xml:space="preserve"> Science Of Practice Guidelines)</w:t>
      </w:r>
      <w:r>
        <w:rPr>
          <w:rFonts w:ascii="Times New Roman" w:hAnsi="Times New Roman" w:cs="Times New Roman"/>
          <w:sz w:val="24"/>
        </w:rPr>
        <w:t xml:space="preserve">. URL: </w:t>
      </w:r>
      <w:hyperlink r:id="rId72" w:history="1">
        <w:r>
          <w:rPr>
            <w:rStyle w:val="Hyperlink"/>
            <w:rFonts w:ascii="Times New Roman" w:hAnsi="Times New Roman" w:cs="Times New Roman"/>
            <w:sz w:val="24"/>
          </w:rPr>
          <w:t>https://www.agreetrust.org</w:t>
        </w:r>
      </w:hyperlink>
      <w:r>
        <w:rPr>
          <w:rFonts w:ascii="Times New Roman" w:hAnsi="Times New Roman" w:cs="Times New Roman"/>
          <w:sz w:val="24"/>
        </w:rPr>
        <w:t xml:space="preserve"> (accessed 25th March 2018).</w:t>
      </w:r>
    </w:p>
    <w:p w14:paraId="50C57293" w14:textId="77777777" w:rsidR="008F267E" w:rsidRDefault="00FF1FA5">
      <w:pPr>
        <w:pStyle w:val="EndNoteBibliography"/>
        <w:spacing w:line="360" w:lineRule="auto"/>
        <w:jc w:val="left"/>
      </w:pPr>
      <w:r>
        <w:rPr>
          <w:rFonts w:ascii="Times New Roman" w:hAnsi="Times New Roman" w:cs="Times New Roman"/>
          <w:sz w:val="24"/>
        </w:rPr>
        <w:t>35.</w:t>
      </w:r>
      <w:r>
        <w:rPr>
          <w:rFonts w:ascii="Times New Roman" w:hAnsi="Times New Roman" w:cs="Times New Roman"/>
          <w:sz w:val="24"/>
        </w:rPr>
        <w:tab/>
      </w:r>
      <w:r>
        <w:rPr>
          <w:rFonts w:ascii="Times New Roman" w:hAnsi="Times New Roman" w:cs="Times New Roman"/>
          <w:i/>
          <w:sz w:val="24"/>
        </w:rPr>
        <w:t>ADAPTE (Collaboration from Guidelines International)</w:t>
      </w:r>
      <w:r>
        <w:rPr>
          <w:rFonts w:ascii="Times New Roman" w:hAnsi="Times New Roman" w:cs="Times New Roman"/>
          <w:sz w:val="24"/>
        </w:rPr>
        <w:t xml:space="preserve">. URL: </w:t>
      </w:r>
      <w:hyperlink r:id="rId73" w:history="1">
        <w:r>
          <w:rPr>
            <w:rStyle w:val="Hyperlink"/>
            <w:rFonts w:ascii="Times New Roman" w:hAnsi="Times New Roman" w:cs="Times New Roman"/>
            <w:sz w:val="24"/>
          </w:rPr>
          <w:t>http://www.g-i-n.net/</w:t>
        </w:r>
      </w:hyperlink>
      <w:r>
        <w:rPr>
          <w:rFonts w:ascii="Times New Roman" w:hAnsi="Times New Roman" w:cs="Times New Roman"/>
          <w:sz w:val="24"/>
        </w:rPr>
        <w:t xml:space="preserve"> (accessed 25th March 2018).</w:t>
      </w:r>
    </w:p>
    <w:p w14:paraId="50C57294" w14:textId="77777777" w:rsidR="008F267E" w:rsidRDefault="00FF1FA5">
      <w:pPr>
        <w:pStyle w:val="EndNoteBibliography"/>
        <w:spacing w:line="360" w:lineRule="auto"/>
        <w:jc w:val="left"/>
      </w:pPr>
      <w:r>
        <w:rPr>
          <w:rFonts w:ascii="Times New Roman" w:hAnsi="Times New Roman" w:cs="Times New Roman"/>
          <w:sz w:val="24"/>
        </w:rPr>
        <w:t>36.</w:t>
      </w:r>
      <w:r>
        <w:rPr>
          <w:rFonts w:ascii="Times New Roman" w:hAnsi="Times New Roman" w:cs="Times New Roman"/>
          <w:sz w:val="24"/>
        </w:rPr>
        <w:tab/>
      </w:r>
      <w:r>
        <w:rPr>
          <w:rFonts w:ascii="Times New Roman" w:hAnsi="Times New Roman" w:cs="Times New Roman"/>
          <w:i/>
          <w:sz w:val="24"/>
        </w:rPr>
        <w:t>Grade (Grading of Recommendations Assessment, Development and Evaluation)</w:t>
      </w:r>
      <w:r>
        <w:rPr>
          <w:rFonts w:ascii="Times New Roman" w:hAnsi="Times New Roman" w:cs="Times New Roman"/>
          <w:sz w:val="24"/>
        </w:rPr>
        <w:t xml:space="preserve">. URL: </w:t>
      </w:r>
      <w:hyperlink r:id="rId74" w:history="1">
        <w:r>
          <w:rPr>
            <w:rStyle w:val="Hyperlink"/>
            <w:rFonts w:ascii="Times New Roman" w:hAnsi="Times New Roman" w:cs="Times New Roman"/>
            <w:sz w:val="24"/>
          </w:rPr>
          <w:t>http://www.gradeworkinggroup.org</w:t>
        </w:r>
      </w:hyperlink>
      <w:r>
        <w:rPr>
          <w:rFonts w:ascii="Times New Roman" w:hAnsi="Times New Roman" w:cs="Times New Roman"/>
          <w:sz w:val="24"/>
        </w:rPr>
        <w:t xml:space="preserve"> (accessed 25th March 2018).</w:t>
      </w:r>
    </w:p>
    <w:p w14:paraId="50C57295" w14:textId="77777777" w:rsidR="008F267E" w:rsidRDefault="00FF1FA5">
      <w:pPr>
        <w:pStyle w:val="EndNoteBibliography"/>
        <w:spacing w:line="360" w:lineRule="auto"/>
        <w:jc w:val="left"/>
      </w:pPr>
      <w:r>
        <w:rPr>
          <w:rFonts w:ascii="Times New Roman" w:hAnsi="Times New Roman" w:cs="Times New Roman"/>
          <w:sz w:val="24"/>
        </w:rPr>
        <w:t>37.</w:t>
      </w:r>
      <w:r>
        <w:rPr>
          <w:rFonts w:ascii="Times New Roman" w:hAnsi="Times New Roman" w:cs="Times New Roman"/>
          <w:sz w:val="24"/>
        </w:rPr>
        <w:tab/>
      </w:r>
      <w:r>
        <w:rPr>
          <w:rFonts w:ascii="Times New Roman" w:hAnsi="Times New Roman" w:cs="Times New Roman"/>
          <w:i/>
          <w:sz w:val="24"/>
        </w:rPr>
        <w:t xml:space="preserve">NICE (National Institute </w:t>
      </w:r>
      <w:proofErr w:type="gramStart"/>
      <w:r>
        <w:rPr>
          <w:rFonts w:ascii="Times New Roman" w:hAnsi="Times New Roman" w:cs="Times New Roman"/>
          <w:i/>
          <w:sz w:val="24"/>
        </w:rPr>
        <w:t>For</w:t>
      </w:r>
      <w:proofErr w:type="gramEnd"/>
      <w:r>
        <w:rPr>
          <w:rFonts w:ascii="Times New Roman" w:hAnsi="Times New Roman" w:cs="Times New Roman"/>
          <w:i/>
          <w:sz w:val="24"/>
        </w:rPr>
        <w:t xml:space="preserve"> Health And Clinical Excellence)</w:t>
      </w:r>
      <w:r>
        <w:rPr>
          <w:rFonts w:ascii="Times New Roman" w:hAnsi="Times New Roman" w:cs="Times New Roman"/>
          <w:sz w:val="24"/>
        </w:rPr>
        <w:t xml:space="preserve">. URL: </w:t>
      </w:r>
      <w:hyperlink r:id="rId75" w:history="1">
        <w:r>
          <w:rPr>
            <w:rStyle w:val="Hyperlink"/>
            <w:rFonts w:ascii="Times New Roman" w:hAnsi="Times New Roman" w:cs="Times New Roman"/>
            <w:sz w:val="24"/>
          </w:rPr>
          <w:t>https://www.nice.org.uk/</w:t>
        </w:r>
      </w:hyperlink>
      <w:r>
        <w:rPr>
          <w:rFonts w:ascii="Times New Roman" w:hAnsi="Times New Roman" w:cs="Times New Roman"/>
          <w:sz w:val="24"/>
        </w:rPr>
        <w:t xml:space="preserve"> (accessed 25th March 2018).</w:t>
      </w:r>
    </w:p>
    <w:p w14:paraId="50C57296" w14:textId="77777777" w:rsidR="008F267E" w:rsidRDefault="00FF1FA5">
      <w:pPr>
        <w:pStyle w:val="EndNoteBibliography"/>
        <w:spacing w:line="360" w:lineRule="auto"/>
        <w:jc w:val="left"/>
      </w:pPr>
      <w:r>
        <w:rPr>
          <w:rFonts w:ascii="Times New Roman" w:hAnsi="Times New Roman" w:cs="Times New Roman"/>
          <w:sz w:val="24"/>
        </w:rPr>
        <w:t>38.</w:t>
      </w:r>
      <w:r>
        <w:rPr>
          <w:rFonts w:ascii="Times New Roman" w:hAnsi="Times New Roman" w:cs="Times New Roman"/>
          <w:sz w:val="24"/>
        </w:rPr>
        <w:tab/>
      </w:r>
      <w:proofErr w:type="spellStart"/>
      <w:r>
        <w:rPr>
          <w:rFonts w:ascii="Times New Roman" w:hAnsi="Times New Roman" w:cs="Times New Roman"/>
          <w:sz w:val="24"/>
        </w:rPr>
        <w:t>Atsumi</w:t>
      </w:r>
      <w:proofErr w:type="spellEnd"/>
      <w:r>
        <w:rPr>
          <w:rFonts w:ascii="Times New Roman" w:hAnsi="Times New Roman" w:cs="Times New Roman"/>
          <w:sz w:val="24"/>
        </w:rPr>
        <w:t xml:space="preserve"> T, Yamamoto K, Takeuchi T, Yamanaka H, Ishiguro N, Tanaka Y</w:t>
      </w:r>
      <w:r>
        <w:rPr>
          <w:rFonts w:ascii="Times New Roman" w:hAnsi="Times New Roman" w:cs="Times New Roman"/>
          <w:i/>
          <w:sz w:val="24"/>
        </w:rPr>
        <w:t>, et al.</w:t>
      </w:r>
      <w:r>
        <w:rPr>
          <w:rFonts w:ascii="Times New Roman" w:hAnsi="Times New Roman" w:cs="Times New Roman"/>
          <w:sz w:val="24"/>
        </w:rPr>
        <w:t xml:space="preserve"> The first double-blind, randomised, parallel-group certolizumab pegol study in methotrexate-naive early rheumatoid arthritis patients with poor prognostic factors, C-OPERA, shows inhibition of radiographic progression.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2016;</w:t>
      </w:r>
      <w:r>
        <w:rPr>
          <w:rFonts w:ascii="Times New Roman" w:hAnsi="Times New Roman" w:cs="Times New Roman"/>
          <w:b/>
          <w:sz w:val="24"/>
        </w:rPr>
        <w:t>75</w:t>
      </w:r>
      <w:r>
        <w:rPr>
          <w:rFonts w:ascii="Times New Roman" w:hAnsi="Times New Roman" w:cs="Times New Roman"/>
          <w:sz w:val="24"/>
        </w:rPr>
        <w:t>:75</w:t>
      </w:r>
      <w:proofErr w:type="gramEnd"/>
      <w:r>
        <w:rPr>
          <w:rFonts w:ascii="Times New Roman" w:hAnsi="Times New Roman" w:cs="Times New Roman"/>
          <w:sz w:val="24"/>
        </w:rPr>
        <w:t xml:space="preserve">-83. </w:t>
      </w:r>
      <w:hyperlink r:id="rId76" w:history="1">
        <w:r>
          <w:rPr>
            <w:rStyle w:val="Hyperlink"/>
            <w:rFonts w:ascii="Times New Roman" w:hAnsi="Times New Roman" w:cs="Times New Roman"/>
            <w:sz w:val="24"/>
          </w:rPr>
          <w:t>https://doi.org/10.1136/annrheumdis-2015-207511</w:t>
        </w:r>
      </w:hyperlink>
    </w:p>
    <w:p w14:paraId="50C57297" w14:textId="77777777" w:rsidR="008F267E" w:rsidRDefault="00FF1FA5">
      <w:pPr>
        <w:pStyle w:val="EndNoteBibliography"/>
        <w:spacing w:line="360" w:lineRule="auto"/>
        <w:jc w:val="left"/>
      </w:pPr>
      <w:r>
        <w:rPr>
          <w:rFonts w:ascii="Times New Roman" w:hAnsi="Times New Roman" w:cs="Times New Roman"/>
          <w:sz w:val="24"/>
        </w:rPr>
        <w:t>39.</w:t>
      </w:r>
      <w:r>
        <w:rPr>
          <w:rFonts w:ascii="Times New Roman" w:hAnsi="Times New Roman" w:cs="Times New Roman"/>
          <w:sz w:val="24"/>
        </w:rPr>
        <w:tab/>
        <w:t xml:space="preserve">Bakker MF, Jacobs JW, </w:t>
      </w:r>
      <w:proofErr w:type="spellStart"/>
      <w:r>
        <w:rPr>
          <w:rFonts w:ascii="Times New Roman" w:hAnsi="Times New Roman" w:cs="Times New Roman"/>
          <w:sz w:val="24"/>
        </w:rPr>
        <w:t>Welsing</w:t>
      </w:r>
      <w:proofErr w:type="spellEnd"/>
      <w:r>
        <w:rPr>
          <w:rFonts w:ascii="Times New Roman" w:hAnsi="Times New Roman" w:cs="Times New Roman"/>
          <w:sz w:val="24"/>
        </w:rPr>
        <w:t xml:space="preserve"> PM, Verstappen SM, </w:t>
      </w:r>
      <w:proofErr w:type="spellStart"/>
      <w:r>
        <w:rPr>
          <w:rFonts w:ascii="Times New Roman" w:hAnsi="Times New Roman" w:cs="Times New Roman"/>
          <w:sz w:val="24"/>
        </w:rPr>
        <w:t>Tekstra</w:t>
      </w:r>
      <w:proofErr w:type="spellEnd"/>
      <w:r>
        <w:rPr>
          <w:rFonts w:ascii="Times New Roman" w:hAnsi="Times New Roman" w:cs="Times New Roman"/>
          <w:sz w:val="24"/>
        </w:rPr>
        <w:t xml:space="preserve"> J, Ton E</w:t>
      </w:r>
      <w:r>
        <w:rPr>
          <w:rFonts w:ascii="Times New Roman" w:hAnsi="Times New Roman" w:cs="Times New Roman"/>
          <w:i/>
          <w:sz w:val="24"/>
        </w:rPr>
        <w:t>, et al.</w:t>
      </w:r>
      <w:r>
        <w:rPr>
          <w:rFonts w:ascii="Times New Roman" w:hAnsi="Times New Roman" w:cs="Times New Roman"/>
          <w:sz w:val="24"/>
        </w:rPr>
        <w:t xml:space="preserve"> Low-dose prednisone inclusion in a methotrexate-based, tight control strategy for early rheumatoid </w:t>
      </w:r>
      <w:r>
        <w:rPr>
          <w:rFonts w:ascii="Times New Roman" w:hAnsi="Times New Roman" w:cs="Times New Roman"/>
          <w:sz w:val="24"/>
        </w:rPr>
        <w:lastRenderedPageBreak/>
        <w:t xml:space="preserve">arthritis: a randomized trial. </w:t>
      </w:r>
      <w:r>
        <w:rPr>
          <w:rFonts w:ascii="Times New Roman" w:hAnsi="Times New Roman" w:cs="Times New Roman"/>
          <w:i/>
          <w:sz w:val="24"/>
        </w:rPr>
        <w:t>Annals of internal medicine</w:t>
      </w:r>
      <w:r>
        <w:rPr>
          <w:rFonts w:ascii="Times New Roman" w:hAnsi="Times New Roman" w:cs="Times New Roman"/>
          <w:sz w:val="24"/>
        </w:rPr>
        <w:t xml:space="preserve"> </w:t>
      </w:r>
      <w:proofErr w:type="gramStart"/>
      <w:r>
        <w:rPr>
          <w:rFonts w:ascii="Times New Roman" w:hAnsi="Times New Roman" w:cs="Times New Roman"/>
          <w:sz w:val="24"/>
        </w:rPr>
        <w:t>2012;</w:t>
      </w:r>
      <w:r>
        <w:rPr>
          <w:rFonts w:ascii="Times New Roman" w:hAnsi="Times New Roman" w:cs="Times New Roman"/>
          <w:b/>
          <w:sz w:val="24"/>
        </w:rPr>
        <w:t>156</w:t>
      </w:r>
      <w:r>
        <w:rPr>
          <w:rFonts w:ascii="Times New Roman" w:hAnsi="Times New Roman" w:cs="Times New Roman"/>
          <w:sz w:val="24"/>
        </w:rPr>
        <w:t>:329</w:t>
      </w:r>
      <w:proofErr w:type="gramEnd"/>
      <w:r>
        <w:rPr>
          <w:rFonts w:ascii="Times New Roman" w:hAnsi="Times New Roman" w:cs="Times New Roman"/>
          <w:sz w:val="24"/>
        </w:rPr>
        <w:t xml:space="preserve">-39. </w:t>
      </w:r>
      <w:hyperlink r:id="rId77" w:history="1">
        <w:r>
          <w:rPr>
            <w:rStyle w:val="Hyperlink"/>
            <w:rFonts w:ascii="Times New Roman" w:hAnsi="Times New Roman" w:cs="Times New Roman"/>
            <w:sz w:val="24"/>
          </w:rPr>
          <w:t>https://doi.org/10.7326/0003-4819-156-5-201203060-00004</w:t>
        </w:r>
      </w:hyperlink>
    </w:p>
    <w:p w14:paraId="50C57298" w14:textId="77777777" w:rsidR="008F267E" w:rsidRDefault="00FF1FA5">
      <w:pPr>
        <w:pStyle w:val="EndNoteBibliography"/>
        <w:spacing w:line="360" w:lineRule="auto"/>
        <w:jc w:val="left"/>
      </w:pPr>
      <w:r>
        <w:rPr>
          <w:rFonts w:ascii="Times New Roman" w:hAnsi="Times New Roman" w:cs="Times New Roman"/>
          <w:sz w:val="24"/>
        </w:rPr>
        <w:t>40.</w:t>
      </w:r>
      <w:r>
        <w:rPr>
          <w:rFonts w:ascii="Times New Roman" w:hAnsi="Times New Roman" w:cs="Times New Roman"/>
          <w:sz w:val="24"/>
        </w:rPr>
        <w:tab/>
      </w:r>
      <w:proofErr w:type="spellStart"/>
      <w:r>
        <w:rPr>
          <w:rFonts w:ascii="Times New Roman" w:hAnsi="Times New Roman" w:cs="Times New Roman"/>
          <w:sz w:val="24"/>
        </w:rPr>
        <w:t>Bijlsma</w:t>
      </w:r>
      <w:proofErr w:type="spellEnd"/>
      <w:r>
        <w:rPr>
          <w:rFonts w:ascii="Times New Roman" w:hAnsi="Times New Roman" w:cs="Times New Roman"/>
          <w:sz w:val="24"/>
        </w:rPr>
        <w:t xml:space="preserve"> JWJ, </w:t>
      </w:r>
      <w:proofErr w:type="spellStart"/>
      <w:r>
        <w:rPr>
          <w:rFonts w:ascii="Times New Roman" w:hAnsi="Times New Roman" w:cs="Times New Roman"/>
          <w:sz w:val="24"/>
        </w:rPr>
        <w:t>Welsing</w:t>
      </w:r>
      <w:proofErr w:type="spellEnd"/>
      <w:r>
        <w:rPr>
          <w:rFonts w:ascii="Times New Roman" w:hAnsi="Times New Roman" w:cs="Times New Roman"/>
          <w:sz w:val="24"/>
        </w:rPr>
        <w:t xml:space="preserve"> PMJ, Woodworth TG, </w:t>
      </w:r>
      <w:proofErr w:type="spellStart"/>
      <w:r>
        <w:rPr>
          <w:rFonts w:ascii="Times New Roman" w:hAnsi="Times New Roman" w:cs="Times New Roman"/>
          <w:sz w:val="24"/>
        </w:rPr>
        <w:t>Middelink</w:t>
      </w:r>
      <w:proofErr w:type="spellEnd"/>
      <w:r>
        <w:rPr>
          <w:rFonts w:ascii="Times New Roman" w:hAnsi="Times New Roman" w:cs="Times New Roman"/>
          <w:sz w:val="24"/>
        </w:rPr>
        <w:t xml:space="preserve"> LM, </w:t>
      </w:r>
      <w:proofErr w:type="spellStart"/>
      <w:r>
        <w:rPr>
          <w:rFonts w:ascii="Times New Roman" w:hAnsi="Times New Roman" w:cs="Times New Roman"/>
          <w:sz w:val="24"/>
        </w:rPr>
        <w:t>Petho</w:t>
      </w:r>
      <w:proofErr w:type="spellEnd"/>
      <w:r>
        <w:rPr>
          <w:rFonts w:ascii="Times New Roman" w:hAnsi="Times New Roman" w:cs="Times New Roman"/>
          <w:sz w:val="24"/>
        </w:rPr>
        <w:t xml:space="preserve">-Schramm A, </w:t>
      </w:r>
      <w:proofErr w:type="spellStart"/>
      <w:r>
        <w:rPr>
          <w:rFonts w:ascii="Times New Roman" w:hAnsi="Times New Roman" w:cs="Times New Roman"/>
          <w:sz w:val="24"/>
        </w:rPr>
        <w:t>Bernasconi</w:t>
      </w:r>
      <w:proofErr w:type="spellEnd"/>
      <w:r>
        <w:rPr>
          <w:rFonts w:ascii="Times New Roman" w:hAnsi="Times New Roman" w:cs="Times New Roman"/>
          <w:sz w:val="24"/>
        </w:rPr>
        <w:t xml:space="preserve"> C</w:t>
      </w:r>
      <w:r>
        <w:rPr>
          <w:rFonts w:ascii="Times New Roman" w:hAnsi="Times New Roman" w:cs="Times New Roman"/>
          <w:i/>
          <w:sz w:val="24"/>
        </w:rPr>
        <w:t>, et al.</w:t>
      </w:r>
      <w:r>
        <w:rPr>
          <w:rFonts w:ascii="Times New Roman" w:hAnsi="Times New Roman" w:cs="Times New Roman"/>
          <w:sz w:val="24"/>
        </w:rPr>
        <w:t xml:space="preserve"> Early rheumatoid arthritis treated with tocilizumab, methotrexate, or their combination (U-Act-Early): a multicentre, randomised, double-blind, double-dummy, strategy trial. </w:t>
      </w:r>
      <w:r>
        <w:rPr>
          <w:rFonts w:ascii="Times New Roman" w:hAnsi="Times New Roman" w:cs="Times New Roman"/>
          <w:i/>
          <w:sz w:val="24"/>
        </w:rPr>
        <w:t>Lancet (London, England)</w:t>
      </w:r>
      <w:r>
        <w:rPr>
          <w:rFonts w:ascii="Times New Roman" w:hAnsi="Times New Roman" w:cs="Times New Roman"/>
          <w:sz w:val="24"/>
        </w:rPr>
        <w:t xml:space="preserve"> 2016;</w:t>
      </w:r>
      <w:r>
        <w:rPr>
          <w:rFonts w:ascii="Times New Roman" w:hAnsi="Times New Roman" w:cs="Times New Roman"/>
          <w:b/>
          <w:sz w:val="24"/>
        </w:rPr>
        <w:t>388</w:t>
      </w:r>
      <w:r>
        <w:rPr>
          <w:rFonts w:ascii="Times New Roman" w:hAnsi="Times New Roman" w:cs="Times New Roman"/>
          <w:sz w:val="24"/>
        </w:rPr>
        <w:t xml:space="preserve">:343-55. </w:t>
      </w:r>
      <w:hyperlink r:id="rId78" w:history="1">
        <w:r>
          <w:rPr>
            <w:rStyle w:val="Hyperlink"/>
            <w:rFonts w:ascii="Times New Roman" w:hAnsi="Times New Roman" w:cs="Times New Roman"/>
            <w:sz w:val="24"/>
          </w:rPr>
          <w:t>https://doi.org/10.1016/s0140-6736(16)30363-4</w:t>
        </w:r>
      </w:hyperlink>
    </w:p>
    <w:p w14:paraId="50C57299" w14:textId="77777777" w:rsidR="008F267E" w:rsidRDefault="00FF1FA5">
      <w:pPr>
        <w:pStyle w:val="EndNoteBibliography"/>
        <w:spacing w:line="360" w:lineRule="auto"/>
        <w:jc w:val="left"/>
      </w:pPr>
      <w:r>
        <w:rPr>
          <w:rFonts w:ascii="Times New Roman" w:hAnsi="Times New Roman" w:cs="Times New Roman"/>
          <w:sz w:val="24"/>
        </w:rPr>
        <w:t>41.</w:t>
      </w:r>
      <w:r>
        <w:rPr>
          <w:rFonts w:ascii="Times New Roman" w:hAnsi="Times New Roman" w:cs="Times New Roman"/>
          <w:sz w:val="24"/>
        </w:rPr>
        <w:tab/>
      </w:r>
      <w:proofErr w:type="spellStart"/>
      <w:r>
        <w:rPr>
          <w:rFonts w:ascii="Times New Roman" w:hAnsi="Times New Roman" w:cs="Times New Roman"/>
          <w:sz w:val="24"/>
        </w:rPr>
        <w:t>Breedveld</w:t>
      </w:r>
      <w:proofErr w:type="spellEnd"/>
      <w:r>
        <w:rPr>
          <w:rFonts w:ascii="Times New Roman" w:hAnsi="Times New Roman" w:cs="Times New Roman"/>
          <w:sz w:val="24"/>
        </w:rPr>
        <w:t xml:space="preserve"> FC, Weisman MH, Kavanaugh AF, Cohen SB, </w:t>
      </w:r>
      <w:proofErr w:type="spellStart"/>
      <w:r>
        <w:rPr>
          <w:rFonts w:ascii="Times New Roman" w:hAnsi="Times New Roman" w:cs="Times New Roman"/>
          <w:sz w:val="24"/>
        </w:rPr>
        <w:t>Pavelka</w:t>
      </w:r>
      <w:proofErr w:type="spellEnd"/>
      <w:r>
        <w:rPr>
          <w:rFonts w:ascii="Times New Roman" w:hAnsi="Times New Roman" w:cs="Times New Roman"/>
          <w:sz w:val="24"/>
        </w:rPr>
        <w:t xml:space="preserve"> K, van Vollenhoven R</w:t>
      </w:r>
      <w:r>
        <w:rPr>
          <w:rFonts w:ascii="Times New Roman" w:hAnsi="Times New Roman" w:cs="Times New Roman"/>
          <w:i/>
          <w:sz w:val="24"/>
        </w:rPr>
        <w:t>, et al.</w:t>
      </w:r>
      <w:r>
        <w:rPr>
          <w:rFonts w:ascii="Times New Roman" w:hAnsi="Times New Roman" w:cs="Times New Roman"/>
          <w:sz w:val="24"/>
        </w:rPr>
        <w:t xml:space="preserve"> The PREMIER study - A </w:t>
      </w:r>
      <w:proofErr w:type="spellStart"/>
      <w:r>
        <w:rPr>
          <w:rFonts w:ascii="Times New Roman" w:hAnsi="Times New Roman" w:cs="Times New Roman"/>
          <w:sz w:val="24"/>
        </w:rPr>
        <w:t>multicenter</w:t>
      </w:r>
      <w:proofErr w:type="spellEnd"/>
      <w:r>
        <w:rPr>
          <w:rFonts w:ascii="Times New Roman" w:hAnsi="Times New Roman" w:cs="Times New Roman"/>
          <w:sz w:val="24"/>
        </w:rPr>
        <w:t xml:space="preserve">, randomized, double-blind clinical trial of combination therapy with adalimumab plus methotrexate versus methotrexate alone or adalimumab alone in patients with early, aggressive rheumatoid arthritis who had not had previous methotrexate treatment. </w:t>
      </w:r>
      <w:r>
        <w:rPr>
          <w:rFonts w:ascii="Times New Roman" w:hAnsi="Times New Roman" w:cs="Times New Roman"/>
          <w:i/>
          <w:sz w:val="24"/>
        </w:rPr>
        <w:t>Arthritis and rheumatism</w:t>
      </w:r>
      <w:r>
        <w:rPr>
          <w:rFonts w:ascii="Times New Roman" w:hAnsi="Times New Roman" w:cs="Times New Roman"/>
          <w:sz w:val="24"/>
        </w:rPr>
        <w:t xml:space="preserve"> </w:t>
      </w:r>
      <w:proofErr w:type="gramStart"/>
      <w:r>
        <w:rPr>
          <w:rFonts w:ascii="Times New Roman" w:hAnsi="Times New Roman" w:cs="Times New Roman"/>
          <w:sz w:val="24"/>
        </w:rPr>
        <w:t>2006;</w:t>
      </w:r>
      <w:r>
        <w:rPr>
          <w:rFonts w:ascii="Times New Roman" w:hAnsi="Times New Roman" w:cs="Times New Roman"/>
          <w:b/>
          <w:sz w:val="24"/>
        </w:rPr>
        <w:t>54</w:t>
      </w:r>
      <w:r>
        <w:rPr>
          <w:rFonts w:ascii="Times New Roman" w:hAnsi="Times New Roman" w:cs="Times New Roman"/>
          <w:sz w:val="24"/>
        </w:rPr>
        <w:t>:26</w:t>
      </w:r>
      <w:proofErr w:type="gramEnd"/>
      <w:r>
        <w:rPr>
          <w:rFonts w:ascii="Times New Roman" w:hAnsi="Times New Roman" w:cs="Times New Roman"/>
          <w:sz w:val="24"/>
        </w:rPr>
        <w:t xml:space="preserve">-37. </w:t>
      </w:r>
      <w:hyperlink r:id="rId79" w:history="1">
        <w:r>
          <w:rPr>
            <w:rStyle w:val="Hyperlink"/>
            <w:rFonts w:ascii="Times New Roman" w:hAnsi="Times New Roman" w:cs="Times New Roman"/>
            <w:sz w:val="24"/>
          </w:rPr>
          <w:t>https://doi.org/10.1002/art.21519</w:t>
        </w:r>
      </w:hyperlink>
    </w:p>
    <w:p w14:paraId="50C5729A" w14:textId="77777777" w:rsidR="008F267E" w:rsidRDefault="00FF1FA5">
      <w:pPr>
        <w:pStyle w:val="EndNoteBibliography"/>
        <w:spacing w:line="360" w:lineRule="auto"/>
        <w:jc w:val="left"/>
      </w:pPr>
      <w:r>
        <w:rPr>
          <w:rFonts w:ascii="Times New Roman" w:hAnsi="Times New Roman" w:cs="Times New Roman"/>
          <w:sz w:val="24"/>
        </w:rPr>
        <w:t>42.</w:t>
      </w:r>
      <w:r>
        <w:rPr>
          <w:rFonts w:ascii="Times New Roman" w:hAnsi="Times New Roman" w:cs="Times New Roman"/>
          <w:sz w:val="24"/>
        </w:rPr>
        <w:tab/>
      </w:r>
      <w:proofErr w:type="spellStart"/>
      <w:r>
        <w:rPr>
          <w:rFonts w:ascii="Times New Roman" w:hAnsi="Times New Roman" w:cs="Times New Roman"/>
          <w:sz w:val="24"/>
        </w:rPr>
        <w:t>Burmester</w:t>
      </w:r>
      <w:proofErr w:type="spellEnd"/>
      <w:r>
        <w:rPr>
          <w:rFonts w:ascii="Times New Roman" w:hAnsi="Times New Roman" w:cs="Times New Roman"/>
          <w:sz w:val="24"/>
        </w:rPr>
        <w:t xml:space="preserve"> GR, Rigby WF, van Vollenhoven RF, Kay J, </w:t>
      </w:r>
      <w:proofErr w:type="spellStart"/>
      <w:r>
        <w:rPr>
          <w:rFonts w:ascii="Times New Roman" w:hAnsi="Times New Roman" w:cs="Times New Roman"/>
          <w:sz w:val="24"/>
        </w:rPr>
        <w:t>Rubbert</w:t>
      </w:r>
      <w:proofErr w:type="spellEnd"/>
      <w:r>
        <w:rPr>
          <w:rFonts w:ascii="Times New Roman" w:hAnsi="Times New Roman" w:cs="Times New Roman"/>
          <w:sz w:val="24"/>
        </w:rPr>
        <w:t xml:space="preserve">-Roth A, </w:t>
      </w:r>
      <w:proofErr w:type="spellStart"/>
      <w:r>
        <w:rPr>
          <w:rFonts w:ascii="Times New Roman" w:hAnsi="Times New Roman" w:cs="Times New Roman"/>
          <w:sz w:val="24"/>
        </w:rPr>
        <w:t>Kelman</w:t>
      </w:r>
      <w:proofErr w:type="spellEnd"/>
      <w:r>
        <w:rPr>
          <w:rFonts w:ascii="Times New Roman" w:hAnsi="Times New Roman" w:cs="Times New Roman"/>
          <w:sz w:val="24"/>
        </w:rPr>
        <w:t xml:space="preserve"> A</w:t>
      </w:r>
      <w:r>
        <w:rPr>
          <w:rFonts w:ascii="Times New Roman" w:hAnsi="Times New Roman" w:cs="Times New Roman"/>
          <w:i/>
          <w:sz w:val="24"/>
        </w:rPr>
        <w:t>, et al.</w:t>
      </w:r>
      <w:r>
        <w:rPr>
          <w:rFonts w:ascii="Times New Roman" w:hAnsi="Times New Roman" w:cs="Times New Roman"/>
          <w:sz w:val="24"/>
        </w:rPr>
        <w:t xml:space="preserve"> Tocilizumab in early progressive rheumatoid arthritis: FUNCTION, a randomised controlled trial.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2016;</w:t>
      </w:r>
      <w:r>
        <w:rPr>
          <w:rFonts w:ascii="Times New Roman" w:hAnsi="Times New Roman" w:cs="Times New Roman"/>
          <w:b/>
          <w:sz w:val="24"/>
        </w:rPr>
        <w:t>75</w:t>
      </w:r>
      <w:r>
        <w:rPr>
          <w:rFonts w:ascii="Times New Roman" w:hAnsi="Times New Roman" w:cs="Times New Roman"/>
          <w:sz w:val="24"/>
        </w:rPr>
        <w:t>:1081</w:t>
      </w:r>
      <w:proofErr w:type="gramEnd"/>
      <w:r>
        <w:rPr>
          <w:rFonts w:ascii="Times New Roman" w:hAnsi="Times New Roman" w:cs="Times New Roman"/>
          <w:sz w:val="24"/>
        </w:rPr>
        <w:t xml:space="preserve">-91. </w:t>
      </w:r>
      <w:hyperlink r:id="rId80" w:history="1">
        <w:r>
          <w:rPr>
            <w:rStyle w:val="Hyperlink"/>
            <w:rFonts w:ascii="Times New Roman" w:hAnsi="Times New Roman" w:cs="Times New Roman"/>
            <w:sz w:val="24"/>
          </w:rPr>
          <w:t>https://doi.org/10.1136/annrheumdis-2015-207628</w:t>
        </w:r>
      </w:hyperlink>
    </w:p>
    <w:p w14:paraId="50C5729B" w14:textId="77777777" w:rsidR="008F267E" w:rsidRDefault="00FF1FA5">
      <w:pPr>
        <w:pStyle w:val="EndNoteBibliography"/>
        <w:spacing w:line="360" w:lineRule="auto"/>
        <w:jc w:val="left"/>
      </w:pPr>
      <w:r>
        <w:rPr>
          <w:rFonts w:ascii="Times New Roman" w:hAnsi="Times New Roman" w:cs="Times New Roman"/>
          <w:sz w:val="24"/>
        </w:rPr>
        <w:t>43.</w:t>
      </w:r>
      <w:r>
        <w:rPr>
          <w:rFonts w:ascii="Times New Roman" w:hAnsi="Times New Roman" w:cs="Times New Roman"/>
          <w:sz w:val="24"/>
        </w:rPr>
        <w:tab/>
      </w:r>
      <w:proofErr w:type="spellStart"/>
      <w:r>
        <w:rPr>
          <w:rFonts w:ascii="Times New Roman" w:hAnsi="Times New Roman" w:cs="Times New Roman"/>
          <w:sz w:val="24"/>
        </w:rPr>
        <w:t>Capell</w:t>
      </w:r>
      <w:proofErr w:type="spellEnd"/>
      <w:r>
        <w:rPr>
          <w:rFonts w:ascii="Times New Roman" w:hAnsi="Times New Roman" w:cs="Times New Roman"/>
          <w:sz w:val="24"/>
        </w:rPr>
        <w:t xml:space="preserve"> HA, Madhok R, Porter DR, Munro RA, McInnes IB, Hunter JA</w:t>
      </w:r>
      <w:r>
        <w:rPr>
          <w:rFonts w:ascii="Times New Roman" w:hAnsi="Times New Roman" w:cs="Times New Roman"/>
          <w:i/>
          <w:sz w:val="24"/>
        </w:rPr>
        <w:t>, et al.</w:t>
      </w:r>
      <w:r>
        <w:rPr>
          <w:rFonts w:ascii="Times New Roman" w:hAnsi="Times New Roman" w:cs="Times New Roman"/>
          <w:sz w:val="24"/>
        </w:rPr>
        <w:t xml:space="preserve"> Combination therapy with sulfasalazine and methotrexate is more effective than either drug alone in patients with rheumatoid arthritis with a suboptimal response to sulfasalazine: results from the double-blind placebo-controlled MASCOT study.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2007;</w:t>
      </w:r>
      <w:r>
        <w:rPr>
          <w:rFonts w:ascii="Times New Roman" w:hAnsi="Times New Roman" w:cs="Times New Roman"/>
          <w:b/>
          <w:sz w:val="24"/>
        </w:rPr>
        <w:t>66</w:t>
      </w:r>
      <w:r>
        <w:rPr>
          <w:rFonts w:ascii="Times New Roman" w:hAnsi="Times New Roman" w:cs="Times New Roman"/>
          <w:sz w:val="24"/>
        </w:rPr>
        <w:t>:235</w:t>
      </w:r>
      <w:proofErr w:type="gramEnd"/>
      <w:r>
        <w:rPr>
          <w:rFonts w:ascii="Times New Roman" w:hAnsi="Times New Roman" w:cs="Times New Roman"/>
          <w:sz w:val="24"/>
        </w:rPr>
        <w:t xml:space="preserve">-41. </w:t>
      </w:r>
      <w:hyperlink r:id="rId81" w:history="1">
        <w:r>
          <w:rPr>
            <w:rStyle w:val="Hyperlink"/>
            <w:rFonts w:ascii="Times New Roman" w:hAnsi="Times New Roman" w:cs="Times New Roman"/>
            <w:sz w:val="24"/>
          </w:rPr>
          <w:t>https://doi.org/10.1136/ard.2006.057133</w:t>
        </w:r>
      </w:hyperlink>
    </w:p>
    <w:p w14:paraId="50C5729C" w14:textId="77777777" w:rsidR="008F267E" w:rsidRDefault="00FF1FA5">
      <w:pPr>
        <w:pStyle w:val="EndNoteBibliography"/>
        <w:spacing w:line="360" w:lineRule="auto"/>
        <w:jc w:val="left"/>
      </w:pPr>
      <w:r>
        <w:rPr>
          <w:rFonts w:ascii="Times New Roman" w:hAnsi="Times New Roman" w:cs="Times New Roman"/>
          <w:sz w:val="24"/>
        </w:rPr>
        <w:t>44.</w:t>
      </w:r>
      <w:r>
        <w:rPr>
          <w:rFonts w:ascii="Times New Roman" w:hAnsi="Times New Roman" w:cs="Times New Roman"/>
          <w:sz w:val="24"/>
        </w:rPr>
        <w:tab/>
        <w:t xml:space="preserve">Cohen SB, Emery P, Greenwald MW, </w:t>
      </w:r>
      <w:proofErr w:type="spellStart"/>
      <w:r>
        <w:rPr>
          <w:rFonts w:ascii="Times New Roman" w:hAnsi="Times New Roman" w:cs="Times New Roman"/>
          <w:sz w:val="24"/>
        </w:rPr>
        <w:t>Dougados</w:t>
      </w:r>
      <w:proofErr w:type="spellEnd"/>
      <w:r>
        <w:rPr>
          <w:rFonts w:ascii="Times New Roman" w:hAnsi="Times New Roman" w:cs="Times New Roman"/>
          <w:sz w:val="24"/>
        </w:rPr>
        <w:t xml:space="preserve"> M, </w:t>
      </w:r>
      <w:proofErr w:type="spellStart"/>
      <w:r>
        <w:rPr>
          <w:rFonts w:ascii="Times New Roman" w:hAnsi="Times New Roman" w:cs="Times New Roman"/>
          <w:sz w:val="24"/>
        </w:rPr>
        <w:t>Furie</w:t>
      </w:r>
      <w:proofErr w:type="spellEnd"/>
      <w:r>
        <w:rPr>
          <w:rFonts w:ascii="Times New Roman" w:hAnsi="Times New Roman" w:cs="Times New Roman"/>
          <w:sz w:val="24"/>
        </w:rPr>
        <w:t xml:space="preserve"> RA, Genovese MC</w:t>
      </w:r>
      <w:r>
        <w:rPr>
          <w:rFonts w:ascii="Times New Roman" w:hAnsi="Times New Roman" w:cs="Times New Roman"/>
          <w:i/>
          <w:sz w:val="24"/>
        </w:rPr>
        <w:t>, et al.</w:t>
      </w:r>
      <w:r>
        <w:rPr>
          <w:rFonts w:ascii="Times New Roman" w:hAnsi="Times New Roman" w:cs="Times New Roman"/>
          <w:sz w:val="24"/>
        </w:rPr>
        <w:t xml:space="preserve"> Rituximab for rheumatoid arthritis refractory to anti-</w:t>
      </w:r>
      <w:proofErr w:type="spellStart"/>
      <w:r>
        <w:rPr>
          <w:rFonts w:ascii="Times New Roman" w:hAnsi="Times New Roman" w:cs="Times New Roman"/>
          <w:sz w:val="24"/>
        </w:rPr>
        <w:t>tumor</w:t>
      </w:r>
      <w:proofErr w:type="spellEnd"/>
      <w:r>
        <w:rPr>
          <w:rFonts w:ascii="Times New Roman" w:hAnsi="Times New Roman" w:cs="Times New Roman"/>
          <w:sz w:val="24"/>
        </w:rPr>
        <w:t xml:space="preserve"> necrosis factor therapy: Results of a </w:t>
      </w:r>
      <w:proofErr w:type="spellStart"/>
      <w:r>
        <w:rPr>
          <w:rFonts w:ascii="Times New Roman" w:hAnsi="Times New Roman" w:cs="Times New Roman"/>
          <w:sz w:val="24"/>
        </w:rPr>
        <w:t>multicenter</w:t>
      </w:r>
      <w:proofErr w:type="spellEnd"/>
      <w:r>
        <w:rPr>
          <w:rFonts w:ascii="Times New Roman" w:hAnsi="Times New Roman" w:cs="Times New Roman"/>
          <w:sz w:val="24"/>
        </w:rPr>
        <w:t xml:space="preserve">, randomized, double-blind, placebo-controlled, phase III trial evaluating primary efficacy and safety at twenty-four weeks. </w:t>
      </w:r>
      <w:r>
        <w:rPr>
          <w:rFonts w:ascii="Times New Roman" w:hAnsi="Times New Roman" w:cs="Times New Roman"/>
          <w:i/>
          <w:sz w:val="24"/>
        </w:rPr>
        <w:t>Arthritis and rheumatism</w:t>
      </w:r>
      <w:r>
        <w:rPr>
          <w:rFonts w:ascii="Times New Roman" w:hAnsi="Times New Roman" w:cs="Times New Roman"/>
          <w:sz w:val="24"/>
        </w:rPr>
        <w:t xml:space="preserve"> </w:t>
      </w:r>
      <w:proofErr w:type="gramStart"/>
      <w:r>
        <w:rPr>
          <w:rFonts w:ascii="Times New Roman" w:hAnsi="Times New Roman" w:cs="Times New Roman"/>
          <w:sz w:val="24"/>
        </w:rPr>
        <w:t>2006;</w:t>
      </w:r>
      <w:r>
        <w:rPr>
          <w:rFonts w:ascii="Times New Roman" w:hAnsi="Times New Roman" w:cs="Times New Roman"/>
          <w:b/>
          <w:sz w:val="24"/>
        </w:rPr>
        <w:t>54</w:t>
      </w:r>
      <w:r>
        <w:rPr>
          <w:rFonts w:ascii="Times New Roman" w:hAnsi="Times New Roman" w:cs="Times New Roman"/>
          <w:sz w:val="24"/>
        </w:rPr>
        <w:t>:2793</w:t>
      </w:r>
      <w:proofErr w:type="gramEnd"/>
      <w:r>
        <w:rPr>
          <w:rFonts w:ascii="Times New Roman" w:hAnsi="Times New Roman" w:cs="Times New Roman"/>
          <w:sz w:val="24"/>
        </w:rPr>
        <w:t xml:space="preserve">-806. </w:t>
      </w:r>
      <w:hyperlink r:id="rId82" w:history="1">
        <w:r>
          <w:rPr>
            <w:rStyle w:val="Hyperlink"/>
            <w:rFonts w:ascii="Times New Roman" w:hAnsi="Times New Roman" w:cs="Times New Roman"/>
            <w:sz w:val="24"/>
          </w:rPr>
          <w:t>https://doi.org/10.1002/art.22025</w:t>
        </w:r>
      </w:hyperlink>
    </w:p>
    <w:p w14:paraId="50C5729D" w14:textId="77777777" w:rsidR="008F267E" w:rsidRDefault="00FF1FA5">
      <w:pPr>
        <w:pStyle w:val="EndNoteBibliography"/>
        <w:spacing w:line="360" w:lineRule="auto"/>
        <w:jc w:val="left"/>
      </w:pPr>
      <w:r>
        <w:rPr>
          <w:rFonts w:ascii="Times New Roman" w:hAnsi="Times New Roman" w:cs="Times New Roman"/>
          <w:sz w:val="24"/>
        </w:rPr>
        <w:t>45.</w:t>
      </w:r>
      <w:r>
        <w:rPr>
          <w:rFonts w:ascii="Times New Roman" w:hAnsi="Times New Roman" w:cs="Times New Roman"/>
          <w:sz w:val="24"/>
        </w:rPr>
        <w:tab/>
      </w:r>
      <w:proofErr w:type="spellStart"/>
      <w:r>
        <w:rPr>
          <w:rFonts w:ascii="Times New Roman" w:hAnsi="Times New Roman" w:cs="Times New Roman"/>
          <w:sz w:val="24"/>
        </w:rPr>
        <w:t>Detert</w:t>
      </w:r>
      <w:proofErr w:type="spellEnd"/>
      <w:r>
        <w:rPr>
          <w:rFonts w:ascii="Times New Roman" w:hAnsi="Times New Roman" w:cs="Times New Roman"/>
          <w:sz w:val="24"/>
        </w:rPr>
        <w:t xml:space="preserve"> J, Bastian H, Listing J, Weiss A, Wassenberg S, </w:t>
      </w:r>
      <w:proofErr w:type="spellStart"/>
      <w:r>
        <w:rPr>
          <w:rFonts w:ascii="Times New Roman" w:hAnsi="Times New Roman" w:cs="Times New Roman"/>
          <w:sz w:val="24"/>
        </w:rPr>
        <w:t>Liebhaber</w:t>
      </w:r>
      <w:proofErr w:type="spellEnd"/>
      <w:r>
        <w:rPr>
          <w:rFonts w:ascii="Times New Roman" w:hAnsi="Times New Roman" w:cs="Times New Roman"/>
          <w:sz w:val="24"/>
        </w:rPr>
        <w:t xml:space="preserve"> A</w:t>
      </w:r>
      <w:r>
        <w:rPr>
          <w:rFonts w:ascii="Times New Roman" w:hAnsi="Times New Roman" w:cs="Times New Roman"/>
          <w:i/>
          <w:sz w:val="24"/>
        </w:rPr>
        <w:t>, et al.</w:t>
      </w:r>
      <w:r>
        <w:rPr>
          <w:rFonts w:ascii="Times New Roman" w:hAnsi="Times New Roman" w:cs="Times New Roman"/>
          <w:sz w:val="24"/>
        </w:rPr>
        <w:t xml:space="preserve"> Induction therapy with adalimumab plus methotrexate for 24 weeks followed by methotrexate monotherapy up to week 48 versus methotrexate therapy alone for DMARD-naive patients with early rheumatoid arthritis: HIT HARD, an investigator-initiated study.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2013;</w:t>
      </w:r>
      <w:r>
        <w:rPr>
          <w:rFonts w:ascii="Times New Roman" w:hAnsi="Times New Roman" w:cs="Times New Roman"/>
          <w:b/>
          <w:sz w:val="24"/>
        </w:rPr>
        <w:t>72</w:t>
      </w:r>
      <w:r>
        <w:rPr>
          <w:rFonts w:ascii="Times New Roman" w:hAnsi="Times New Roman" w:cs="Times New Roman"/>
          <w:sz w:val="24"/>
        </w:rPr>
        <w:t>:844</w:t>
      </w:r>
      <w:proofErr w:type="gramEnd"/>
      <w:r>
        <w:rPr>
          <w:rFonts w:ascii="Times New Roman" w:hAnsi="Times New Roman" w:cs="Times New Roman"/>
          <w:sz w:val="24"/>
        </w:rPr>
        <w:t xml:space="preserve">-50. </w:t>
      </w:r>
      <w:hyperlink r:id="rId83" w:history="1">
        <w:r>
          <w:rPr>
            <w:rStyle w:val="Hyperlink"/>
            <w:rFonts w:ascii="Times New Roman" w:hAnsi="Times New Roman" w:cs="Times New Roman"/>
            <w:sz w:val="24"/>
          </w:rPr>
          <w:t>https://doi.org/10.1136/annrheumdis-2012-201612</w:t>
        </w:r>
      </w:hyperlink>
    </w:p>
    <w:p w14:paraId="50C5729E" w14:textId="77777777" w:rsidR="008F267E" w:rsidRDefault="00FF1FA5">
      <w:pPr>
        <w:pStyle w:val="EndNoteBibliography"/>
        <w:spacing w:line="360" w:lineRule="auto"/>
        <w:jc w:val="left"/>
      </w:pPr>
      <w:r>
        <w:rPr>
          <w:rFonts w:ascii="Times New Roman" w:hAnsi="Times New Roman" w:cs="Times New Roman"/>
          <w:sz w:val="24"/>
        </w:rPr>
        <w:lastRenderedPageBreak/>
        <w:t>46.</w:t>
      </w:r>
      <w:r>
        <w:rPr>
          <w:rFonts w:ascii="Times New Roman" w:hAnsi="Times New Roman" w:cs="Times New Roman"/>
          <w:sz w:val="24"/>
        </w:rPr>
        <w:tab/>
      </w:r>
      <w:proofErr w:type="spellStart"/>
      <w:r>
        <w:rPr>
          <w:rFonts w:ascii="Times New Roman" w:hAnsi="Times New Roman" w:cs="Times New Roman"/>
          <w:sz w:val="24"/>
        </w:rPr>
        <w:t>Dougados</w:t>
      </w:r>
      <w:proofErr w:type="spellEnd"/>
      <w:r>
        <w:rPr>
          <w:rFonts w:ascii="Times New Roman" w:hAnsi="Times New Roman" w:cs="Times New Roman"/>
          <w:sz w:val="24"/>
        </w:rPr>
        <w:t xml:space="preserve"> M, Kissel K, Sheeran T, </w:t>
      </w:r>
      <w:proofErr w:type="spellStart"/>
      <w:r>
        <w:rPr>
          <w:rFonts w:ascii="Times New Roman" w:hAnsi="Times New Roman" w:cs="Times New Roman"/>
          <w:sz w:val="24"/>
        </w:rPr>
        <w:t>Tak</w:t>
      </w:r>
      <w:proofErr w:type="spellEnd"/>
      <w:r>
        <w:rPr>
          <w:rFonts w:ascii="Times New Roman" w:hAnsi="Times New Roman" w:cs="Times New Roman"/>
          <w:sz w:val="24"/>
        </w:rPr>
        <w:t xml:space="preserve"> PP, </w:t>
      </w:r>
      <w:proofErr w:type="spellStart"/>
      <w:r>
        <w:rPr>
          <w:rFonts w:ascii="Times New Roman" w:hAnsi="Times New Roman" w:cs="Times New Roman"/>
          <w:sz w:val="24"/>
        </w:rPr>
        <w:t>Conaghan</w:t>
      </w:r>
      <w:proofErr w:type="spellEnd"/>
      <w:r>
        <w:rPr>
          <w:rFonts w:ascii="Times New Roman" w:hAnsi="Times New Roman" w:cs="Times New Roman"/>
          <w:sz w:val="24"/>
        </w:rPr>
        <w:t xml:space="preserve"> PG, Mola EM</w:t>
      </w:r>
      <w:r>
        <w:rPr>
          <w:rFonts w:ascii="Times New Roman" w:hAnsi="Times New Roman" w:cs="Times New Roman"/>
          <w:i/>
          <w:sz w:val="24"/>
        </w:rPr>
        <w:t>, et al.</w:t>
      </w:r>
      <w:r>
        <w:rPr>
          <w:rFonts w:ascii="Times New Roman" w:hAnsi="Times New Roman" w:cs="Times New Roman"/>
          <w:sz w:val="24"/>
        </w:rPr>
        <w:t xml:space="preserve"> Adding tocilizumab or switching to tocilizumab monotherapy in methotrexate inadequate responders: 24-week symptomatic and structural results of a 2-year randomised controlled strategy trial in rheumatoid arthritis (ACT-RAY).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2013;</w:t>
      </w:r>
      <w:r>
        <w:rPr>
          <w:rFonts w:ascii="Times New Roman" w:hAnsi="Times New Roman" w:cs="Times New Roman"/>
          <w:b/>
          <w:sz w:val="24"/>
        </w:rPr>
        <w:t>72</w:t>
      </w:r>
      <w:r>
        <w:rPr>
          <w:rFonts w:ascii="Times New Roman" w:hAnsi="Times New Roman" w:cs="Times New Roman"/>
          <w:sz w:val="24"/>
        </w:rPr>
        <w:t>:43</w:t>
      </w:r>
      <w:proofErr w:type="gramEnd"/>
      <w:r>
        <w:rPr>
          <w:rFonts w:ascii="Times New Roman" w:hAnsi="Times New Roman" w:cs="Times New Roman"/>
          <w:sz w:val="24"/>
        </w:rPr>
        <w:t xml:space="preserve">-50. </w:t>
      </w:r>
      <w:hyperlink r:id="rId84" w:history="1">
        <w:r>
          <w:rPr>
            <w:rStyle w:val="Hyperlink"/>
            <w:rFonts w:ascii="Times New Roman" w:hAnsi="Times New Roman" w:cs="Times New Roman"/>
            <w:sz w:val="24"/>
          </w:rPr>
          <w:t>https://doi.org/10.1136/annrheumdis-2011-201282</w:t>
        </w:r>
      </w:hyperlink>
    </w:p>
    <w:p w14:paraId="50C5729F" w14:textId="77777777" w:rsidR="008F267E" w:rsidRDefault="00FF1FA5">
      <w:pPr>
        <w:pStyle w:val="EndNoteBibliography"/>
        <w:spacing w:line="360" w:lineRule="auto"/>
        <w:jc w:val="left"/>
      </w:pPr>
      <w:r>
        <w:rPr>
          <w:rFonts w:ascii="Times New Roman" w:hAnsi="Times New Roman" w:cs="Times New Roman"/>
          <w:sz w:val="24"/>
        </w:rPr>
        <w:t>47.</w:t>
      </w:r>
      <w:r>
        <w:rPr>
          <w:rFonts w:ascii="Times New Roman" w:hAnsi="Times New Roman" w:cs="Times New Roman"/>
          <w:sz w:val="24"/>
        </w:rPr>
        <w:tab/>
        <w:t xml:space="preserve">Emery P, </w:t>
      </w:r>
      <w:proofErr w:type="spellStart"/>
      <w:r>
        <w:rPr>
          <w:rFonts w:ascii="Times New Roman" w:hAnsi="Times New Roman" w:cs="Times New Roman"/>
          <w:sz w:val="24"/>
        </w:rPr>
        <w:t>Burmester</w:t>
      </w:r>
      <w:proofErr w:type="spellEnd"/>
      <w:r>
        <w:rPr>
          <w:rFonts w:ascii="Times New Roman" w:hAnsi="Times New Roman" w:cs="Times New Roman"/>
          <w:sz w:val="24"/>
        </w:rPr>
        <w:t xml:space="preserve"> GR, </w:t>
      </w:r>
      <w:proofErr w:type="spellStart"/>
      <w:r>
        <w:rPr>
          <w:rFonts w:ascii="Times New Roman" w:hAnsi="Times New Roman" w:cs="Times New Roman"/>
          <w:sz w:val="24"/>
        </w:rPr>
        <w:t>Bykerk</w:t>
      </w:r>
      <w:proofErr w:type="spellEnd"/>
      <w:r>
        <w:rPr>
          <w:rFonts w:ascii="Times New Roman" w:hAnsi="Times New Roman" w:cs="Times New Roman"/>
          <w:sz w:val="24"/>
        </w:rPr>
        <w:t xml:space="preserve"> VP, Combe BG, </w:t>
      </w:r>
      <w:proofErr w:type="spellStart"/>
      <w:r>
        <w:rPr>
          <w:rFonts w:ascii="Times New Roman" w:hAnsi="Times New Roman" w:cs="Times New Roman"/>
          <w:sz w:val="24"/>
        </w:rPr>
        <w:t>Furst</w:t>
      </w:r>
      <w:proofErr w:type="spellEnd"/>
      <w:r>
        <w:rPr>
          <w:rFonts w:ascii="Times New Roman" w:hAnsi="Times New Roman" w:cs="Times New Roman"/>
          <w:sz w:val="24"/>
        </w:rPr>
        <w:t xml:space="preserve"> DE, Barre E</w:t>
      </w:r>
      <w:r>
        <w:rPr>
          <w:rFonts w:ascii="Times New Roman" w:hAnsi="Times New Roman" w:cs="Times New Roman"/>
          <w:i/>
          <w:sz w:val="24"/>
        </w:rPr>
        <w:t>, et al.</w:t>
      </w:r>
      <w:r>
        <w:rPr>
          <w:rFonts w:ascii="Times New Roman" w:hAnsi="Times New Roman" w:cs="Times New Roman"/>
          <w:sz w:val="24"/>
        </w:rPr>
        <w:t xml:space="preserve"> Evaluating drug-free remission with abatacept in early rheumatoid arthritis: results from the phase 3b, multicentre, randomised, active-controlled AVERT study of 24 months, with a 12-month, double-blind treatment period.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2015;</w:t>
      </w:r>
      <w:r>
        <w:rPr>
          <w:rFonts w:ascii="Times New Roman" w:hAnsi="Times New Roman" w:cs="Times New Roman"/>
          <w:b/>
          <w:sz w:val="24"/>
        </w:rPr>
        <w:t>74</w:t>
      </w:r>
      <w:r>
        <w:rPr>
          <w:rFonts w:ascii="Times New Roman" w:hAnsi="Times New Roman" w:cs="Times New Roman"/>
          <w:sz w:val="24"/>
        </w:rPr>
        <w:t>:19</w:t>
      </w:r>
      <w:proofErr w:type="gramEnd"/>
      <w:r>
        <w:rPr>
          <w:rFonts w:ascii="Times New Roman" w:hAnsi="Times New Roman" w:cs="Times New Roman"/>
          <w:sz w:val="24"/>
        </w:rPr>
        <w:t xml:space="preserve">-26. </w:t>
      </w:r>
      <w:hyperlink r:id="rId85" w:history="1">
        <w:r>
          <w:rPr>
            <w:rStyle w:val="Hyperlink"/>
            <w:rFonts w:ascii="Times New Roman" w:hAnsi="Times New Roman" w:cs="Times New Roman"/>
            <w:sz w:val="24"/>
          </w:rPr>
          <w:t>https://doi.org/10.1136/annrheumdis-2014-206106</w:t>
        </w:r>
      </w:hyperlink>
    </w:p>
    <w:p w14:paraId="50C572A0" w14:textId="77777777" w:rsidR="008F267E" w:rsidRDefault="00FF1FA5">
      <w:pPr>
        <w:pStyle w:val="EndNoteBibliography"/>
        <w:spacing w:line="360" w:lineRule="auto"/>
        <w:jc w:val="left"/>
      </w:pPr>
      <w:r>
        <w:rPr>
          <w:rFonts w:ascii="Times New Roman" w:hAnsi="Times New Roman" w:cs="Times New Roman"/>
          <w:sz w:val="24"/>
        </w:rPr>
        <w:t>48.</w:t>
      </w:r>
      <w:r>
        <w:rPr>
          <w:rFonts w:ascii="Times New Roman" w:hAnsi="Times New Roman" w:cs="Times New Roman"/>
          <w:sz w:val="24"/>
        </w:rPr>
        <w:tab/>
        <w:t xml:space="preserve">Emery P, </w:t>
      </w:r>
      <w:proofErr w:type="spellStart"/>
      <w:r>
        <w:rPr>
          <w:rFonts w:ascii="Times New Roman" w:hAnsi="Times New Roman" w:cs="Times New Roman"/>
          <w:sz w:val="24"/>
        </w:rPr>
        <w:t>Breedveld</w:t>
      </w:r>
      <w:proofErr w:type="spellEnd"/>
      <w:r>
        <w:rPr>
          <w:rFonts w:ascii="Times New Roman" w:hAnsi="Times New Roman" w:cs="Times New Roman"/>
          <w:sz w:val="24"/>
        </w:rPr>
        <w:t xml:space="preserve"> FC, Hall S, </w:t>
      </w:r>
      <w:proofErr w:type="spellStart"/>
      <w:r>
        <w:rPr>
          <w:rFonts w:ascii="Times New Roman" w:hAnsi="Times New Roman" w:cs="Times New Roman"/>
          <w:sz w:val="24"/>
        </w:rPr>
        <w:t>Durez</w:t>
      </w:r>
      <w:proofErr w:type="spellEnd"/>
      <w:r>
        <w:rPr>
          <w:rFonts w:ascii="Times New Roman" w:hAnsi="Times New Roman" w:cs="Times New Roman"/>
          <w:sz w:val="24"/>
        </w:rPr>
        <w:t xml:space="preserve"> P, Chang DJ, Robertson D</w:t>
      </w:r>
      <w:r>
        <w:rPr>
          <w:rFonts w:ascii="Times New Roman" w:hAnsi="Times New Roman" w:cs="Times New Roman"/>
          <w:i/>
          <w:sz w:val="24"/>
        </w:rPr>
        <w:t>, et al.</w:t>
      </w:r>
      <w:r>
        <w:rPr>
          <w:rFonts w:ascii="Times New Roman" w:hAnsi="Times New Roman" w:cs="Times New Roman"/>
          <w:sz w:val="24"/>
        </w:rPr>
        <w:t xml:space="preserve"> Comparison of methotrexate monotherapy with a combination of methotrexate and etanercept in active, early, moderate to severe rheumatoid arthritis (COMET): a randomised, double-blind, parallel treatment trial. </w:t>
      </w:r>
      <w:r>
        <w:rPr>
          <w:rFonts w:ascii="Times New Roman" w:hAnsi="Times New Roman" w:cs="Times New Roman"/>
          <w:i/>
          <w:sz w:val="24"/>
        </w:rPr>
        <w:t>Lancet (London, England)</w:t>
      </w:r>
      <w:r>
        <w:rPr>
          <w:rFonts w:ascii="Times New Roman" w:hAnsi="Times New Roman" w:cs="Times New Roman"/>
          <w:sz w:val="24"/>
        </w:rPr>
        <w:t xml:space="preserve"> 2008;</w:t>
      </w:r>
      <w:r>
        <w:rPr>
          <w:rFonts w:ascii="Times New Roman" w:hAnsi="Times New Roman" w:cs="Times New Roman"/>
          <w:b/>
          <w:sz w:val="24"/>
        </w:rPr>
        <w:t>372</w:t>
      </w:r>
      <w:r>
        <w:rPr>
          <w:rFonts w:ascii="Times New Roman" w:hAnsi="Times New Roman" w:cs="Times New Roman"/>
          <w:sz w:val="24"/>
        </w:rPr>
        <w:t xml:space="preserve">:375-82. </w:t>
      </w:r>
      <w:hyperlink r:id="rId86" w:history="1">
        <w:r>
          <w:rPr>
            <w:rStyle w:val="Hyperlink"/>
            <w:rFonts w:ascii="Times New Roman" w:hAnsi="Times New Roman" w:cs="Times New Roman"/>
            <w:sz w:val="24"/>
          </w:rPr>
          <w:t>https://doi.org/10.1016/s0140-6736(08)61000-4</w:t>
        </w:r>
      </w:hyperlink>
    </w:p>
    <w:p w14:paraId="50C572A1" w14:textId="77777777" w:rsidR="008F267E" w:rsidRDefault="00FF1FA5">
      <w:pPr>
        <w:pStyle w:val="EndNoteBibliography"/>
        <w:spacing w:line="360" w:lineRule="auto"/>
        <w:jc w:val="left"/>
      </w:pPr>
      <w:r>
        <w:rPr>
          <w:rFonts w:ascii="Times New Roman" w:hAnsi="Times New Roman" w:cs="Times New Roman"/>
          <w:sz w:val="24"/>
        </w:rPr>
        <w:t>49.</w:t>
      </w:r>
      <w:r>
        <w:rPr>
          <w:rFonts w:ascii="Times New Roman" w:hAnsi="Times New Roman" w:cs="Times New Roman"/>
          <w:sz w:val="24"/>
        </w:rPr>
        <w:tab/>
        <w:t xml:space="preserve">Emery P, Fleischmann RM, Moreland LW, Hsia EC, </w:t>
      </w:r>
      <w:proofErr w:type="spellStart"/>
      <w:r>
        <w:rPr>
          <w:rFonts w:ascii="Times New Roman" w:hAnsi="Times New Roman" w:cs="Times New Roman"/>
          <w:sz w:val="24"/>
        </w:rPr>
        <w:t>Strusberg</w:t>
      </w:r>
      <w:proofErr w:type="spellEnd"/>
      <w:r>
        <w:rPr>
          <w:rFonts w:ascii="Times New Roman" w:hAnsi="Times New Roman" w:cs="Times New Roman"/>
          <w:sz w:val="24"/>
        </w:rPr>
        <w:t xml:space="preserve"> I, </w:t>
      </w:r>
      <w:proofErr w:type="spellStart"/>
      <w:r>
        <w:rPr>
          <w:rFonts w:ascii="Times New Roman" w:hAnsi="Times New Roman" w:cs="Times New Roman"/>
          <w:sz w:val="24"/>
        </w:rPr>
        <w:t>Durez</w:t>
      </w:r>
      <w:proofErr w:type="spellEnd"/>
      <w:r>
        <w:rPr>
          <w:rFonts w:ascii="Times New Roman" w:hAnsi="Times New Roman" w:cs="Times New Roman"/>
          <w:sz w:val="24"/>
        </w:rPr>
        <w:t xml:space="preserve"> P</w:t>
      </w:r>
      <w:r>
        <w:rPr>
          <w:rFonts w:ascii="Times New Roman" w:hAnsi="Times New Roman" w:cs="Times New Roman"/>
          <w:i/>
          <w:sz w:val="24"/>
        </w:rPr>
        <w:t>, et al.</w:t>
      </w:r>
      <w:r>
        <w:rPr>
          <w:rFonts w:ascii="Times New Roman" w:hAnsi="Times New Roman" w:cs="Times New Roman"/>
          <w:sz w:val="24"/>
        </w:rPr>
        <w:t xml:space="preserve"> Golimumab, a human anti-</w:t>
      </w:r>
      <w:proofErr w:type="spellStart"/>
      <w:r>
        <w:rPr>
          <w:rFonts w:ascii="Times New Roman" w:hAnsi="Times New Roman" w:cs="Times New Roman"/>
          <w:sz w:val="24"/>
        </w:rPr>
        <w:t>tumor</w:t>
      </w:r>
      <w:proofErr w:type="spellEnd"/>
      <w:r>
        <w:rPr>
          <w:rFonts w:ascii="Times New Roman" w:hAnsi="Times New Roman" w:cs="Times New Roman"/>
          <w:sz w:val="24"/>
        </w:rPr>
        <w:t xml:space="preserve"> necrosis factor alpha monoclonal antibody, injected subcutaneously every four weeks in methotrexate-naive patients with active rheumatoid arthritis: twenty-four-week results of a phase III, </w:t>
      </w:r>
      <w:proofErr w:type="spellStart"/>
      <w:r>
        <w:rPr>
          <w:rFonts w:ascii="Times New Roman" w:hAnsi="Times New Roman" w:cs="Times New Roman"/>
          <w:sz w:val="24"/>
        </w:rPr>
        <w:t>multicenter</w:t>
      </w:r>
      <w:proofErr w:type="spellEnd"/>
      <w:r>
        <w:rPr>
          <w:rFonts w:ascii="Times New Roman" w:hAnsi="Times New Roman" w:cs="Times New Roman"/>
          <w:sz w:val="24"/>
        </w:rPr>
        <w:t xml:space="preserve">, randomized, double-blind, placebo-controlled study of golimumab before methotrexate as first-line therapy for early-onset rheumatoid arthritis. </w:t>
      </w:r>
      <w:r>
        <w:rPr>
          <w:rFonts w:ascii="Times New Roman" w:hAnsi="Times New Roman" w:cs="Times New Roman"/>
          <w:i/>
          <w:sz w:val="24"/>
        </w:rPr>
        <w:t>Arthritis and rheumatism</w:t>
      </w:r>
      <w:r>
        <w:rPr>
          <w:rFonts w:ascii="Times New Roman" w:hAnsi="Times New Roman" w:cs="Times New Roman"/>
          <w:sz w:val="24"/>
        </w:rPr>
        <w:t xml:space="preserve"> </w:t>
      </w:r>
      <w:proofErr w:type="gramStart"/>
      <w:r>
        <w:rPr>
          <w:rFonts w:ascii="Times New Roman" w:hAnsi="Times New Roman" w:cs="Times New Roman"/>
          <w:sz w:val="24"/>
        </w:rPr>
        <w:t>2009;</w:t>
      </w:r>
      <w:r>
        <w:rPr>
          <w:rFonts w:ascii="Times New Roman" w:hAnsi="Times New Roman" w:cs="Times New Roman"/>
          <w:b/>
          <w:sz w:val="24"/>
        </w:rPr>
        <w:t>60</w:t>
      </w:r>
      <w:r>
        <w:rPr>
          <w:rFonts w:ascii="Times New Roman" w:hAnsi="Times New Roman" w:cs="Times New Roman"/>
          <w:sz w:val="24"/>
        </w:rPr>
        <w:t>:2272</w:t>
      </w:r>
      <w:proofErr w:type="gramEnd"/>
      <w:r>
        <w:rPr>
          <w:rFonts w:ascii="Times New Roman" w:hAnsi="Times New Roman" w:cs="Times New Roman"/>
          <w:sz w:val="24"/>
        </w:rPr>
        <w:t xml:space="preserve">-83. </w:t>
      </w:r>
      <w:hyperlink r:id="rId87" w:history="1">
        <w:r>
          <w:rPr>
            <w:rStyle w:val="Hyperlink"/>
            <w:rFonts w:ascii="Times New Roman" w:hAnsi="Times New Roman" w:cs="Times New Roman"/>
            <w:sz w:val="24"/>
          </w:rPr>
          <w:t>https://doi.org/10.1002/art.24638</w:t>
        </w:r>
      </w:hyperlink>
    </w:p>
    <w:p w14:paraId="50C572A2" w14:textId="77777777" w:rsidR="008F267E" w:rsidRDefault="00FF1FA5">
      <w:pPr>
        <w:pStyle w:val="EndNoteBibliography"/>
        <w:spacing w:line="360" w:lineRule="auto"/>
        <w:jc w:val="left"/>
      </w:pPr>
      <w:r>
        <w:rPr>
          <w:rFonts w:ascii="Times New Roman" w:hAnsi="Times New Roman" w:cs="Times New Roman"/>
          <w:sz w:val="24"/>
        </w:rPr>
        <w:t>50.</w:t>
      </w:r>
      <w:r>
        <w:rPr>
          <w:rFonts w:ascii="Times New Roman" w:hAnsi="Times New Roman" w:cs="Times New Roman"/>
          <w:sz w:val="24"/>
        </w:rPr>
        <w:tab/>
        <w:t xml:space="preserve">Emery P, Keystone E, Tony HP, </w:t>
      </w:r>
      <w:proofErr w:type="spellStart"/>
      <w:r>
        <w:rPr>
          <w:rFonts w:ascii="Times New Roman" w:hAnsi="Times New Roman" w:cs="Times New Roman"/>
          <w:sz w:val="24"/>
        </w:rPr>
        <w:t>Cantagrel</w:t>
      </w:r>
      <w:proofErr w:type="spellEnd"/>
      <w:r>
        <w:rPr>
          <w:rFonts w:ascii="Times New Roman" w:hAnsi="Times New Roman" w:cs="Times New Roman"/>
          <w:sz w:val="24"/>
        </w:rPr>
        <w:t xml:space="preserve"> A, van Vollenhoven R, Sanchez A</w:t>
      </w:r>
      <w:r>
        <w:rPr>
          <w:rFonts w:ascii="Times New Roman" w:hAnsi="Times New Roman" w:cs="Times New Roman"/>
          <w:i/>
          <w:sz w:val="24"/>
        </w:rPr>
        <w:t>, et al.</w:t>
      </w:r>
      <w:r>
        <w:rPr>
          <w:rFonts w:ascii="Times New Roman" w:hAnsi="Times New Roman" w:cs="Times New Roman"/>
          <w:sz w:val="24"/>
        </w:rPr>
        <w:t xml:space="preserve"> IL-6 receptor inhibition with tocilizumab improves treatment outcomes in patients with rheumatoid arthritis refractory to anti-tumour necrosis factor biologicals: results from a 24-week multicentre randomised placebo-controlled trial.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2008;</w:t>
      </w:r>
      <w:r>
        <w:rPr>
          <w:rFonts w:ascii="Times New Roman" w:hAnsi="Times New Roman" w:cs="Times New Roman"/>
          <w:b/>
          <w:sz w:val="24"/>
        </w:rPr>
        <w:t>67</w:t>
      </w:r>
      <w:r>
        <w:rPr>
          <w:rFonts w:ascii="Times New Roman" w:hAnsi="Times New Roman" w:cs="Times New Roman"/>
          <w:sz w:val="24"/>
        </w:rPr>
        <w:t>:1516</w:t>
      </w:r>
      <w:proofErr w:type="gramEnd"/>
      <w:r>
        <w:rPr>
          <w:rFonts w:ascii="Times New Roman" w:hAnsi="Times New Roman" w:cs="Times New Roman"/>
          <w:sz w:val="24"/>
        </w:rPr>
        <w:t xml:space="preserve">-23. </w:t>
      </w:r>
      <w:hyperlink r:id="rId88" w:history="1">
        <w:r>
          <w:rPr>
            <w:rStyle w:val="Hyperlink"/>
            <w:rFonts w:ascii="Times New Roman" w:hAnsi="Times New Roman" w:cs="Times New Roman"/>
            <w:sz w:val="24"/>
          </w:rPr>
          <w:t>https://doi.org/10.1136/ard.2008.092932</w:t>
        </w:r>
      </w:hyperlink>
    </w:p>
    <w:p w14:paraId="50C572A3" w14:textId="77777777" w:rsidR="008F267E" w:rsidRDefault="00FF1FA5">
      <w:pPr>
        <w:pStyle w:val="EndNoteBibliography"/>
        <w:spacing w:line="360" w:lineRule="auto"/>
        <w:jc w:val="left"/>
      </w:pPr>
      <w:r>
        <w:rPr>
          <w:rFonts w:ascii="Times New Roman" w:hAnsi="Times New Roman" w:cs="Times New Roman"/>
          <w:sz w:val="24"/>
        </w:rPr>
        <w:t>51.</w:t>
      </w:r>
      <w:r>
        <w:rPr>
          <w:rFonts w:ascii="Times New Roman" w:hAnsi="Times New Roman" w:cs="Times New Roman"/>
          <w:sz w:val="24"/>
        </w:rPr>
        <w:tab/>
        <w:t xml:space="preserve">Emery P, </w:t>
      </w:r>
      <w:proofErr w:type="spellStart"/>
      <w:r>
        <w:rPr>
          <w:rFonts w:ascii="Times New Roman" w:hAnsi="Times New Roman" w:cs="Times New Roman"/>
          <w:sz w:val="24"/>
        </w:rPr>
        <w:t>Deodhar</w:t>
      </w:r>
      <w:proofErr w:type="spellEnd"/>
      <w:r>
        <w:rPr>
          <w:rFonts w:ascii="Times New Roman" w:hAnsi="Times New Roman" w:cs="Times New Roman"/>
          <w:sz w:val="24"/>
        </w:rPr>
        <w:t xml:space="preserve"> A, Rigby WF, Isaacs JD, Combe B, </w:t>
      </w:r>
      <w:proofErr w:type="spellStart"/>
      <w:r>
        <w:rPr>
          <w:rFonts w:ascii="Times New Roman" w:hAnsi="Times New Roman" w:cs="Times New Roman"/>
          <w:sz w:val="24"/>
        </w:rPr>
        <w:t>Racewicz</w:t>
      </w:r>
      <w:proofErr w:type="spellEnd"/>
      <w:r>
        <w:rPr>
          <w:rFonts w:ascii="Times New Roman" w:hAnsi="Times New Roman" w:cs="Times New Roman"/>
          <w:sz w:val="24"/>
        </w:rPr>
        <w:t xml:space="preserve"> AJ</w:t>
      </w:r>
      <w:r>
        <w:rPr>
          <w:rFonts w:ascii="Times New Roman" w:hAnsi="Times New Roman" w:cs="Times New Roman"/>
          <w:i/>
          <w:sz w:val="24"/>
        </w:rPr>
        <w:t>, et al.</w:t>
      </w:r>
      <w:r>
        <w:rPr>
          <w:rFonts w:ascii="Times New Roman" w:hAnsi="Times New Roman" w:cs="Times New Roman"/>
          <w:sz w:val="24"/>
        </w:rPr>
        <w:t xml:space="preserve"> Efficacy and safety of different doses and retreatment of rituximab: a randomised, placebo-controlled trial in patients who are biological naive with active rheumatoid arthritis and an inadequate response to methotrexate (Study Evaluating Rituximab's Efficacy in MTX </w:t>
      </w:r>
      <w:proofErr w:type="spellStart"/>
      <w:r>
        <w:rPr>
          <w:rFonts w:ascii="Times New Roman" w:hAnsi="Times New Roman" w:cs="Times New Roman"/>
          <w:sz w:val="24"/>
        </w:rPr>
        <w:t>iNadequate</w:t>
      </w:r>
      <w:proofErr w:type="spellEnd"/>
      <w:r>
        <w:rPr>
          <w:rFonts w:ascii="Times New Roman" w:hAnsi="Times New Roman" w:cs="Times New Roman"/>
          <w:sz w:val="24"/>
        </w:rPr>
        <w:t xml:space="preserve"> </w:t>
      </w:r>
      <w:proofErr w:type="spellStart"/>
      <w:r>
        <w:rPr>
          <w:rFonts w:ascii="Times New Roman" w:hAnsi="Times New Roman" w:cs="Times New Roman"/>
          <w:sz w:val="24"/>
        </w:rPr>
        <w:t>rEsponders</w:t>
      </w:r>
      <w:proofErr w:type="spellEnd"/>
      <w:r>
        <w:rPr>
          <w:rFonts w:ascii="Times New Roman" w:hAnsi="Times New Roman" w:cs="Times New Roman"/>
          <w:sz w:val="24"/>
        </w:rPr>
        <w:t xml:space="preserve"> (SERENE)).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2010;</w:t>
      </w:r>
      <w:r>
        <w:rPr>
          <w:rFonts w:ascii="Times New Roman" w:hAnsi="Times New Roman" w:cs="Times New Roman"/>
          <w:b/>
          <w:sz w:val="24"/>
        </w:rPr>
        <w:t>69</w:t>
      </w:r>
      <w:r>
        <w:rPr>
          <w:rFonts w:ascii="Times New Roman" w:hAnsi="Times New Roman" w:cs="Times New Roman"/>
          <w:sz w:val="24"/>
        </w:rPr>
        <w:t>:1629</w:t>
      </w:r>
      <w:proofErr w:type="gramEnd"/>
      <w:r>
        <w:rPr>
          <w:rFonts w:ascii="Times New Roman" w:hAnsi="Times New Roman" w:cs="Times New Roman"/>
          <w:sz w:val="24"/>
        </w:rPr>
        <w:t xml:space="preserve">-35. </w:t>
      </w:r>
      <w:hyperlink r:id="rId89" w:history="1">
        <w:r>
          <w:rPr>
            <w:rStyle w:val="Hyperlink"/>
            <w:rFonts w:ascii="Times New Roman" w:hAnsi="Times New Roman" w:cs="Times New Roman"/>
            <w:sz w:val="24"/>
          </w:rPr>
          <w:t>https://doi.org/10.1136/ard.2009.119933</w:t>
        </w:r>
      </w:hyperlink>
    </w:p>
    <w:p w14:paraId="50C572A4" w14:textId="77777777" w:rsidR="008F267E" w:rsidRDefault="00FF1FA5">
      <w:pPr>
        <w:pStyle w:val="EndNoteBibliography"/>
        <w:spacing w:line="360" w:lineRule="auto"/>
        <w:jc w:val="left"/>
      </w:pPr>
      <w:r>
        <w:rPr>
          <w:rFonts w:ascii="Times New Roman" w:hAnsi="Times New Roman" w:cs="Times New Roman"/>
          <w:sz w:val="24"/>
        </w:rPr>
        <w:lastRenderedPageBreak/>
        <w:t>52.</w:t>
      </w:r>
      <w:r>
        <w:rPr>
          <w:rFonts w:ascii="Times New Roman" w:hAnsi="Times New Roman" w:cs="Times New Roman"/>
          <w:sz w:val="24"/>
        </w:rPr>
        <w:tab/>
        <w:t xml:space="preserve">Emery P, Bingham CO, 3rd, </w:t>
      </w:r>
      <w:proofErr w:type="spellStart"/>
      <w:r>
        <w:rPr>
          <w:rFonts w:ascii="Times New Roman" w:hAnsi="Times New Roman" w:cs="Times New Roman"/>
          <w:sz w:val="24"/>
        </w:rPr>
        <w:t>Burmester</w:t>
      </w:r>
      <w:proofErr w:type="spellEnd"/>
      <w:r>
        <w:rPr>
          <w:rFonts w:ascii="Times New Roman" w:hAnsi="Times New Roman" w:cs="Times New Roman"/>
          <w:sz w:val="24"/>
        </w:rPr>
        <w:t xml:space="preserve"> GR, </w:t>
      </w:r>
      <w:proofErr w:type="spellStart"/>
      <w:r>
        <w:rPr>
          <w:rFonts w:ascii="Times New Roman" w:hAnsi="Times New Roman" w:cs="Times New Roman"/>
          <w:sz w:val="24"/>
        </w:rPr>
        <w:t>Bykerk</w:t>
      </w:r>
      <w:proofErr w:type="spellEnd"/>
      <w:r>
        <w:rPr>
          <w:rFonts w:ascii="Times New Roman" w:hAnsi="Times New Roman" w:cs="Times New Roman"/>
          <w:sz w:val="24"/>
        </w:rPr>
        <w:t xml:space="preserve"> VP, </w:t>
      </w:r>
      <w:proofErr w:type="spellStart"/>
      <w:r>
        <w:rPr>
          <w:rFonts w:ascii="Times New Roman" w:hAnsi="Times New Roman" w:cs="Times New Roman"/>
          <w:sz w:val="24"/>
        </w:rPr>
        <w:t>Furst</w:t>
      </w:r>
      <w:proofErr w:type="spellEnd"/>
      <w:r>
        <w:rPr>
          <w:rFonts w:ascii="Times New Roman" w:hAnsi="Times New Roman" w:cs="Times New Roman"/>
          <w:sz w:val="24"/>
        </w:rPr>
        <w:t xml:space="preserve"> DE, Mariette X</w:t>
      </w:r>
      <w:r>
        <w:rPr>
          <w:rFonts w:ascii="Times New Roman" w:hAnsi="Times New Roman" w:cs="Times New Roman"/>
          <w:i/>
          <w:sz w:val="24"/>
        </w:rPr>
        <w:t>, et al.</w:t>
      </w:r>
      <w:r>
        <w:rPr>
          <w:rFonts w:ascii="Times New Roman" w:hAnsi="Times New Roman" w:cs="Times New Roman"/>
          <w:sz w:val="24"/>
        </w:rPr>
        <w:t xml:space="preserve"> Certolizumab pegol in combination with dose-optimised methotrexate in DMARD-naive patients with early, active rheumatoid arthritis with poor prognostic factors: 1-year results from C-EARLY, a randomised, double-blind, placebo-controlled phase III study.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2017;</w:t>
      </w:r>
      <w:r>
        <w:rPr>
          <w:rFonts w:ascii="Times New Roman" w:hAnsi="Times New Roman" w:cs="Times New Roman"/>
          <w:b/>
          <w:sz w:val="24"/>
        </w:rPr>
        <w:t>76</w:t>
      </w:r>
      <w:r>
        <w:rPr>
          <w:rFonts w:ascii="Times New Roman" w:hAnsi="Times New Roman" w:cs="Times New Roman"/>
          <w:sz w:val="24"/>
        </w:rPr>
        <w:t>:96</w:t>
      </w:r>
      <w:proofErr w:type="gramEnd"/>
      <w:r>
        <w:rPr>
          <w:rFonts w:ascii="Times New Roman" w:hAnsi="Times New Roman" w:cs="Times New Roman"/>
          <w:sz w:val="24"/>
        </w:rPr>
        <w:t xml:space="preserve">-104. </w:t>
      </w:r>
      <w:hyperlink r:id="rId90" w:history="1">
        <w:r>
          <w:rPr>
            <w:rStyle w:val="Hyperlink"/>
            <w:rFonts w:ascii="Times New Roman" w:hAnsi="Times New Roman" w:cs="Times New Roman"/>
            <w:sz w:val="24"/>
          </w:rPr>
          <w:t>https://doi.org/10.1136/annrheumdis-2015-209057</w:t>
        </w:r>
      </w:hyperlink>
    </w:p>
    <w:p w14:paraId="50C572A5" w14:textId="77777777" w:rsidR="008F267E" w:rsidRDefault="00FF1FA5">
      <w:pPr>
        <w:pStyle w:val="EndNoteBibliography"/>
        <w:spacing w:line="360" w:lineRule="auto"/>
        <w:jc w:val="left"/>
      </w:pPr>
      <w:r>
        <w:rPr>
          <w:rFonts w:ascii="Times New Roman" w:hAnsi="Times New Roman" w:cs="Times New Roman"/>
          <w:sz w:val="24"/>
        </w:rPr>
        <w:t>53.</w:t>
      </w:r>
      <w:r>
        <w:rPr>
          <w:rFonts w:ascii="Times New Roman" w:hAnsi="Times New Roman" w:cs="Times New Roman"/>
          <w:sz w:val="24"/>
        </w:rPr>
        <w:tab/>
        <w:t xml:space="preserve">Genovese MC, Kremer J, Zamani O, </w:t>
      </w:r>
      <w:proofErr w:type="spellStart"/>
      <w:r>
        <w:rPr>
          <w:rFonts w:ascii="Times New Roman" w:hAnsi="Times New Roman" w:cs="Times New Roman"/>
          <w:sz w:val="24"/>
        </w:rPr>
        <w:t>Ludivico</w:t>
      </w:r>
      <w:proofErr w:type="spellEnd"/>
      <w:r>
        <w:rPr>
          <w:rFonts w:ascii="Times New Roman" w:hAnsi="Times New Roman" w:cs="Times New Roman"/>
          <w:sz w:val="24"/>
        </w:rPr>
        <w:t xml:space="preserve"> C, </w:t>
      </w:r>
      <w:proofErr w:type="spellStart"/>
      <w:r>
        <w:rPr>
          <w:rFonts w:ascii="Times New Roman" w:hAnsi="Times New Roman" w:cs="Times New Roman"/>
          <w:sz w:val="24"/>
        </w:rPr>
        <w:t>Krogulec</w:t>
      </w:r>
      <w:proofErr w:type="spellEnd"/>
      <w:r>
        <w:rPr>
          <w:rFonts w:ascii="Times New Roman" w:hAnsi="Times New Roman" w:cs="Times New Roman"/>
          <w:sz w:val="24"/>
        </w:rPr>
        <w:t xml:space="preserve"> M, </w:t>
      </w:r>
      <w:proofErr w:type="spellStart"/>
      <w:r>
        <w:rPr>
          <w:rFonts w:ascii="Times New Roman" w:hAnsi="Times New Roman" w:cs="Times New Roman"/>
          <w:sz w:val="24"/>
        </w:rPr>
        <w:t>Xie</w:t>
      </w:r>
      <w:proofErr w:type="spellEnd"/>
      <w:r>
        <w:rPr>
          <w:rFonts w:ascii="Times New Roman" w:hAnsi="Times New Roman" w:cs="Times New Roman"/>
          <w:sz w:val="24"/>
        </w:rPr>
        <w:t xml:space="preserve"> L</w:t>
      </w:r>
      <w:r>
        <w:rPr>
          <w:rFonts w:ascii="Times New Roman" w:hAnsi="Times New Roman" w:cs="Times New Roman"/>
          <w:i/>
          <w:sz w:val="24"/>
        </w:rPr>
        <w:t>, et al.</w:t>
      </w:r>
      <w:r>
        <w:rPr>
          <w:rFonts w:ascii="Times New Roman" w:hAnsi="Times New Roman" w:cs="Times New Roman"/>
          <w:sz w:val="24"/>
        </w:rPr>
        <w:t xml:space="preserve"> </w:t>
      </w:r>
      <w:proofErr w:type="spellStart"/>
      <w:r>
        <w:rPr>
          <w:rFonts w:ascii="Times New Roman" w:hAnsi="Times New Roman" w:cs="Times New Roman"/>
          <w:sz w:val="24"/>
        </w:rPr>
        <w:t>Baricitinib</w:t>
      </w:r>
      <w:proofErr w:type="spellEnd"/>
      <w:r>
        <w:rPr>
          <w:rFonts w:ascii="Times New Roman" w:hAnsi="Times New Roman" w:cs="Times New Roman"/>
          <w:sz w:val="24"/>
        </w:rPr>
        <w:t xml:space="preserve"> in Patients with Refractory Rheumatoid Arthritis. </w:t>
      </w:r>
      <w:r>
        <w:rPr>
          <w:rFonts w:ascii="Times New Roman" w:hAnsi="Times New Roman" w:cs="Times New Roman"/>
          <w:i/>
          <w:sz w:val="24"/>
        </w:rPr>
        <w:t>The New England journal of medicine</w:t>
      </w:r>
      <w:r>
        <w:rPr>
          <w:rFonts w:ascii="Times New Roman" w:hAnsi="Times New Roman" w:cs="Times New Roman"/>
          <w:sz w:val="24"/>
        </w:rPr>
        <w:t xml:space="preserve"> </w:t>
      </w:r>
      <w:proofErr w:type="gramStart"/>
      <w:r>
        <w:rPr>
          <w:rFonts w:ascii="Times New Roman" w:hAnsi="Times New Roman" w:cs="Times New Roman"/>
          <w:sz w:val="24"/>
        </w:rPr>
        <w:t>2016;</w:t>
      </w:r>
      <w:r>
        <w:rPr>
          <w:rFonts w:ascii="Times New Roman" w:hAnsi="Times New Roman" w:cs="Times New Roman"/>
          <w:b/>
          <w:sz w:val="24"/>
        </w:rPr>
        <w:t>374</w:t>
      </w:r>
      <w:r>
        <w:rPr>
          <w:rFonts w:ascii="Times New Roman" w:hAnsi="Times New Roman" w:cs="Times New Roman"/>
          <w:sz w:val="24"/>
        </w:rPr>
        <w:t>:1243</w:t>
      </w:r>
      <w:proofErr w:type="gramEnd"/>
      <w:r>
        <w:rPr>
          <w:rFonts w:ascii="Times New Roman" w:hAnsi="Times New Roman" w:cs="Times New Roman"/>
          <w:sz w:val="24"/>
        </w:rPr>
        <w:t xml:space="preserve">-52. </w:t>
      </w:r>
      <w:hyperlink r:id="rId91" w:history="1">
        <w:r>
          <w:rPr>
            <w:rStyle w:val="Hyperlink"/>
            <w:rFonts w:ascii="Times New Roman" w:hAnsi="Times New Roman" w:cs="Times New Roman"/>
            <w:sz w:val="24"/>
          </w:rPr>
          <w:t>https://doi.org/10.1056/NEJMoa1507247</w:t>
        </w:r>
      </w:hyperlink>
    </w:p>
    <w:p w14:paraId="50C572A6" w14:textId="77777777" w:rsidR="008F267E" w:rsidRDefault="00FF1FA5">
      <w:pPr>
        <w:pStyle w:val="EndNoteBibliography"/>
        <w:spacing w:line="360" w:lineRule="auto"/>
        <w:jc w:val="left"/>
      </w:pPr>
      <w:r>
        <w:rPr>
          <w:rFonts w:ascii="Times New Roman" w:hAnsi="Times New Roman" w:cs="Times New Roman"/>
          <w:sz w:val="24"/>
        </w:rPr>
        <w:t>54.</w:t>
      </w:r>
      <w:r>
        <w:rPr>
          <w:rFonts w:ascii="Times New Roman" w:hAnsi="Times New Roman" w:cs="Times New Roman"/>
          <w:sz w:val="24"/>
        </w:rPr>
        <w:tab/>
        <w:t xml:space="preserve">Genovese MC, McKay JD, </w:t>
      </w:r>
      <w:proofErr w:type="spellStart"/>
      <w:r>
        <w:rPr>
          <w:rFonts w:ascii="Times New Roman" w:hAnsi="Times New Roman" w:cs="Times New Roman"/>
          <w:sz w:val="24"/>
        </w:rPr>
        <w:t>Nasonov</w:t>
      </w:r>
      <w:proofErr w:type="spellEnd"/>
      <w:r>
        <w:rPr>
          <w:rFonts w:ascii="Times New Roman" w:hAnsi="Times New Roman" w:cs="Times New Roman"/>
          <w:sz w:val="24"/>
        </w:rPr>
        <w:t xml:space="preserve"> EL, </w:t>
      </w:r>
      <w:proofErr w:type="spellStart"/>
      <w:r>
        <w:rPr>
          <w:rFonts w:ascii="Times New Roman" w:hAnsi="Times New Roman" w:cs="Times New Roman"/>
          <w:sz w:val="24"/>
        </w:rPr>
        <w:t>Mysler</w:t>
      </w:r>
      <w:proofErr w:type="spellEnd"/>
      <w:r>
        <w:rPr>
          <w:rFonts w:ascii="Times New Roman" w:hAnsi="Times New Roman" w:cs="Times New Roman"/>
          <w:sz w:val="24"/>
        </w:rPr>
        <w:t xml:space="preserve"> EF, da Silva NA, </w:t>
      </w:r>
      <w:proofErr w:type="spellStart"/>
      <w:r>
        <w:rPr>
          <w:rFonts w:ascii="Times New Roman" w:hAnsi="Times New Roman" w:cs="Times New Roman"/>
          <w:sz w:val="24"/>
        </w:rPr>
        <w:t>Alecock</w:t>
      </w:r>
      <w:proofErr w:type="spellEnd"/>
      <w:r>
        <w:rPr>
          <w:rFonts w:ascii="Times New Roman" w:hAnsi="Times New Roman" w:cs="Times New Roman"/>
          <w:sz w:val="24"/>
        </w:rPr>
        <w:t xml:space="preserve"> E</w:t>
      </w:r>
      <w:r>
        <w:rPr>
          <w:rFonts w:ascii="Times New Roman" w:hAnsi="Times New Roman" w:cs="Times New Roman"/>
          <w:i/>
          <w:sz w:val="24"/>
        </w:rPr>
        <w:t>, et al.</w:t>
      </w:r>
      <w:r>
        <w:rPr>
          <w:rFonts w:ascii="Times New Roman" w:hAnsi="Times New Roman" w:cs="Times New Roman"/>
          <w:sz w:val="24"/>
        </w:rPr>
        <w:t xml:space="preserve"> Interleukin-6 receptor inhibition with tocilizumab reduces disease activity in rheumatoid arthritis with inadequate response to disease-modifying antirheumatic drugs: the tocilizumab in combination with traditional disease-modifying antirheumatic drug therapy study. </w:t>
      </w:r>
      <w:r>
        <w:rPr>
          <w:rFonts w:ascii="Times New Roman" w:hAnsi="Times New Roman" w:cs="Times New Roman"/>
          <w:i/>
          <w:sz w:val="24"/>
        </w:rPr>
        <w:t>Arthritis and rheumatism</w:t>
      </w:r>
      <w:r>
        <w:rPr>
          <w:rFonts w:ascii="Times New Roman" w:hAnsi="Times New Roman" w:cs="Times New Roman"/>
          <w:sz w:val="24"/>
        </w:rPr>
        <w:t xml:space="preserve"> </w:t>
      </w:r>
      <w:proofErr w:type="gramStart"/>
      <w:r>
        <w:rPr>
          <w:rFonts w:ascii="Times New Roman" w:hAnsi="Times New Roman" w:cs="Times New Roman"/>
          <w:sz w:val="24"/>
        </w:rPr>
        <w:t>2008;</w:t>
      </w:r>
      <w:r>
        <w:rPr>
          <w:rFonts w:ascii="Times New Roman" w:hAnsi="Times New Roman" w:cs="Times New Roman"/>
          <w:b/>
          <w:sz w:val="24"/>
        </w:rPr>
        <w:t>58</w:t>
      </w:r>
      <w:r>
        <w:rPr>
          <w:rFonts w:ascii="Times New Roman" w:hAnsi="Times New Roman" w:cs="Times New Roman"/>
          <w:sz w:val="24"/>
        </w:rPr>
        <w:t>:2968</w:t>
      </w:r>
      <w:proofErr w:type="gramEnd"/>
      <w:r>
        <w:rPr>
          <w:rFonts w:ascii="Times New Roman" w:hAnsi="Times New Roman" w:cs="Times New Roman"/>
          <w:sz w:val="24"/>
        </w:rPr>
        <w:t xml:space="preserve">-80. </w:t>
      </w:r>
      <w:hyperlink r:id="rId92" w:history="1">
        <w:r>
          <w:rPr>
            <w:rStyle w:val="Hyperlink"/>
            <w:rFonts w:ascii="Times New Roman" w:hAnsi="Times New Roman" w:cs="Times New Roman"/>
            <w:sz w:val="24"/>
          </w:rPr>
          <w:t>https://doi.org/10.1002/art.23940</w:t>
        </w:r>
      </w:hyperlink>
    </w:p>
    <w:p w14:paraId="50C572A7" w14:textId="77777777" w:rsidR="008F267E" w:rsidRDefault="00FF1FA5">
      <w:pPr>
        <w:pStyle w:val="EndNoteBibliography"/>
        <w:spacing w:line="360" w:lineRule="auto"/>
        <w:jc w:val="left"/>
      </w:pPr>
      <w:r>
        <w:rPr>
          <w:rFonts w:ascii="Times New Roman" w:hAnsi="Times New Roman" w:cs="Times New Roman"/>
          <w:sz w:val="24"/>
        </w:rPr>
        <w:t>55.</w:t>
      </w:r>
      <w:r>
        <w:rPr>
          <w:rFonts w:ascii="Times New Roman" w:hAnsi="Times New Roman" w:cs="Times New Roman"/>
          <w:sz w:val="24"/>
        </w:rPr>
        <w:tab/>
      </w:r>
      <w:proofErr w:type="spellStart"/>
      <w:r>
        <w:rPr>
          <w:rFonts w:ascii="Times New Roman" w:hAnsi="Times New Roman" w:cs="Times New Roman"/>
          <w:sz w:val="24"/>
        </w:rPr>
        <w:t>Grigor</w:t>
      </w:r>
      <w:proofErr w:type="spellEnd"/>
      <w:r>
        <w:rPr>
          <w:rFonts w:ascii="Times New Roman" w:hAnsi="Times New Roman" w:cs="Times New Roman"/>
          <w:sz w:val="24"/>
        </w:rPr>
        <w:t xml:space="preserve"> C, </w:t>
      </w:r>
      <w:proofErr w:type="spellStart"/>
      <w:r>
        <w:rPr>
          <w:rFonts w:ascii="Times New Roman" w:hAnsi="Times New Roman" w:cs="Times New Roman"/>
          <w:sz w:val="24"/>
        </w:rPr>
        <w:t>Capell</w:t>
      </w:r>
      <w:proofErr w:type="spellEnd"/>
      <w:r>
        <w:rPr>
          <w:rFonts w:ascii="Times New Roman" w:hAnsi="Times New Roman" w:cs="Times New Roman"/>
          <w:sz w:val="24"/>
        </w:rPr>
        <w:t xml:space="preserve"> H, Stirling A, McMahon AD, Lock P, Vallance R</w:t>
      </w:r>
      <w:r>
        <w:rPr>
          <w:rFonts w:ascii="Times New Roman" w:hAnsi="Times New Roman" w:cs="Times New Roman"/>
          <w:i/>
          <w:sz w:val="24"/>
        </w:rPr>
        <w:t>, et al.</w:t>
      </w:r>
      <w:r>
        <w:rPr>
          <w:rFonts w:ascii="Times New Roman" w:hAnsi="Times New Roman" w:cs="Times New Roman"/>
          <w:sz w:val="24"/>
        </w:rPr>
        <w:t xml:space="preserve"> Effect of a treatment strategy of tight control for rheumatoid arthritis (the TICORA study): a single-blind randomised controlled trial. </w:t>
      </w:r>
      <w:r>
        <w:rPr>
          <w:rFonts w:ascii="Times New Roman" w:hAnsi="Times New Roman" w:cs="Times New Roman"/>
          <w:i/>
          <w:sz w:val="24"/>
        </w:rPr>
        <w:t>Lancet (London, England)</w:t>
      </w:r>
      <w:r>
        <w:rPr>
          <w:rFonts w:ascii="Times New Roman" w:hAnsi="Times New Roman" w:cs="Times New Roman"/>
          <w:sz w:val="24"/>
        </w:rPr>
        <w:t xml:space="preserve"> 2004;</w:t>
      </w:r>
      <w:r>
        <w:rPr>
          <w:rFonts w:ascii="Times New Roman" w:hAnsi="Times New Roman" w:cs="Times New Roman"/>
          <w:b/>
          <w:sz w:val="24"/>
        </w:rPr>
        <w:t>364</w:t>
      </w:r>
      <w:r>
        <w:rPr>
          <w:rFonts w:ascii="Times New Roman" w:hAnsi="Times New Roman" w:cs="Times New Roman"/>
          <w:sz w:val="24"/>
        </w:rPr>
        <w:t xml:space="preserve">:263-9. </w:t>
      </w:r>
      <w:hyperlink r:id="rId93" w:history="1">
        <w:r>
          <w:rPr>
            <w:rStyle w:val="Hyperlink"/>
            <w:rFonts w:ascii="Times New Roman" w:hAnsi="Times New Roman" w:cs="Times New Roman"/>
            <w:sz w:val="24"/>
          </w:rPr>
          <w:t>https://doi.org/10.1016/s0140-6736(04)16676-2</w:t>
        </w:r>
      </w:hyperlink>
    </w:p>
    <w:p w14:paraId="50C572A8" w14:textId="77777777" w:rsidR="008F267E" w:rsidRDefault="00FF1FA5">
      <w:pPr>
        <w:pStyle w:val="EndNoteBibliography"/>
        <w:spacing w:line="360" w:lineRule="auto"/>
        <w:jc w:val="left"/>
      </w:pPr>
      <w:r>
        <w:rPr>
          <w:rFonts w:ascii="Times New Roman" w:hAnsi="Times New Roman" w:cs="Times New Roman"/>
          <w:sz w:val="24"/>
        </w:rPr>
        <w:t>56.</w:t>
      </w:r>
      <w:r>
        <w:rPr>
          <w:rFonts w:ascii="Times New Roman" w:hAnsi="Times New Roman" w:cs="Times New Roman"/>
          <w:sz w:val="24"/>
        </w:rPr>
        <w:tab/>
      </w:r>
      <w:proofErr w:type="spellStart"/>
      <w:r>
        <w:rPr>
          <w:rFonts w:ascii="Times New Roman" w:hAnsi="Times New Roman" w:cs="Times New Roman"/>
          <w:sz w:val="24"/>
        </w:rPr>
        <w:t>Heimans</w:t>
      </w:r>
      <w:proofErr w:type="spellEnd"/>
      <w:r>
        <w:rPr>
          <w:rFonts w:ascii="Times New Roman" w:hAnsi="Times New Roman" w:cs="Times New Roman"/>
          <w:sz w:val="24"/>
        </w:rPr>
        <w:t xml:space="preserve"> L, </w:t>
      </w:r>
      <w:proofErr w:type="spellStart"/>
      <w:r>
        <w:rPr>
          <w:rFonts w:ascii="Times New Roman" w:hAnsi="Times New Roman" w:cs="Times New Roman"/>
          <w:sz w:val="24"/>
        </w:rPr>
        <w:t>Wevers</w:t>
      </w:r>
      <w:proofErr w:type="spellEnd"/>
      <w:r>
        <w:rPr>
          <w:rFonts w:ascii="Times New Roman" w:hAnsi="Times New Roman" w:cs="Times New Roman"/>
          <w:sz w:val="24"/>
        </w:rPr>
        <w:t xml:space="preserve">-de Boer KV, Visser K, </w:t>
      </w:r>
      <w:proofErr w:type="spellStart"/>
      <w:r>
        <w:rPr>
          <w:rFonts w:ascii="Times New Roman" w:hAnsi="Times New Roman" w:cs="Times New Roman"/>
          <w:sz w:val="24"/>
        </w:rPr>
        <w:t>Goekoop</w:t>
      </w:r>
      <w:proofErr w:type="spellEnd"/>
      <w:r>
        <w:rPr>
          <w:rFonts w:ascii="Times New Roman" w:hAnsi="Times New Roman" w:cs="Times New Roman"/>
          <w:sz w:val="24"/>
        </w:rPr>
        <w:t xml:space="preserve"> RJ, van Oosterhout M, </w:t>
      </w:r>
      <w:proofErr w:type="spellStart"/>
      <w:r>
        <w:rPr>
          <w:rFonts w:ascii="Times New Roman" w:hAnsi="Times New Roman" w:cs="Times New Roman"/>
          <w:sz w:val="24"/>
        </w:rPr>
        <w:t>Harbers</w:t>
      </w:r>
      <w:proofErr w:type="spellEnd"/>
      <w:r>
        <w:rPr>
          <w:rFonts w:ascii="Times New Roman" w:hAnsi="Times New Roman" w:cs="Times New Roman"/>
          <w:sz w:val="24"/>
        </w:rPr>
        <w:t xml:space="preserve"> JB</w:t>
      </w:r>
      <w:r>
        <w:rPr>
          <w:rFonts w:ascii="Times New Roman" w:hAnsi="Times New Roman" w:cs="Times New Roman"/>
          <w:i/>
          <w:sz w:val="24"/>
        </w:rPr>
        <w:t>, et al.</w:t>
      </w:r>
      <w:r>
        <w:rPr>
          <w:rFonts w:ascii="Times New Roman" w:hAnsi="Times New Roman" w:cs="Times New Roman"/>
          <w:sz w:val="24"/>
        </w:rPr>
        <w:t xml:space="preserve"> A two-step treatment strategy trial in patients with early arthritis aimed at achieving remission: the IMPROVED study.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2014;</w:t>
      </w:r>
      <w:r>
        <w:rPr>
          <w:rFonts w:ascii="Times New Roman" w:hAnsi="Times New Roman" w:cs="Times New Roman"/>
          <w:b/>
          <w:sz w:val="24"/>
        </w:rPr>
        <w:t>73</w:t>
      </w:r>
      <w:r>
        <w:rPr>
          <w:rFonts w:ascii="Times New Roman" w:hAnsi="Times New Roman" w:cs="Times New Roman"/>
          <w:sz w:val="24"/>
        </w:rPr>
        <w:t>:1356</w:t>
      </w:r>
      <w:proofErr w:type="gramEnd"/>
      <w:r>
        <w:rPr>
          <w:rFonts w:ascii="Times New Roman" w:hAnsi="Times New Roman" w:cs="Times New Roman"/>
          <w:sz w:val="24"/>
        </w:rPr>
        <w:t xml:space="preserve">-61. </w:t>
      </w:r>
      <w:hyperlink r:id="rId94" w:history="1">
        <w:r>
          <w:rPr>
            <w:rStyle w:val="Hyperlink"/>
            <w:rFonts w:ascii="Times New Roman" w:hAnsi="Times New Roman" w:cs="Times New Roman"/>
            <w:sz w:val="24"/>
          </w:rPr>
          <w:t>https://doi.org/10.1136/annrheumdis-2013-203243</w:t>
        </w:r>
      </w:hyperlink>
    </w:p>
    <w:p w14:paraId="50C572A9" w14:textId="77777777" w:rsidR="008F267E" w:rsidRDefault="00FF1FA5">
      <w:pPr>
        <w:pStyle w:val="EndNoteBibliography"/>
        <w:spacing w:line="360" w:lineRule="auto"/>
        <w:jc w:val="left"/>
      </w:pPr>
      <w:r>
        <w:rPr>
          <w:rFonts w:ascii="Times New Roman" w:hAnsi="Times New Roman" w:cs="Times New Roman"/>
          <w:sz w:val="24"/>
        </w:rPr>
        <w:t>57.</w:t>
      </w:r>
      <w:r>
        <w:rPr>
          <w:rFonts w:ascii="Times New Roman" w:hAnsi="Times New Roman" w:cs="Times New Roman"/>
          <w:sz w:val="24"/>
        </w:rPr>
        <w:tab/>
      </w:r>
      <w:proofErr w:type="spellStart"/>
      <w:r>
        <w:rPr>
          <w:rFonts w:ascii="Times New Roman" w:hAnsi="Times New Roman" w:cs="Times New Roman"/>
          <w:sz w:val="24"/>
        </w:rPr>
        <w:t>Hetland</w:t>
      </w:r>
      <w:proofErr w:type="spellEnd"/>
      <w:r>
        <w:rPr>
          <w:rFonts w:ascii="Times New Roman" w:hAnsi="Times New Roman" w:cs="Times New Roman"/>
          <w:sz w:val="24"/>
        </w:rPr>
        <w:t xml:space="preserve"> ML, </w:t>
      </w:r>
      <w:proofErr w:type="spellStart"/>
      <w:r>
        <w:rPr>
          <w:rFonts w:ascii="Times New Roman" w:hAnsi="Times New Roman" w:cs="Times New Roman"/>
          <w:sz w:val="24"/>
        </w:rPr>
        <w:t>Stengaard</w:t>
      </w:r>
      <w:proofErr w:type="spellEnd"/>
      <w:r>
        <w:rPr>
          <w:rFonts w:ascii="Times New Roman" w:hAnsi="Times New Roman" w:cs="Times New Roman"/>
          <w:sz w:val="24"/>
        </w:rPr>
        <w:t xml:space="preserve">-Pedersen K, Junker P, </w:t>
      </w:r>
      <w:proofErr w:type="spellStart"/>
      <w:r>
        <w:rPr>
          <w:rFonts w:ascii="Times New Roman" w:hAnsi="Times New Roman" w:cs="Times New Roman"/>
          <w:sz w:val="24"/>
        </w:rPr>
        <w:t>Lottenburger</w:t>
      </w:r>
      <w:proofErr w:type="spellEnd"/>
      <w:r>
        <w:rPr>
          <w:rFonts w:ascii="Times New Roman" w:hAnsi="Times New Roman" w:cs="Times New Roman"/>
          <w:sz w:val="24"/>
        </w:rPr>
        <w:t xml:space="preserve"> T, </w:t>
      </w:r>
      <w:proofErr w:type="spellStart"/>
      <w:r>
        <w:rPr>
          <w:rFonts w:ascii="Times New Roman" w:hAnsi="Times New Roman" w:cs="Times New Roman"/>
          <w:sz w:val="24"/>
        </w:rPr>
        <w:t>Ellingsen</w:t>
      </w:r>
      <w:proofErr w:type="spellEnd"/>
      <w:r>
        <w:rPr>
          <w:rFonts w:ascii="Times New Roman" w:hAnsi="Times New Roman" w:cs="Times New Roman"/>
          <w:sz w:val="24"/>
        </w:rPr>
        <w:t xml:space="preserve"> T, Andersen LS</w:t>
      </w:r>
      <w:r>
        <w:rPr>
          <w:rFonts w:ascii="Times New Roman" w:hAnsi="Times New Roman" w:cs="Times New Roman"/>
          <w:i/>
          <w:sz w:val="24"/>
        </w:rPr>
        <w:t>, et al.</w:t>
      </w:r>
      <w:r>
        <w:rPr>
          <w:rFonts w:ascii="Times New Roman" w:hAnsi="Times New Roman" w:cs="Times New Roman"/>
          <w:sz w:val="24"/>
        </w:rPr>
        <w:t xml:space="preserve"> Combination treatment with methotrexate, cyclosporine, and intraarticular betamethasone compared with methotrexate and intraarticular betamethasone in early active rheumatoid arthritis: an investigator-initiated, </w:t>
      </w:r>
      <w:proofErr w:type="spellStart"/>
      <w:r>
        <w:rPr>
          <w:rFonts w:ascii="Times New Roman" w:hAnsi="Times New Roman" w:cs="Times New Roman"/>
          <w:sz w:val="24"/>
        </w:rPr>
        <w:t>multicenter</w:t>
      </w:r>
      <w:proofErr w:type="spellEnd"/>
      <w:r>
        <w:rPr>
          <w:rFonts w:ascii="Times New Roman" w:hAnsi="Times New Roman" w:cs="Times New Roman"/>
          <w:sz w:val="24"/>
        </w:rPr>
        <w:t xml:space="preserve">, randomized, double-blind, parallel-group, placebo-controlled study. </w:t>
      </w:r>
      <w:r>
        <w:rPr>
          <w:rFonts w:ascii="Times New Roman" w:hAnsi="Times New Roman" w:cs="Times New Roman"/>
          <w:i/>
          <w:sz w:val="24"/>
        </w:rPr>
        <w:t>Arthritis and rheumatism</w:t>
      </w:r>
      <w:r>
        <w:rPr>
          <w:rFonts w:ascii="Times New Roman" w:hAnsi="Times New Roman" w:cs="Times New Roman"/>
          <w:sz w:val="24"/>
        </w:rPr>
        <w:t xml:space="preserve"> </w:t>
      </w:r>
      <w:proofErr w:type="gramStart"/>
      <w:r>
        <w:rPr>
          <w:rFonts w:ascii="Times New Roman" w:hAnsi="Times New Roman" w:cs="Times New Roman"/>
          <w:sz w:val="24"/>
        </w:rPr>
        <w:t>2006;</w:t>
      </w:r>
      <w:r>
        <w:rPr>
          <w:rFonts w:ascii="Times New Roman" w:hAnsi="Times New Roman" w:cs="Times New Roman"/>
          <w:b/>
          <w:sz w:val="24"/>
        </w:rPr>
        <w:t>54</w:t>
      </w:r>
      <w:r>
        <w:rPr>
          <w:rFonts w:ascii="Times New Roman" w:hAnsi="Times New Roman" w:cs="Times New Roman"/>
          <w:sz w:val="24"/>
        </w:rPr>
        <w:t>:1401</w:t>
      </w:r>
      <w:proofErr w:type="gramEnd"/>
      <w:r>
        <w:rPr>
          <w:rFonts w:ascii="Times New Roman" w:hAnsi="Times New Roman" w:cs="Times New Roman"/>
          <w:sz w:val="24"/>
        </w:rPr>
        <w:t xml:space="preserve">-9. </w:t>
      </w:r>
      <w:hyperlink r:id="rId95" w:history="1">
        <w:r>
          <w:rPr>
            <w:rStyle w:val="Hyperlink"/>
            <w:rFonts w:ascii="Times New Roman" w:hAnsi="Times New Roman" w:cs="Times New Roman"/>
            <w:sz w:val="24"/>
          </w:rPr>
          <w:t>https://doi.org/10.1002/art.21796</w:t>
        </w:r>
      </w:hyperlink>
    </w:p>
    <w:p w14:paraId="50C572AA" w14:textId="77777777" w:rsidR="008F267E" w:rsidRDefault="00FF1FA5">
      <w:pPr>
        <w:pStyle w:val="EndNoteBibliography"/>
        <w:spacing w:line="360" w:lineRule="auto"/>
        <w:jc w:val="left"/>
      </w:pPr>
      <w:r>
        <w:rPr>
          <w:rFonts w:ascii="Times New Roman" w:hAnsi="Times New Roman" w:cs="Times New Roman"/>
          <w:sz w:val="24"/>
        </w:rPr>
        <w:t>58.</w:t>
      </w:r>
      <w:r>
        <w:rPr>
          <w:rFonts w:ascii="Times New Roman" w:hAnsi="Times New Roman" w:cs="Times New Roman"/>
          <w:sz w:val="24"/>
        </w:rPr>
        <w:tab/>
      </w:r>
      <w:proofErr w:type="spellStart"/>
      <w:r>
        <w:rPr>
          <w:rFonts w:ascii="Times New Roman" w:hAnsi="Times New Roman" w:cs="Times New Roman"/>
          <w:sz w:val="24"/>
        </w:rPr>
        <w:t>Horslev</w:t>
      </w:r>
      <w:proofErr w:type="spellEnd"/>
      <w:r>
        <w:rPr>
          <w:rFonts w:ascii="Times New Roman" w:hAnsi="Times New Roman" w:cs="Times New Roman"/>
          <w:sz w:val="24"/>
        </w:rPr>
        <w:t xml:space="preserve">-Petersen K, </w:t>
      </w:r>
      <w:proofErr w:type="spellStart"/>
      <w:r>
        <w:rPr>
          <w:rFonts w:ascii="Times New Roman" w:hAnsi="Times New Roman" w:cs="Times New Roman"/>
          <w:sz w:val="24"/>
        </w:rPr>
        <w:t>Hetland</w:t>
      </w:r>
      <w:proofErr w:type="spellEnd"/>
      <w:r>
        <w:rPr>
          <w:rFonts w:ascii="Times New Roman" w:hAnsi="Times New Roman" w:cs="Times New Roman"/>
          <w:sz w:val="24"/>
        </w:rPr>
        <w:t xml:space="preserve"> ML, Junker P, </w:t>
      </w:r>
      <w:proofErr w:type="spellStart"/>
      <w:r>
        <w:rPr>
          <w:rFonts w:ascii="Times New Roman" w:hAnsi="Times New Roman" w:cs="Times New Roman"/>
          <w:sz w:val="24"/>
        </w:rPr>
        <w:t>Podenphant</w:t>
      </w:r>
      <w:proofErr w:type="spellEnd"/>
      <w:r>
        <w:rPr>
          <w:rFonts w:ascii="Times New Roman" w:hAnsi="Times New Roman" w:cs="Times New Roman"/>
          <w:sz w:val="24"/>
        </w:rPr>
        <w:t xml:space="preserve"> J, </w:t>
      </w:r>
      <w:proofErr w:type="spellStart"/>
      <w:r>
        <w:rPr>
          <w:rFonts w:ascii="Times New Roman" w:hAnsi="Times New Roman" w:cs="Times New Roman"/>
          <w:sz w:val="24"/>
        </w:rPr>
        <w:t>Ellingsen</w:t>
      </w:r>
      <w:proofErr w:type="spellEnd"/>
      <w:r>
        <w:rPr>
          <w:rFonts w:ascii="Times New Roman" w:hAnsi="Times New Roman" w:cs="Times New Roman"/>
          <w:sz w:val="24"/>
        </w:rPr>
        <w:t xml:space="preserve"> T, Ahlquist P</w:t>
      </w:r>
      <w:r>
        <w:rPr>
          <w:rFonts w:ascii="Times New Roman" w:hAnsi="Times New Roman" w:cs="Times New Roman"/>
          <w:i/>
          <w:sz w:val="24"/>
        </w:rPr>
        <w:t>, et al.</w:t>
      </w:r>
      <w:r>
        <w:rPr>
          <w:rFonts w:ascii="Times New Roman" w:hAnsi="Times New Roman" w:cs="Times New Roman"/>
          <w:sz w:val="24"/>
        </w:rPr>
        <w:t xml:space="preserve"> Adalimumab added to a treat-to-target strategy with methotrexate and intra-articular triamcinolone in early rheumatoid arthritis increased remission rates, </w:t>
      </w:r>
      <w:proofErr w:type="gramStart"/>
      <w:r>
        <w:rPr>
          <w:rFonts w:ascii="Times New Roman" w:hAnsi="Times New Roman" w:cs="Times New Roman"/>
          <w:sz w:val="24"/>
        </w:rPr>
        <w:t>function</w:t>
      </w:r>
      <w:proofErr w:type="gramEnd"/>
      <w:r>
        <w:rPr>
          <w:rFonts w:ascii="Times New Roman" w:hAnsi="Times New Roman" w:cs="Times New Roman"/>
          <w:sz w:val="24"/>
        </w:rPr>
        <w:t xml:space="preserve"> and quality of life. The OPERA Study: an investigator-initiated, randomised, double-blind, parallel-group, placebo-controlled trial.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2014;</w:t>
      </w:r>
      <w:r>
        <w:rPr>
          <w:rFonts w:ascii="Times New Roman" w:hAnsi="Times New Roman" w:cs="Times New Roman"/>
          <w:b/>
          <w:sz w:val="24"/>
        </w:rPr>
        <w:t>73</w:t>
      </w:r>
      <w:r>
        <w:rPr>
          <w:rFonts w:ascii="Times New Roman" w:hAnsi="Times New Roman" w:cs="Times New Roman"/>
          <w:sz w:val="24"/>
        </w:rPr>
        <w:t>:654</w:t>
      </w:r>
      <w:proofErr w:type="gramEnd"/>
      <w:r>
        <w:rPr>
          <w:rFonts w:ascii="Times New Roman" w:hAnsi="Times New Roman" w:cs="Times New Roman"/>
          <w:sz w:val="24"/>
        </w:rPr>
        <w:t xml:space="preserve">-61. </w:t>
      </w:r>
      <w:hyperlink r:id="rId96" w:history="1">
        <w:r>
          <w:rPr>
            <w:rStyle w:val="Hyperlink"/>
            <w:rFonts w:ascii="Times New Roman" w:hAnsi="Times New Roman" w:cs="Times New Roman"/>
            <w:sz w:val="24"/>
          </w:rPr>
          <w:t>https://doi.org/10.1136/annrheumdis-2012-202735</w:t>
        </w:r>
      </w:hyperlink>
    </w:p>
    <w:p w14:paraId="50C572AB" w14:textId="77777777" w:rsidR="008F267E" w:rsidRDefault="00FF1FA5">
      <w:pPr>
        <w:pStyle w:val="EndNoteBibliography"/>
        <w:spacing w:line="360" w:lineRule="auto"/>
        <w:jc w:val="left"/>
      </w:pPr>
      <w:r>
        <w:rPr>
          <w:rFonts w:ascii="Times New Roman" w:hAnsi="Times New Roman" w:cs="Times New Roman"/>
          <w:sz w:val="24"/>
        </w:rPr>
        <w:lastRenderedPageBreak/>
        <w:t>59.</w:t>
      </w:r>
      <w:r>
        <w:rPr>
          <w:rFonts w:ascii="Times New Roman" w:hAnsi="Times New Roman" w:cs="Times New Roman"/>
          <w:sz w:val="24"/>
        </w:rPr>
        <w:tab/>
        <w:t xml:space="preserve">Kavanaugh A, Fleischmann RM, Emery P, </w:t>
      </w:r>
      <w:proofErr w:type="spellStart"/>
      <w:r>
        <w:rPr>
          <w:rFonts w:ascii="Times New Roman" w:hAnsi="Times New Roman" w:cs="Times New Roman"/>
          <w:sz w:val="24"/>
        </w:rPr>
        <w:t>Kupper</w:t>
      </w:r>
      <w:proofErr w:type="spellEnd"/>
      <w:r>
        <w:rPr>
          <w:rFonts w:ascii="Times New Roman" w:hAnsi="Times New Roman" w:cs="Times New Roman"/>
          <w:sz w:val="24"/>
        </w:rPr>
        <w:t xml:space="preserve"> H, Redden L, </w:t>
      </w:r>
      <w:proofErr w:type="spellStart"/>
      <w:r>
        <w:rPr>
          <w:rFonts w:ascii="Times New Roman" w:hAnsi="Times New Roman" w:cs="Times New Roman"/>
          <w:sz w:val="24"/>
        </w:rPr>
        <w:t>Guerette</w:t>
      </w:r>
      <w:proofErr w:type="spellEnd"/>
      <w:r>
        <w:rPr>
          <w:rFonts w:ascii="Times New Roman" w:hAnsi="Times New Roman" w:cs="Times New Roman"/>
          <w:sz w:val="24"/>
        </w:rPr>
        <w:t xml:space="preserve"> B</w:t>
      </w:r>
      <w:r>
        <w:rPr>
          <w:rFonts w:ascii="Times New Roman" w:hAnsi="Times New Roman" w:cs="Times New Roman"/>
          <w:i/>
          <w:sz w:val="24"/>
        </w:rPr>
        <w:t>, et al.</w:t>
      </w:r>
      <w:r>
        <w:rPr>
          <w:rFonts w:ascii="Times New Roman" w:hAnsi="Times New Roman" w:cs="Times New Roman"/>
          <w:sz w:val="24"/>
        </w:rPr>
        <w:t xml:space="preserve"> Clinical, </w:t>
      </w:r>
      <w:proofErr w:type="gramStart"/>
      <w:r>
        <w:rPr>
          <w:rFonts w:ascii="Times New Roman" w:hAnsi="Times New Roman" w:cs="Times New Roman"/>
          <w:sz w:val="24"/>
        </w:rPr>
        <w:t>functional</w:t>
      </w:r>
      <w:proofErr w:type="gramEnd"/>
      <w:r>
        <w:rPr>
          <w:rFonts w:ascii="Times New Roman" w:hAnsi="Times New Roman" w:cs="Times New Roman"/>
          <w:sz w:val="24"/>
        </w:rPr>
        <w:t xml:space="preserve"> and radiographic consequences of achieving stable low disease activity and remission with adalimumab plus methotrexate or methotrexate alone in early rheumatoid arthritis: 26-week results from the randomised, controlled OPTIMA study.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2013;</w:t>
      </w:r>
      <w:r>
        <w:rPr>
          <w:rFonts w:ascii="Times New Roman" w:hAnsi="Times New Roman" w:cs="Times New Roman"/>
          <w:b/>
          <w:sz w:val="24"/>
        </w:rPr>
        <w:t>72</w:t>
      </w:r>
      <w:r>
        <w:rPr>
          <w:rFonts w:ascii="Times New Roman" w:hAnsi="Times New Roman" w:cs="Times New Roman"/>
          <w:sz w:val="24"/>
        </w:rPr>
        <w:t>:64</w:t>
      </w:r>
      <w:proofErr w:type="gramEnd"/>
      <w:r>
        <w:rPr>
          <w:rFonts w:ascii="Times New Roman" w:hAnsi="Times New Roman" w:cs="Times New Roman"/>
          <w:sz w:val="24"/>
        </w:rPr>
        <w:t xml:space="preserve">-71. </w:t>
      </w:r>
      <w:hyperlink r:id="rId97" w:history="1">
        <w:r>
          <w:rPr>
            <w:rStyle w:val="Hyperlink"/>
            <w:rFonts w:ascii="Times New Roman" w:hAnsi="Times New Roman" w:cs="Times New Roman"/>
            <w:sz w:val="24"/>
          </w:rPr>
          <w:t>https://doi.org/10.1136/annrheumdis-2011-201247</w:t>
        </w:r>
      </w:hyperlink>
    </w:p>
    <w:p w14:paraId="50C572AC" w14:textId="77777777" w:rsidR="008F267E" w:rsidRDefault="00FF1FA5">
      <w:pPr>
        <w:pStyle w:val="EndNoteBibliography"/>
        <w:spacing w:line="360" w:lineRule="auto"/>
        <w:jc w:val="left"/>
      </w:pPr>
      <w:r>
        <w:rPr>
          <w:rFonts w:ascii="Times New Roman" w:hAnsi="Times New Roman" w:cs="Times New Roman"/>
          <w:sz w:val="24"/>
        </w:rPr>
        <w:t>60.</w:t>
      </w:r>
      <w:r>
        <w:rPr>
          <w:rFonts w:ascii="Times New Roman" w:hAnsi="Times New Roman" w:cs="Times New Roman"/>
          <w:sz w:val="24"/>
        </w:rPr>
        <w:tab/>
      </w:r>
      <w:proofErr w:type="spellStart"/>
      <w:r>
        <w:rPr>
          <w:rFonts w:ascii="Times New Roman" w:hAnsi="Times New Roman" w:cs="Times New Roman"/>
          <w:sz w:val="24"/>
        </w:rPr>
        <w:t>Kivitz</w:t>
      </w:r>
      <w:proofErr w:type="spellEnd"/>
      <w:r>
        <w:rPr>
          <w:rFonts w:ascii="Times New Roman" w:hAnsi="Times New Roman" w:cs="Times New Roman"/>
          <w:sz w:val="24"/>
        </w:rPr>
        <w:t xml:space="preserve"> A, </w:t>
      </w:r>
      <w:proofErr w:type="spellStart"/>
      <w:r>
        <w:rPr>
          <w:rFonts w:ascii="Times New Roman" w:hAnsi="Times New Roman" w:cs="Times New Roman"/>
          <w:sz w:val="24"/>
        </w:rPr>
        <w:t>Olech</w:t>
      </w:r>
      <w:proofErr w:type="spellEnd"/>
      <w:r>
        <w:rPr>
          <w:rFonts w:ascii="Times New Roman" w:hAnsi="Times New Roman" w:cs="Times New Roman"/>
          <w:sz w:val="24"/>
        </w:rPr>
        <w:t xml:space="preserve"> E, </w:t>
      </w:r>
      <w:proofErr w:type="spellStart"/>
      <w:r>
        <w:rPr>
          <w:rFonts w:ascii="Times New Roman" w:hAnsi="Times New Roman" w:cs="Times New Roman"/>
          <w:sz w:val="24"/>
        </w:rPr>
        <w:t>Borofsky</w:t>
      </w:r>
      <w:proofErr w:type="spellEnd"/>
      <w:r>
        <w:rPr>
          <w:rFonts w:ascii="Times New Roman" w:hAnsi="Times New Roman" w:cs="Times New Roman"/>
          <w:sz w:val="24"/>
        </w:rPr>
        <w:t xml:space="preserve"> M, </w:t>
      </w:r>
      <w:proofErr w:type="spellStart"/>
      <w:r>
        <w:rPr>
          <w:rFonts w:ascii="Times New Roman" w:hAnsi="Times New Roman" w:cs="Times New Roman"/>
          <w:sz w:val="24"/>
        </w:rPr>
        <w:t>Zazueta</w:t>
      </w:r>
      <w:proofErr w:type="spellEnd"/>
      <w:r>
        <w:rPr>
          <w:rFonts w:ascii="Times New Roman" w:hAnsi="Times New Roman" w:cs="Times New Roman"/>
          <w:sz w:val="24"/>
        </w:rPr>
        <w:t xml:space="preserve"> BM, Navarro-</w:t>
      </w:r>
      <w:proofErr w:type="spellStart"/>
      <w:r>
        <w:rPr>
          <w:rFonts w:ascii="Times New Roman" w:hAnsi="Times New Roman" w:cs="Times New Roman"/>
          <w:sz w:val="24"/>
        </w:rPr>
        <w:t>Sarabia</w:t>
      </w:r>
      <w:proofErr w:type="spellEnd"/>
      <w:r>
        <w:rPr>
          <w:rFonts w:ascii="Times New Roman" w:hAnsi="Times New Roman" w:cs="Times New Roman"/>
          <w:sz w:val="24"/>
        </w:rPr>
        <w:t xml:space="preserve"> F, </w:t>
      </w:r>
      <w:proofErr w:type="spellStart"/>
      <w:r>
        <w:rPr>
          <w:rFonts w:ascii="Times New Roman" w:hAnsi="Times New Roman" w:cs="Times New Roman"/>
          <w:sz w:val="24"/>
        </w:rPr>
        <w:t>Radominski</w:t>
      </w:r>
      <w:proofErr w:type="spellEnd"/>
      <w:r>
        <w:rPr>
          <w:rFonts w:ascii="Times New Roman" w:hAnsi="Times New Roman" w:cs="Times New Roman"/>
          <w:sz w:val="24"/>
        </w:rPr>
        <w:t xml:space="preserve"> SC</w:t>
      </w:r>
      <w:r>
        <w:rPr>
          <w:rFonts w:ascii="Times New Roman" w:hAnsi="Times New Roman" w:cs="Times New Roman"/>
          <w:i/>
          <w:sz w:val="24"/>
        </w:rPr>
        <w:t>, et al.</w:t>
      </w:r>
      <w:r>
        <w:rPr>
          <w:rFonts w:ascii="Times New Roman" w:hAnsi="Times New Roman" w:cs="Times New Roman"/>
          <w:sz w:val="24"/>
        </w:rPr>
        <w:t xml:space="preserve"> Subcutaneous tocilizumab versus placebo in combination with disease-modifying antirheumatic drugs in patients with rheumatoid arthritis. </w:t>
      </w:r>
      <w:r>
        <w:rPr>
          <w:rFonts w:ascii="Times New Roman" w:hAnsi="Times New Roman" w:cs="Times New Roman"/>
          <w:i/>
          <w:sz w:val="24"/>
        </w:rPr>
        <w:t>Arthritis care &amp; research</w:t>
      </w:r>
      <w:r>
        <w:rPr>
          <w:rFonts w:ascii="Times New Roman" w:hAnsi="Times New Roman" w:cs="Times New Roman"/>
          <w:sz w:val="24"/>
        </w:rPr>
        <w:t xml:space="preserve"> </w:t>
      </w:r>
      <w:proofErr w:type="gramStart"/>
      <w:r>
        <w:rPr>
          <w:rFonts w:ascii="Times New Roman" w:hAnsi="Times New Roman" w:cs="Times New Roman"/>
          <w:sz w:val="24"/>
        </w:rPr>
        <w:t>2014;</w:t>
      </w:r>
      <w:r>
        <w:rPr>
          <w:rFonts w:ascii="Times New Roman" w:hAnsi="Times New Roman" w:cs="Times New Roman"/>
          <w:b/>
          <w:sz w:val="24"/>
        </w:rPr>
        <w:t>66</w:t>
      </w:r>
      <w:r>
        <w:rPr>
          <w:rFonts w:ascii="Times New Roman" w:hAnsi="Times New Roman" w:cs="Times New Roman"/>
          <w:sz w:val="24"/>
        </w:rPr>
        <w:t>:1653</w:t>
      </w:r>
      <w:proofErr w:type="gramEnd"/>
      <w:r>
        <w:rPr>
          <w:rFonts w:ascii="Times New Roman" w:hAnsi="Times New Roman" w:cs="Times New Roman"/>
          <w:sz w:val="24"/>
        </w:rPr>
        <w:t xml:space="preserve">-61. </w:t>
      </w:r>
      <w:hyperlink r:id="rId98" w:history="1">
        <w:r>
          <w:rPr>
            <w:rStyle w:val="Hyperlink"/>
            <w:rFonts w:ascii="Times New Roman" w:hAnsi="Times New Roman" w:cs="Times New Roman"/>
            <w:sz w:val="24"/>
          </w:rPr>
          <w:t>https://doi.org/10.1002/acr.22384</w:t>
        </w:r>
      </w:hyperlink>
    </w:p>
    <w:p w14:paraId="50C572AD" w14:textId="77777777" w:rsidR="008F267E" w:rsidRDefault="00FF1FA5">
      <w:pPr>
        <w:pStyle w:val="EndNoteBibliography"/>
        <w:spacing w:line="360" w:lineRule="auto"/>
        <w:jc w:val="left"/>
      </w:pPr>
      <w:r>
        <w:rPr>
          <w:rFonts w:ascii="Times New Roman" w:hAnsi="Times New Roman" w:cs="Times New Roman"/>
          <w:sz w:val="24"/>
        </w:rPr>
        <w:t>61.</w:t>
      </w:r>
      <w:r>
        <w:rPr>
          <w:rFonts w:ascii="Times New Roman" w:hAnsi="Times New Roman" w:cs="Times New Roman"/>
          <w:sz w:val="24"/>
        </w:rPr>
        <w:tab/>
      </w:r>
      <w:proofErr w:type="spellStart"/>
      <w:r>
        <w:rPr>
          <w:rFonts w:ascii="Times New Roman" w:hAnsi="Times New Roman" w:cs="Times New Roman"/>
          <w:sz w:val="24"/>
        </w:rPr>
        <w:t>Klareskog</w:t>
      </w:r>
      <w:proofErr w:type="spellEnd"/>
      <w:r>
        <w:rPr>
          <w:rFonts w:ascii="Times New Roman" w:hAnsi="Times New Roman" w:cs="Times New Roman"/>
          <w:sz w:val="24"/>
        </w:rPr>
        <w:t xml:space="preserve"> L, van der </w:t>
      </w:r>
      <w:proofErr w:type="spellStart"/>
      <w:r>
        <w:rPr>
          <w:rFonts w:ascii="Times New Roman" w:hAnsi="Times New Roman" w:cs="Times New Roman"/>
          <w:sz w:val="24"/>
        </w:rPr>
        <w:t>Heijde</w:t>
      </w:r>
      <w:proofErr w:type="spellEnd"/>
      <w:r>
        <w:rPr>
          <w:rFonts w:ascii="Times New Roman" w:hAnsi="Times New Roman" w:cs="Times New Roman"/>
          <w:sz w:val="24"/>
        </w:rPr>
        <w:t xml:space="preserve"> D, de Jager JP, Gough A, </w:t>
      </w:r>
      <w:proofErr w:type="spellStart"/>
      <w:r>
        <w:rPr>
          <w:rFonts w:ascii="Times New Roman" w:hAnsi="Times New Roman" w:cs="Times New Roman"/>
          <w:sz w:val="24"/>
        </w:rPr>
        <w:t>Kalden</w:t>
      </w:r>
      <w:proofErr w:type="spellEnd"/>
      <w:r>
        <w:rPr>
          <w:rFonts w:ascii="Times New Roman" w:hAnsi="Times New Roman" w:cs="Times New Roman"/>
          <w:sz w:val="24"/>
        </w:rPr>
        <w:t xml:space="preserve"> J, Malaise M</w:t>
      </w:r>
      <w:r>
        <w:rPr>
          <w:rFonts w:ascii="Times New Roman" w:hAnsi="Times New Roman" w:cs="Times New Roman"/>
          <w:i/>
          <w:sz w:val="24"/>
        </w:rPr>
        <w:t>, et al.</w:t>
      </w:r>
      <w:r>
        <w:rPr>
          <w:rFonts w:ascii="Times New Roman" w:hAnsi="Times New Roman" w:cs="Times New Roman"/>
          <w:sz w:val="24"/>
        </w:rPr>
        <w:t xml:space="preserve"> Therapeutic effect of the combination of etanercept and methotrexate compared with each treatment alone in patients with rheumatoid arthritis: double-blind randomised controlled trial. </w:t>
      </w:r>
      <w:r>
        <w:rPr>
          <w:rFonts w:ascii="Times New Roman" w:hAnsi="Times New Roman" w:cs="Times New Roman"/>
          <w:i/>
          <w:sz w:val="24"/>
        </w:rPr>
        <w:t>Lancet (London, England)</w:t>
      </w:r>
      <w:r>
        <w:rPr>
          <w:rFonts w:ascii="Times New Roman" w:hAnsi="Times New Roman" w:cs="Times New Roman"/>
          <w:sz w:val="24"/>
        </w:rPr>
        <w:t xml:space="preserve"> 2004;</w:t>
      </w:r>
      <w:r>
        <w:rPr>
          <w:rFonts w:ascii="Times New Roman" w:hAnsi="Times New Roman" w:cs="Times New Roman"/>
          <w:b/>
          <w:sz w:val="24"/>
        </w:rPr>
        <w:t>363</w:t>
      </w:r>
      <w:r>
        <w:rPr>
          <w:rFonts w:ascii="Times New Roman" w:hAnsi="Times New Roman" w:cs="Times New Roman"/>
          <w:sz w:val="24"/>
        </w:rPr>
        <w:t xml:space="preserve">:675-81. </w:t>
      </w:r>
      <w:hyperlink r:id="rId99" w:history="1">
        <w:r>
          <w:rPr>
            <w:rStyle w:val="Hyperlink"/>
            <w:rFonts w:ascii="Times New Roman" w:hAnsi="Times New Roman" w:cs="Times New Roman"/>
            <w:sz w:val="24"/>
          </w:rPr>
          <w:t>https://doi.org/10.1016/s0140-6736(04)15640-7</w:t>
        </w:r>
      </w:hyperlink>
    </w:p>
    <w:p w14:paraId="50C572AE" w14:textId="77777777" w:rsidR="008F267E" w:rsidRDefault="00FF1FA5">
      <w:pPr>
        <w:pStyle w:val="EndNoteBibliography"/>
        <w:spacing w:line="360" w:lineRule="auto"/>
        <w:jc w:val="left"/>
      </w:pPr>
      <w:r>
        <w:rPr>
          <w:rFonts w:ascii="Times New Roman" w:hAnsi="Times New Roman" w:cs="Times New Roman"/>
          <w:sz w:val="24"/>
        </w:rPr>
        <w:t>62.</w:t>
      </w:r>
      <w:r>
        <w:rPr>
          <w:rFonts w:ascii="Times New Roman" w:hAnsi="Times New Roman" w:cs="Times New Roman"/>
          <w:sz w:val="24"/>
        </w:rPr>
        <w:tab/>
        <w:t>Kremer J, Li ZG, Hall S, Fleischmann R, Genovese M, Martin-Mola E</w:t>
      </w:r>
      <w:r>
        <w:rPr>
          <w:rFonts w:ascii="Times New Roman" w:hAnsi="Times New Roman" w:cs="Times New Roman"/>
          <w:i/>
          <w:sz w:val="24"/>
        </w:rPr>
        <w:t>, et al.</w:t>
      </w:r>
      <w:r>
        <w:rPr>
          <w:rFonts w:ascii="Times New Roman" w:hAnsi="Times New Roman" w:cs="Times New Roman"/>
          <w:sz w:val="24"/>
        </w:rPr>
        <w:t xml:space="preserve"> Tofacitinib in combination with nonbiologic disease-modifying antirheumatic drugs in patients with active rheumatoid arthritis: a randomized trial. </w:t>
      </w:r>
      <w:r>
        <w:rPr>
          <w:rFonts w:ascii="Times New Roman" w:hAnsi="Times New Roman" w:cs="Times New Roman"/>
          <w:i/>
          <w:sz w:val="24"/>
        </w:rPr>
        <w:t>Annals of internal medicine</w:t>
      </w:r>
      <w:r>
        <w:rPr>
          <w:rFonts w:ascii="Times New Roman" w:hAnsi="Times New Roman" w:cs="Times New Roman"/>
          <w:sz w:val="24"/>
        </w:rPr>
        <w:t xml:space="preserve"> </w:t>
      </w:r>
      <w:proofErr w:type="gramStart"/>
      <w:r>
        <w:rPr>
          <w:rFonts w:ascii="Times New Roman" w:hAnsi="Times New Roman" w:cs="Times New Roman"/>
          <w:sz w:val="24"/>
        </w:rPr>
        <w:t>2013;</w:t>
      </w:r>
      <w:r>
        <w:rPr>
          <w:rFonts w:ascii="Times New Roman" w:hAnsi="Times New Roman" w:cs="Times New Roman"/>
          <w:b/>
          <w:sz w:val="24"/>
        </w:rPr>
        <w:t>159</w:t>
      </w:r>
      <w:r>
        <w:rPr>
          <w:rFonts w:ascii="Times New Roman" w:hAnsi="Times New Roman" w:cs="Times New Roman"/>
          <w:sz w:val="24"/>
        </w:rPr>
        <w:t>:253</w:t>
      </w:r>
      <w:proofErr w:type="gramEnd"/>
      <w:r>
        <w:rPr>
          <w:rFonts w:ascii="Times New Roman" w:hAnsi="Times New Roman" w:cs="Times New Roman"/>
          <w:sz w:val="24"/>
        </w:rPr>
        <w:t xml:space="preserve">-61. </w:t>
      </w:r>
      <w:hyperlink r:id="rId100" w:history="1">
        <w:r>
          <w:rPr>
            <w:rStyle w:val="Hyperlink"/>
            <w:rFonts w:ascii="Times New Roman" w:hAnsi="Times New Roman" w:cs="Times New Roman"/>
            <w:sz w:val="24"/>
          </w:rPr>
          <w:t>https://doi.org/10.7326/0003-4819-159-4-201308200-00006</w:t>
        </w:r>
      </w:hyperlink>
    </w:p>
    <w:p w14:paraId="50C572AF" w14:textId="77777777" w:rsidR="008F267E" w:rsidRDefault="00FF1FA5">
      <w:pPr>
        <w:pStyle w:val="EndNoteBibliography"/>
        <w:spacing w:line="360" w:lineRule="auto"/>
        <w:jc w:val="left"/>
      </w:pPr>
      <w:r>
        <w:rPr>
          <w:rFonts w:ascii="Times New Roman" w:hAnsi="Times New Roman" w:cs="Times New Roman"/>
          <w:sz w:val="24"/>
        </w:rPr>
        <w:t>63.</w:t>
      </w:r>
      <w:r>
        <w:rPr>
          <w:rFonts w:ascii="Times New Roman" w:hAnsi="Times New Roman" w:cs="Times New Roman"/>
          <w:sz w:val="24"/>
        </w:rPr>
        <w:tab/>
        <w:t xml:space="preserve">Kremer JM, Blanco R, </w:t>
      </w:r>
      <w:proofErr w:type="spellStart"/>
      <w:r>
        <w:rPr>
          <w:rFonts w:ascii="Times New Roman" w:hAnsi="Times New Roman" w:cs="Times New Roman"/>
          <w:sz w:val="24"/>
        </w:rPr>
        <w:t>Brzosko</w:t>
      </w:r>
      <w:proofErr w:type="spellEnd"/>
      <w:r>
        <w:rPr>
          <w:rFonts w:ascii="Times New Roman" w:hAnsi="Times New Roman" w:cs="Times New Roman"/>
          <w:sz w:val="24"/>
        </w:rPr>
        <w:t xml:space="preserve"> M, Burgos-Vargas R, </w:t>
      </w:r>
      <w:proofErr w:type="spellStart"/>
      <w:r>
        <w:rPr>
          <w:rFonts w:ascii="Times New Roman" w:hAnsi="Times New Roman" w:cs="Times New Roman"/>
          <w:sz w:val="24"/>
        </w:rPr>
        <w:t>Halland</w:t>
      </w:r>
      <w:proofErr w:type="spellEnd"/>
      <w:r>
        <w:rPr>
          <w:rFonts w:ascii="Times New Roman" w:hAnsi="Times New Roman" w:cs="Times New Roman"/>
          <w:sz w:val="24"/>
        </w:rPr>
        <w:t xml:space="preserve"> AM, Vernon E</w:t>
      </w:r>
      <w:r>
        <w:rPr>
          <w:rFonts w:ascii="Times New Roman" w:hAnsi="Times New Roman" w:cs="Times New Roman"/>
          <w:i/>
          <w:sz w:val="24"/>
        </w:rPr>
        <w:t>, et al.</w:t>
      </w:r>
      <w:r>
        <w:rPr>
          <w:rFonts w:ascii="Times New Roman" w:hAnsi="Times New Roman" w:cs="Times New Roman"/>
          <w:sz w:val="24"/>
        </w:rPr>
        <w:t xml:space="preserve"> Tocilizumab inhibits structural joint damage in rheumatoid arthritis patients with inadequate responses to methotrexate: results from the double-blind treatment phase of a randomized placebo-controlled trial of tocilizumab safety and prevention of structural joint damage at one year. </w:t>
      </w:r>
      <w:r>
        <w:rPr>
          <w:rFonts w:ascii="Times New Roman" w:hAnsi="Times New Roman" w:cs="Times New Roman"/>
          <w:i/>
          <w:sz w:val="24"/>
        </w:rPr>
        <w:t>Arthritis and rheumatism</w:t>
      </w:r>
      <w:r>
        <w:rPr>
          <w:rFonts w:ascii="Times New Roman" w:hAnsi="Times New Roman" w:cs="Times New Roman"/>
          <w:sz w:val="24"/>
        </w:rPr>
        <w:t xml:space="preserve"> </w:t>
      </w:r>
      <w:proofErr w:type="gramStart"/>
      <w:r>
        <w:rPr>
          <w:rFonts w:ascii="Times New Roman" w:hAnsi="Times New Roman" w:cs="Times New Roman"/>
          <w:sz w:val="24"/>
        </w:rPr>
        <w:t>2011;</w:t>
      </w:r>
      <w:r>
        <w:rPr>
          <w:rFonts w:ascii="Times New Roman" w:hAnsi="Times New Roman" w:cs="Times New Roman"/>
          <w:b/>
          <w:sz w:val="24"/>
        </w:rPr>
        <w:t>63</w:t>
      </w:r>
      <w:r>
        <w:rPr>
          <w:rFonts w:ascii="Times New Roman" w:hAnsi="Times New Roman" w:cs="Times New Roman"/>
          <w:sz w:val="24"/>
        </w:rPr>
        <w:t>:609</w:t>
      </w:r>
      <w:proofErr w:type="gramEnd"/>
      <w:r>
        <w:rPr>
          <w:rFonts w:ascii="Times New Roman" w:hAnsi="Times New Roman" w:cs="Times New Roman"/>
          <w:sz w:val="24"/>
        </w:rPr>
        <w:t xml:space="preserve">-21. </w:t>
      </w:r>
      <w:hyperlink r:id="rId101" w:history="1">
        <w:r>
          <w:rPr>
            <w:rStyle w:val="Hyperlink"/>
            <w:rFonts w:ascii="Times New Roman" w:hAnsi="Times New Roman" w:cs="Times New Roman"/>
            <w:sz w:val="24"/>
          </w:rPr>
          <w:t>https://doi.org/10.1002/art.30158</w:t>
        </w:r>
      </w:hyperlink>
    </w:p>
    <w:p w14:paraId="50C572B0" w14:textId="77777777" w:rsidR="008F267E" w:rsidRDefault="00FF1FA5">
      <w:pPr>
        <w:pStyle w:val="EndNoteBibliography"/>
        <w:spacing w:line="360" w:lineRule="auto"/>
        <w:jc w:val="left"/>
      </w:pPr>
      <w:r>
        <w:rPr>
          <w:rFonts w:ascii="Times New Roman" w:hAnsi="Times New Roman" w:cs="Times New Roman"/>
          <w:sz w:val="24"/>
        </w:rPr>
        <w:t>64.</w:t>
      </w:r>
      <w:r>
        <w:rPr>
          <w:rFonts w:ascii="Times New Roman" w:hAnsi="Times New Roman" w:cs="Times New Roman"/>
          <w:sz w:val="24"/>
        </w:rPr>
        <w:tab/>
        <w:t>Kremer JM, Cohen S, Wilkinson BE, Connell CA, French JL, Gomez-</w:t>
      </w:r>
      <w:proofErr w:type="spellStart"/>
      <w:r>
        <w:rPr>
          <w:rFonts w:ascii="Times New Roman" w:hAnsi="Times New Roman" w:cs="Times New Roman"/>
          <w:sz w:val="24"/>
        </w:rPr>
        <w:t>Reino</w:t>
      </w:r>
      <w:proofErr w:type="spellEnd"/>
      <w:r>
        <w:rPr>
          <w:rFonts w:ascii="Times New Roman" w:hAnsi="Times New Roman" w:cs="Times New Roman"/>
          <w:sz w:val="24"/>
        </w:rPr>
        <w:t xml:space="preserve"> J</w:t>
      </w:r>
      <w:r>
        <w:rPr>
          <w:rFonts w:ascii="Times New Roman" w:hAnsi="Times New Roman" w:cs="Times New Roman"/>
          <w:i/>
          <w:sz w:val="24"/>
        </w:rPr>
        <w:t>, et al.</w:t>
      </w:r>
      <w:r>
        <w:rPr>
          <w:rFonts w:ascii="Times New Roman" w:hAnsi="Times New Roman" w:cs="Times New Roman"/>
          <w:sz w:val="24"/>
        </w:rPr>
        <w:t xml:space="preserve"> A phase IIb dose-ranging study of the oral JAK inhibitor tofacitinib (CP-690,550) versus placebo in combination with background methotrexate in patients with active rheumatoid arthritis and an inadequate response to methotrexate alone. </w:t>
      </w:r>
      <w:r>
        <w:rPr>
          <w:rFonts w:ascii="Times New Roman" w:hAnsi="Times New Roman" w:cs="Times New Roman"/>
          <w:i/>
          <w:sz w:val="24"/>
        </w:rPr>
        <w:t>Arthritis and rheumatism</w:t>
      </w:r>
      <w:r>
        <w:rPr>
          <w:rFonts w:ascii="Times New Roman" w:hAnsi="Times New Roman" w:cs="Times New Roman"/>
          <w:sz w:val="24"/>
        </w:rPr>
        <w:t xml:space="preserve"> </w:t>
      </w:r>
      <w:proofErr w:type="gramStart"/>
      <w:r>
        <w:rPr>
          <w:rFonts w:ascii="Times New Roman" w:hAnsi="Times New Roman" w:cs="Times New Roman"/>
          <w:sz w:val="24"/>
        </w:rPr>
        <w:t>2012;</w:t>
      </w:r>
      <w:r>
        <w:rPr>
          <w:rFonts w:ascii="Times New Roman" w:hAnsi="Times New Roman" w:cs="Times New Roman"/>
          <w:b/>
          <w:sz w:val="24"/>
        </w:rPr>
        <w:t>64</w:t>
      </w:r>
      <w:r>
        <w:rPr>
          <w:rFonts w:ascii="Times New Roman" w:hAnsi="Times New Roman" w:cs="Times New Roman"/>
          <w:sz w:val="24"/>
        </w:rPr>
        <w:t>:970</w:t>
      </w:r>
      <w:proofErr w:type="gramEnd"/>
      <w:r>
        <w:rPr>
          <w:rFonts w:ascii="Times New Roman" w:hAnsi="Times New Roman" w:cs="Times New Roman"/>
          <w:sz w:val="24"/>
        </w:rPr>
        <w:t xml:space="preserve">-81. </w:t>
      </w:r>
      <w:hyperlink r:id="rId102" w:history="1">
        <w:r>
          <w:rPr>
            <w:rStyle w:val="Hyperlink"/>
            <w:rFonts w:ascii="Times New Roman" w:hAnsi="Times New Roman" w:cs="Times New Roman"/>
            <w:sz w:val="24"/>
          </w:rPr>
          <w:t>https://doi.org/10.1002/art.33419</w:t>
        </w:r>
      </w:hyperlink>
    </w:p>
    <w:p w14:paraId="50C572B1" w14:textId="77777777" w:rsidR="008F267E" w:rsidRDefault="00FF1FA5">
      <w:pPr>
        <w:pStyle w:val="EndNoteBibliography"/>
        <w:spacing w:line="360" w:lineRule="auto"/>
        <w:jc w:val="left"/>
      </w:pPr>
      <w:r>
        <w:rPr>
          <w:rFonts w:ascii="Times New Roman" w:hAnsi="Times New Roman" w:cs="Times New Roman"/>
          <w:sz w:val="24"/>
        </w:rPr>
        <w:t>65.</w:t>
      </w:r>
      <w:r>
        <w:rPr>
          <w:rFonts w:ascii="Times New Roman" w:hAnsi="Times New Roman" w:cs="Times New Roman"/>
          <w:sz w:val="24"/>
        </w:rPr>
        <w:tab/>
        <w:t xml:space="preserve">Kremer JM, </w:t>
      </w:r>
      <w:proofErr w:type="spellStart"/>
      <w:r>
        <w:rPr>
          <w:rFonts w:ascii="Times New Roman" w:hAnsi="Times New Roman" w:cs="Times New Roman"/>
          <w:sz w:val="24"/>
        </w:rPr>
        <w:t>Dougados</w:t>
      </w:r>
      <w:proofErr w:type="spellEnd"/>
      <w:r>
        <w:rPr>
          <w:rFonts w:ascii="Times New Roman" w:hAnsi="Times New Roman" w:cs="Times New Roman"/>
          <w:sz w:val="24"/>
        </w:rPr>
        <w:t xml:space="preserve"> M, Emery P, </w:t>
      </w:r>
      <w:proofErr w:type="spellStart"/>
      <w:r>
        <w:rPr>
          <w:rFonts w:ascii="Times New Roman" w:hAnsi="Times New Roman" w:cs="Times New Roman"/>
          <w:sz w:val="24"/>
        </w:rPr>
        <w:t>Durez</w:t>
      </w:r>
      <w:proofErr w:type="spellEnd"/>
      <w:r>
        <w:rPr>
          <w:rFonts w:ascii="Times New Roman" w:hAnsi="Times New Roman" w:cs="Times New Roman"/>
          <w:sz w:val="24"/>
        </w:rPr>
        <w:t xml:space="preserve"> P, </w:t>
      </w:r>
      <w:proofErr w:type="spellStart"/>
      <w:r>
        <w:rPr>
          <w:rFonts w:ascii="Times New Roman" w:hAnsi="Times New Roman" w:cs="Times New Roman"/>
          <w:sz w:val="24"/>
        </w:rPr>
        <w:t>Sibilia</w:t>
      </w:r>
      <w:proofErr w:type="spellEnd"/>
      <w:r>
        <w:rPr>
          <w:rFonts w:ascii="Times New Roman" w:hAnsi="Times New Roman" w:cs="Times New Roman"/>
          <w:sz w:val="24"/>
        </w:rPr>
        <w:t xml:space="preserve"> J, </w:t>
      </w:r>
      <w:proofErr w:type="spellStart"/>
      <w:r>
        <w:rPr>
          <w:rFonts w:ascii="Times New Roman" w:hAnsi="Times New Roman" w:cs="Times New Roman"/>
          <w:sz w:val="24"/>
        </w:rPr>
        <w:t>Shergy</w:t>
      </w:r>
      <w:proofErr w:type="spellEnd"/>
      <w:r>
        <w:rPr>
          <w:rFonts w:ascii="Times New Roman" w:hAnsi="Times New Roman" w:cs="Times New Roman"/>
          <w:sz w:val="24"/>
        </w:rPr>
        <w:t xml:space="preserve"> W</w:t>
      </w:r>
      <w:r>
        <w:rPr>
          <w:rFonts w:ascii="Times New Roman" w:hAnsi="Times New Roman" w:cs="Times New Roman"/>
          <w:i/>
          <w:sz w:val="24"/>
        </w:rPr>
        <w:t>, et al.</w:t>
      </w:r>
      <w:r>
        <w:rPr>
          <w:rFonts w:ascii="Times New Roman" w:hAnsi="Times New Roman" w:cs="Times New Roman"/>
          <w:sz w:val="24"/>
        </w:rPr>
        <w:t xml:space="preserve"> Treatment of rheumatoid arthritis with the selective </w:t>
      </w:r>
      <w:proofErr w:type="spellStart"/>
      <w:r>
        <w:rPr>
          <w:rFonts w:ascii="Times New Roman" w:hAnsi="Times New Roman" w:cs="Times New Roman"/>
          <w:sz w:val="24"/>
        </w:rPr>
        <w:t>costimulation</w:t>
      </w:r>
      <w:proofErr w:type="spellEnd"/>
      <w:r>
        <w:rPr>
          <w:rFonts w:ascii="Times New Roman" w:hAnsi="Times New Roman" w:cs="Times New Roman"/>
          <w:sz w:val="24"/>
        </w:rPr>
        <w:t xml:space="preserve"> modulator abatacept: twelve-month results of a phase </w:t>
      </w:r>
      <w:proofErr w:type="spellStart"/>
      <w:r>
        <w:rPr>
          <w:rFonts w:ascii="Times New Roman" w:hAnsi="Times New Roman" w:cs="Times New Roman"/>
          <w:sz w:val="24"/>
        </w:rPr>
        <w:t>iib</w:t>
      </w:r>
      <w:proofErr w:type="spellEnd"/>
      <w:r>
        <w:rPr>
          <w:rFonts w:ascii="Times New Roman" w:hAnsi="Times New Roman" w:cs="Times New Roman"/>
          <w:sz w:val="24"/>
        </w:rPr>
        <w:t xml:space="preserve">, double-blind, randomized, placebo-controlled trial. </w:t>
      </w:r>
      <w:r>
        <w:rPr>
          <w:rFonts w:ascii="Times New Roman" w:hAnsi="Times New Roman" w:cs="Times New Roman"/>
          <w:i/>
          <w:sz w:val="24"/>
        </w:rPr>
        <w:t>Arthritis and rheumatism</w:t>
      </w:r>
      <w:r>
        <w:rPr>
          <w:rFonts w:ascii="Times New Roman" w:hAnsi="Times New Roman" w:cs="Times New Roman"/>
          <w:sz w:val="24"/>
        </w:rPr>
        <w:t xml:space="preserve"> </w:t>
      </w:r>
      <w:proofErr w:type="gramStart"/>
      <w:r>
        <w:rPr>
          <w:rFonts w:ascii="Times New Roman" w:hAnsi="Times New Roman" w:cs="Times New Roman"/>
          <w:sz w:val="24"/>
        </w:rPr>
        <w:t>2005;</w:t>
      </w:r>
      <w:r>
        <w:rPr>
          <w:rFonts w:ascii="Times New Roman" w:hAnsi="Times New Roman" w:cs="Times New Roman"/>
          <w:b/>
          <w:sz w:val="24"/>
        </w:rPr>
        <w:t>52</w:t>
      </w:r>
      <w:r>
        <w:rPr>
          <w:rFonts w:ascii="Times New Roman" w:hAnsi="Times New Roman" w:cs="Times New Roman"/>
          <w:sz w:val="24"/>
        </w:rPr>
        <w:t>:2263</w:t>
      </w:r>
      <w:proofErr w:type="gramEnd"/>
      <w:r>
        <w:rPr>
          <w:rFonts w:ascii="Times New Roman" w:hAnsi="Times New Roman" w:cs="Times New Roman"/>
          <w:sz w:val="24"/>
        </w:rPr>
        <w:t xml:space="preserve">-71. </w:t>
      </w:r>
      <w:hyperlink r:id="rId103" w:history="1">
        <w:r>
          <w:rPr>
            <w:rStyle w:val="Hyperlink"/>
            <w:rFonts w:ascii="Times New Roman" w:hAnsi="Times New Roman" w:cs="Times New Roman"/>
            <w:sz w:val="24"/>
          </w:rPr>
          <w:t>https://doi.org/10.1002/art.21201</w:t>
        </w:r>
      </w:hyperlink>
    </w:p>
    <w:p w14:paraId="50C572B2" w14:textId="77777777" w:rsidR="008F267E" w:rsidRDefault="00FF1FA5">
      <w:pPr>
        <w:pStyle w:val="EndNoteBibliography"/>
        <w:spacing w:line="360" w:lineRule="auto"/>
        <w:jc w:val="left"/>
      </w:pPr>
      <w:r>
        <w:rPr>
          <w:rFonts w:ascii="Times New Roman" w:hAnsi="Times New Roman" w:cs="Times New Roman"/>
          <w:sz w:val="24"/>
        </w:rPr>
        <w:lastRenderedPageBreak/>
        <w:t>66.</w:t>
      </w:r>
      <w:r>
        <w:rPr>
          <w:rFonts w:ascii="Times New Roman" w:hAnsi="Times New Roman" w:cs="Times New Roman"/>
          <w:sz w:val="24"/>
        </w:rPr>
        <w:tab/>
      </w:r>
      <w:proofErr w:type="spellStart"/>
      <w:r>
        <w:rPr>
          <w:rFonts w:ascii="Times New Roman" w:hAnsi="Times New Roman" w:cs="Times New Roman"/>
          <w:sz w:val="24"/>
        </w:rPr>
        <w:t>Leirisalo</w:t>
      </w:r>
      <w:proofErr w:type="spellEnd"/>
      <w:r>
        <w:rPr>
          <w:rFonts w:ascii="Times New Roman" w:hAnsi="Times New Roman" w:cs="Times New Roman"/>
          <w:sz w:val="24"/>
        </w:rPr>
        <w:t xml:space="preserve">-Repo M, </w:t>
      </w:r>
      <w:proofErr w:type="spellStart"/>
      <w:r>
        <w:rPr>
          <w:rFonts w:ascii="Times New Roman" w:hAnsi="Times New Roman" w:cs="Times New Roman"/>
          <w:sz w:val="24"/>
        </w:rPr>
        <w:t>Kautiainen</w:t>
      </w:r>
      <w:proofErr w:type="spellEnd"/>
      <w:r>
        <w:rPr>
          <w:rFonts w:ascii="Times New Roman" w:hAnsi="Times New Roman" w:cs="Times New Roman"/>
          <w:sz w:val="24"/>
        </w:rPr>
        <w:t xml:space="preserve"> H, </w:t>
      </w:r>
      <w:proofErr w:type="spellStart"/>
      <w:r>
        <w:rPr>
          <w:rFonts w:ascii="Times New Roman" w:hAnsi="Times New Roman" w:cs="Times New Roman"/>
          <w:sz w:val="24"/>
        </w:rPr>
        <w:t>Laasonen</w:t>
      </w:r>
      <w:proofErr w:type="spellEnd"/>
      <w:r>
        <w:rPr>
          <w:rFonts w:ascii="Times New Roman" w:hAnsi="Times New Roman" w:cs="Times New Roman"/>
          <w:sz w:val="24"/>
        </w:rPr>
        <w:t xml:space="preserve"> L, </w:t>
      </w:r>
      <w:proofErr w:type="spellStart"/>
      <w:r>
        <w:rPr>
          <w:rFonts w:ascii="Times New Roman" w:hAnsi="Times New Roman" w:cs="Times New Roman"/>
          <w:sz w:val="24"/>
        </w:rPr>
        <w:t>Korpela</w:t>
      </w:r>
      <w:proofErr w:type="spellEnd"/>
      <w:r>
        <w:rPr>
          <w:rFonts w:ascii="Times New Roman" w:hAnsi="Times New Roman" w:cs="Times New Roman"/>
          <w:sz w:val="24"/>
        </w:rPr>
        <w:t xml:space="preserve"> M, Kauppi MJ, </w:t>
      </w:r>
      <w:proofErr w:type="spellStart"/>
      <w:r>
        <w:rPr>
          <w:rFonts w:ascii="Times New Roman" w:hAnsi="Times New Roman" w:cs="Times New Roman"/>
          <w:sz w:val="24"/>
        </w:rPr>
        <w:t>Kaipiainen-Seppanen</w:t>
      </w:r>
      <w:proofErr w:type="spellEnd"/>
      <w:r>
        <w:rPr>
          <w:rFonts w:ascii="Times New Roman" w:hAnsi="Times New Roman" w:cs="Times New Roman"/>
          <w:sz w:val="24"/>
        </w:rPr>
        <w:t xml:space="preserve"> O</w:t>
      </w:r>
      <w:r>
        <w:rPr>
          <w:rFonts w:ascii="Times New Roman" w:hAnsi="Times New Roman" w:cs="Times New Roman"/>
          <w:i/>
          <w:sz w:val="24"/>
        </w:rPr>
        <w:t>, et al.</w:t>
      </w:r>
      <w:r>
        <w:rPr>
          <w:rFonts w:ascii="Times New Roman" w:hAnsi="Times New Roman" w:cs="Times New Roman"/>
          <w:sz w:val="24"/>
        </w:rPr>
        <w:t xml:space="preserve"> Infliximab for 6 months added on combination therapy in early rheumatoid arthritis: 2-year results from an investigator-initiated, randomised, double-blind, placebo-controlled study (the NEO-</w:t>
      </w:r>
      <w:proofErr w:type="spellStart"/>
      <w:r>
        <w:rPr>
          <w:rFonts w:ascii="Times New Roman" w:hAnsi="Times New Roman" w:cs="Times New Roman"/>
          <w:sz w:val="24"/>
        </w:rPr>
        <w:t>RACo</w:t>
      </w:r>
      <w:proofErr w:type="spellEnd"/>
      <w:r>
        <w:rPr>
          <w:rFonts w:ascii="Times New Roman" w:hAnsi="Times New Roman" w:cs="Times New Roman"/>
          <w:sz w:val="24"/>
        </w:rPr>
        <w:t xml:space="preserve"> Study).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2013;</w:t>
      </w:r>
      <w:r>
        <w:rPr>
          <w:rFonts w:ascii="Times New Roman" w:hAnsi="Times New Roman" w:cs="Times New Roman"/>
          <w:b/>
          <w:sz w:val="24"/>
        </w:rPr>
        <w:t>72</w:t>
      </w:r>
      <w:r>
        <w:rPr>
          <w:rFonts w:ascii="Times New Roman" w:hAnsi="Times New Roman" w:cs="Times New Roman"/>
          <w:sz w:val="24"/>
        </w:rPr>
        <w:t>:851</w:t>
      </w:r>
      <w:proofErr w:type="gramEnd"/>
      <w:r>
        <w:rPr>
          <w:rFonts w:ascii="Times New Roman" w:hAnsi="Times New Roman" w:cs="Times New Roman"/>
          <w:sz w:val="24"/>
        </w:rPr>
        <w:t xml:space="preserve">-7. </w:t>
      </w:r>
      <w:hyperlink r:id="rId104" w:history="1">
        <w:r>
          <w:rPr>
            <w:rStyle w:val="Hyperlink"/>
            <w:rFonts w:ascii="Times New Roman" w:hAnsi="Times New Roman" w:cs="Times New Roman"/>
            <w:sz w:val="24"/>
          </w:rPr>
          <w:t>https://doi.org/10.1136/annrheumdis-2012-201365</w:t>
        </w:r>
      </w:hyperlink>
    </w:p>
    <w:p w14:paraId="50C572B3" w14:textId="77777777" w:rsidR="008F267E" w:rsidRDefault="00FF1FA5">
      <w:pPr>
        <w:pStyle w:val="EndNoteBibliography"/>
        <w:spacing w:line="360" w:lineRule="auto"/>
        <w:jc w:val="left"/>
      </w:pPr>
      <w:r>
        <w:rPr>
          <w:rFonts w:ascii="Times New Roman" w:hAnsi="Times New Roman" w:cs="Times New Roman"/>
          <w:sz w:val="24"/>
        </w:rPr>
        <w:t>67.</w:t>
      </w:r>
      <w:r>
        <w:rPr>
          <w:rFonts w:ascii="Times New Roman" w:hAnsi="Times New Roman" w:cs="Times New Roman"/>
          <w:sz w:val="24"/>
        </w:rPr>
        <w:tab/>
        <w:t xml:space="preserve">Moreland LW, O'Dell JR, Paulus HE, Curtis JR, </w:t>
      </w:r>
      <w:proofErr w:type="spellStart"/>
      <w:r>
        <w:rPr>
          <w:rFonts w:ascii="Times New Roman" w:hAnsi="Times New Roman" w:cs="Times New Roman"/>
          <w:sz w:val="24"/>
        </w:rPr>
        <w:t>Bathon</w:t>
      </w:r>
      <w:proofErr w:type="spellEnd"/>
      <w:r>
        <w:rPr>
          <w:rFonts w:ascii="Times New Roman" w:hAnsi="Times New Roman" w:cs="Times New Roman"/>
          <w:sz w:val="24"/>
        </w:rPr>
        <w:t xml:space="preserve"> JM, St Clair EW</w:t>
      </w:r>
      <w:r>
        <w:rPr>
          <w:rFonts w:ascii="Times New Roman" w:hAnsi="Times New Roman" w:cs="Times New Roman"/>
          <w:i/>
          <w:sz w:val="24"/>
        </w:rPr>
        <w:t>, et al.</w:t>
      </w:r>
      <w:r>
        <w:rPr>
          <w:rFonts w:ascii="Times New Roman" w:hAnsi="Times New Roman" w:cs="Times New Roman"/>
          <w:sz w:val="24"/>
        </w:rPr>
        <w:t xml:space="preserve"> A randomized comparative effectiveness study of oral triple therapy versus etanercept plus methotrexate in early aggressive rheumatoid arthritis: the treatment of Early Aggressive Rheumatoid Arthritis Trial. </w:t>
      </w:r>
      <w:r>
        <w:rPr>
          <w:rFonts w:ascii="Times New Roman" w:hAnsi="Times New Roman" w:cs="Times New Roman"/>
          <w:i/>
          <w:sz w:val="24"/>
        </w:rPr>
        <w:t>Arthritis and rheumatism</w:t>
      </w:r>
      <w:r>
        <w:rPr>
          <w:rFonts w:ascii="Times New Roman" w:hAnsi="Times New Roman" w:cs="Times New Roman"/>
          <w:sz w:val="24"/>
        </w:rPr>
        <w:t xml:space="preserve"> </w:t>
      </w:r>
      <w:proofErr w:type="gramStart"/>
      <w:r>
        <w:rPr>
          <w:rFonts w:ascii="Times New Roman" w:hAnsi="Times New Roman" w:cs="Times New Roman"/>
          <w:sz w:val="24"/>
        </w:rPr>
        <w:t>2012;</w:t>
      </w:r>
      <w:r>
        <w:rPr>
          <w:rFonts w:ascii="Times New Roman" w:hAnsi="Times New Roman" w:cs="Times New Roman"/>
          <w:b/>
          <w:sz w:val="24"/>
        </w:rPr>
        <w:t>64</w:t>
      </w:r>
      <w:r>
        <w:rPr>
          <w:rFonts w:ascii="Times New Roman" w:hAnsi="Times New Roman" w:cs="Times New Roman"/>
          <w:sz w:val="24"/>
        </w:rPr>
        <w:t>:2824</w:t>
      </w:r>
      <w:proofErr w:type="gramEnd"/>
      <w:r>
        <w:rPr>
          <w:rFonts w:ascii="Times New Roman" w:hAnsi="Times New Roman" w:cs="Times New Roman"/>
          <w:sz w:val="24"/>
        </w:rPr>
        <w:t xml:space="preserve">-35. </w:t>
      </w:r>
      <w:hyperlink r:id="rId105" w:history="1">
        <w:r>
          <w:rPr>
            <w:rStyle w:val="Hyperlink"/>
            <w:rFonts w:ascii="Times New Roman" w:hAnsi="Times New Roman" w:cs="Times New Roman"/>
            <w:sz w:val="24"/>
          </w:rPr>
          <w:t>https://doi.org/10.1002/art.34498</w:t>
        </w:r>
      </w:hyperlink>
    </w:p>
    <w:p w14:paraId="50C572B4" w14:textId="77777777" w:rsidR="008F267E" w:rsidRDefault="00FF1FA5">
      <w:pPr>
        <w:pStyle w:val="EndNoteBibliography"/>
        <w:spacing w:line="360" w:lineRule="auto"/>
        <w:jc w:val="left"/>
      </w:pPr>
      <w:r>
        <w:rPr>
          <w:rFonts w:ascii="Times New Roman" w:hAnsi="Times New Roman" w:cs="Times New Roman"/>
          <w:sz w:val="24"/>
        </w:rPr>
        <w:t>68.</w:t>
      </w:r>
      <w:r>
        <w:rPr>
          <w:rFonts w:ascii="Times New Roman" w:hAnsi="Times New Roman" w:cs="Times New Roman"/>
          <w:sz w:val="24"/>
        </w:rPr>
        <w:tab/>
        <w:t xml:space="preserve">Nam JL, Villeneuve E, </w:t>
      </w:r>
      <w:proofErr w:type="spellStart"/>
      <w:r>
        <w:rPr>
          <w:rFonts w:ascii="Times New Roman" w:hAnsi="Times New Roman" w:cs="Times New Roman"/>
          <w:sz w:val="24"/>
        </w:rPr>
        <w:t>Hensor</w:t>
      </w:r>
      <w:proofErr w:type="spellEnd"/>
      <w:r>
        <w:rPr>
          <w:rFonts w:ascii="Times New Roman" w:hAnsi="Times New Roman" w:cs="Times New Roman"/>
          <w:sz w:val="24"/>
        </w:rPr>
        <w:t xml:space="preserve"> EM, Wakefield RJ, </w:t>
      </w:r>
      <w:proofErr w:type="spellStart"/>
      <w:r>
        <w:rPr>
          <w:rFonts w:ascii="Times New Roman" w:hAnsi="Times New Roman" w:cs="Times New Roman"/>
          <w:sz w:val="24"/>
        </w:rPr>
        <w:t>Conaghan</w:t>
      </w:r>
      <w:proofErr w:type="spellEnd"/>
      <w:r>
        <w:rPr>
          <w:rFonts w:ascii="Times New Roman" w:hAnsi="Times New Roman" w:cs="Times New Roman"/>
          <w:sz w:val="24"/>
        </w:rPr>
        <w:t xml:space="preserve"> PG, Green MJ</w:t>
      </w:r>
      <w:r>
        <w:rPr>
          <w:rFonts w:ascii="Times New Roman" w:hAnsi="Times New Roman" w:cs="Times New Roman"/>
          <w:i/>
          <w:sz w:val="24"/>
        </w:rPr>
        <w:t>, et al.</w:t>
      </w:r>
      <w:r>
        <w:rPr>
          <w:rFonts w:ascii="Times New Roman" w:hAnsi="Times New Roman" w:cs="Times New Roman"/>
          <w:sz w:val="24"/>
        </w:rPr>
        <w:t xml:space="preserve"> A randomised controlled trial of etanercept and methotrexate to induce remission in early inflammatory arthritis: the EMPIRE trial.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2014;</w:t>
      </w:r>
      <w:r>
        <w:rPr>
          <w:rFonts w:ascii="Times New Roman" w:hAnsi="Times New Roman" w:cs="Times New Roman"/>
          <w:b/>
          <w:sz w:val="24"/>
        </w:rPr>
        <w:t>73</w:t>
      </w:r>
      <w:r>
        <w:rPr>
          <w:rFonts w:ascii="Times New Roman" w:hAnsi="Times New Roman" w:cs="Times New Roman"/>
          <w:sz w:val="24"/>
        </w:rPr>
        <w:t>:1027</w:t>
      </w:r>
      <w:proofErr w:type="gramEnd"/>
      <w:r>
        <w:rPr>
          <w:rFonts w:ascii="Times New Roman" w:hAnsi="Times New Roman" w:cs="Times New Roman"/>
          <w:sz w:val="24"/>
        </w:rPr>
        <w:t xml:space="preserve">-36. </w:t>
      </w:r>
      <w:hyperlink r:id="rId106" w:history="1">
        <w:r>
          <w:rPr>
            <w:rStyle w:val="Hyperlink"/>
            <w:rFonts w:ascii="Times New Roman" w:hAnsi="Times New Roman" w:cs="Times New Roman"/>
            <w:sz w:val="24"/>
          </w:rPr>
          <w:t>https://doi.org/10.1136/annrheumdis-2013-204882</w:t>
        </w:r>
      </w:hyperlink>
    </w:p>
    <w:p w14:paraId="50C572B5" w14:textId="77777777" w:rsidR="008F267E" w:rsidRDefault="00FF1FA5">
      <w:pPr>
        <w:pStyle w:val="EndNoteBibliography"/>
        <w:spacing w:line="360" w:lineRule="auto"/>
        <w:jc w:val="left"/>
      </w:pPr>
      <w:r>
        <w:rPr>
          <w:rFonts w:ascii="Times New Roman" w:hAnsi="Times New Roman" w:cs="Times New Roman"/>
          <w:sz w:val="24"/>
        </w:rPr>
        <w:t>69.</w:t>
      </w:r>
      <w:r>
        <w:rPr>
          <w:rFonts w:ascii="Times New Roman" w:hAnsi="Times New Roman" w:cs="Times New Roman"/>
          <w:sz w:val="24"/>
        </w:rPr>
        <w:tab/>
        <w:t xml:space="preserve">O'Dell JR, </w:t>
      </w:r>
      <w:proofErr w:type="spellStart"/>
      <w:r>
        <w:rPr>
          <w:rFonts w:ascii="Times New Roman" w:hAnsi="Times New Roman" w:cs="Times New Roman"/>
          <w:sz w:val="24"/>
        </w:rPr>
        <w:t>Mikuls</w:t>
      </w:r>
      <w:proofErr w:type="spellEnd"/>
      <w:r>
        <w:rPr>
          <w:rFonts w:ascii="Times New Roman" w:hAnsi="Times New Roman" w:cs="Times New Roman"/>
          <w:sz w:val="24"/>
        </w:rPr>
        <w:t xml:space="preserve"> TR, Taylor TH, Ahluwalia V, Brophy M, Warren SR</w:t>
      </w:r>
      <w:r>
        <w:rPr>
          <w:rFonts w:ascii="Times New Roman" w:hAnsi="Times New Roman" w:cs="Times New Roman"/>
          <w:i/>
          <w:sz w:val="24"/>
        </w:rPr>
        <w:t>, et al.</w:t>
      </w:r>
      <w:r>
        <w:rPr>
          <w:rFonts w:ascii="Times New Roman" w:hAnsi="Times New Roman" w:cs="Times New Roman"/>
          <w:sz w:val="24"/>
        </w:rPr>
        <w:t xml:space="preserve"> Therapies for active rheumatoid arthritis after methotrexate failure. </w:t>
      </w:r>
      <w:r>
        <w:rPr>
          <w:rFonts w:ascii="Times New Roman" w:hAnsi="Times New Roman" w:cs="Times New Roman"/>
          <w:i/>
          <w:sz w:val="24"/>
        </w:rPr>
        <w:t>The New England journal of medicine</w:t>
      </w:r>
      <w:r>
        <w:rPr>
          <w:rFonts w:ascii="Times New Roman" w:hAnsi="Times New Roman" w:cs="Times New Roman"/>
          <w:sz w:val="24"/>
        </w:rPr>
        <w:t xml:space="preserve"> </w:t>
      </w:r>
      <w:proofErr w:type="gramStart"/>
      <w:r>
        <w:rPr>
          <w:rFonts w:ascii="Times New Roman" w:hAnsi="Times New Roman" w:cs="Times New Roman"/>
          <w:sz w:val="24"/>
        </w:rPr>
        <w:t>2013;</w:t>
      </w:r>
      <w:r>
        <w:rPr>
          <w:rFonts w:ascii="Times New Roman" w:hAnsi="Times New Roman" w:cs="Times New Roman"/>
          <w:b/>
          <w:sz w:val="24"/>
        </w:rPr>
        <w:t>369</w:t>
      </w:r>
      <w:r>
        <w:rPr>
          <w:rFonts w:ascii="Times New Roman" w:hAnsi="Times New Roman" w:cs="Times New Roman"/>
          <w:sz w:val="24"/>
        </w:rPr>
        <w:t>:307</w:t>
      </w:r>
      <w:proofErr w:type="gramEnd"/>
      <w:r>
        <w:rPr>
          <w:rFonts w:ascii="Times New Roman" w:hAnsi="Times New Roman" w:cs="Times New Roman"/>
          <w:sz w:val="24"/>
        </w:rPr>
        <w:t xml:space="preserve">-18. </w:t>
      </w:r>
      <w:hyperlink r:id="rId107" w:history="1">
        <w:r>
          <w:rPr>
            <w:rStyle w:val="Hyperlink"/>
            <w:rFonts w:ascii="Times New Roman" w:hAnsi="Times New Roman" w:cs="Times New Roman"/>
            <w:sz w:val="24"/>
          </w:rPr>
          <w:t>https://doi.org/10.1056/NEJMoa1303006</w:t>
        </w:r>
      </w:hyperlink>
    </w:p>
    <w:p w14:paraId="50C572B6" w14:textId="77777777" w:rsidR="008F267E" w:rsidRDefault="00FF1FA5">
      <w:pPr>
        <w:pStyle w:val="EndNoteBibliography"/>
        <w:spacing w:line="360" w:lineRule="auto"/>
        <w:jc w:val="left"/>
      </w:pPr>
      <w:r>
        <w:rPr>
          <w:rFonts w:ascii="Times New Roman" w:hAnsi="Times New Roman" w:cs="Times New Roman"/>
          <w:sz w:val="24"/>
        </w:rPr>
        <w:t>70.</w:t>
      </w:r>
      <w:r>
        <w:rPr>
          <w:rFonts w:ascii="Times New Roman" w:hAnsi="Times New Roman" w:cs="Times New Roman"/>
          <w:sz w:val="24"/>
        </w:rPr>
        <w:tab/>
        <w:t xml:space="preserve">Schiff M, </w:t>
      </w:r>
      <w:proofErr w:type="spellStart"/>
      <w:r>
        <w:rPr>
          <w:rFonts w:ascii="Times New Roman" w:hAnsi="Times New Roman" w:cs="Times New Roman"/>
          <w:sz w:val="24"/>
        </w:rPr>
        <w:t>Keiserman</w:t>
      </w:r>
      <w:proofErr w:type="spellEnd"/>
      <w:r>
        <w:rPr>
          <w:rFonts w:ascii="Times New Roman" w:hAnsi="Times New Roman" w:cs="Times New Roman"/>
          <w:sz w:val="24"/>
        </w:rPr>
        <w:t xml:space="preserve"> M, Codding C, </w:t>
      </w:r>
      <w:proofErr w:type="spellStart"/>
      <w:r>
        <w:rPr>
          <w:rFonts w:ascii="Times New Roman" w:hAnsi="Times New Roman" w:cs="Times New Roman"/>
          <w:sz w:val="24"/>
        </w:rPr>
        <w:t>Songcharoen</w:t>
      </w:r>
      <w:proofErr w:type="spellEnd"/>
      <w:r>
        <w:rPr>
          <w:rFonts w:ascii="Times New Roman" w:hAnsi="Times New Roman" w:cs="Times New Roman"/>
          <w:sz w:val="24"/>
        </w:rPr>
        <w:t xml:space="preserve"> S, Berman A, </w:t>
      </w:r>
      <w:proofErr w:type="spellStart"/>
      <w:r>
        <w:rPr>
          <w:rFonts w:ascii="Times New Roman" w:hAnsi="Times New Roman" w:cs="Times New Roman"/>
          <w:sz w:val="24"/>
        </w:rPr>
        <w:t>Nayiager</w:t>
      </w:r>
      <w:proofErr w:type="spellEnd"/>
      <w:r>
        <w:rPr>
          <w:rFonts w:ascii="Times New Roman" w:hAnsi="Times New Roman" w:cs="Times New Roman"/>
          <w:sz w:val="24"/>
        </w:rPr>
        <w:t xml:space="preserve"> S</w:t>
      </w:r>
      <w:r>
        <w:rPr>
          <w:rFonts w:ascii="Times New Roman" w:hAnsi="Times New Roman" w:cs="Times New Roman"/>
          <w:i/>
          <w:sz w:val="24"/>
        </w:rPr>
        <w:t>, et al.</w:t>
      </w:r>
      <w:r>
        <w:rPr>
          <w:rFonts w:ascii="Times New Roman" w:hAnsi="Times New Roman" w:cs="Times New Roman"/>
          <w:sz w:val="24"/>
        </w:rPr>
        <w:t xml:space="preserve"> Efficacy and safety of abatacept or infliximab vs placebo in ATTEST: a phase III, multi-centre, randomised, double-blind, placebo-controlled study in patients with rheumatoid arthritis and an inadequate response to methotrexate.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2008;</w:t>
      </w:r>
      <w:r>
        <w:rPr>
          <w:rFonts w:ascii="Times New Roman" w:hAnsi="Times New Roman" w:cs="Times New Roman"/>
          <w:b/>
          <w:sz w:val="24"/>
        </w:rPr>
        <w:t>67</w:t>
      </w:r>
      <w:r>
        <w:rPr>
          <w:rFonts w:ascii="Times New Roman" w:hAnsi="Times New Roman" w:cs="Times New Roman"/>
          <w:sz w:val="24"/>
        </w:rPr>
        <w:t>:1096</w:t>
      </w:r>
      <w:proofErr w:type="gramEnd"/>
      <w:r>
        <w:rPr>
          <w:rFonts w:ascii="Times New Roman" w:hAnsi="Times New Roman" w:cs="Times New Roman"/>
          <w:sz w:val="24"/>
        </w:rPr>
        <w:t xml:space="preserve">-103. </w:t>
      </w:r>
      <w:hyperlink r:id="rId108" w:history="1">
        <w:r>
          <w:rPr>
            <w:rStyle w:val="Hyperlink"/>
            <w:rFonts w:ascii="Times New Roman" w:hAnsi="Times New Roman" w:cs="Times New Roman"/>
            <w:sz w:val="24"/>
          </w:rPr>
          <w:t>https://doi.org/10.1136/ard.2007.080002</w:t>
        </w:r>
      </w:hyperlink>
    </w:p>
    <w:p w14:paraId="50C572B7" w14:textId="77777777" w:rsidR="008F267E" w:rsidRDefault="00FF1FA5">
      <w:pPr>
        <w:pStyle w:val="EndNoteBibliography"/>
        <w:spacing w:line="360" w:lineRule="auto"/>
        <w:jc w:val="left"/>
      </w:pPr>
      <w:r>
        <w:rPr>
          <w:rFonts w:ascii="Times New Roman" w:hAnsi="Times New Roman" w:cs="Times New Roman"/>
          <w:sz w:val="24"/>
        </w:rPr>
        <w:t>71.</w:t>
      </w:r>
      <w:r>
        <w:rPr>
          <w:rFonts w:ascii="Times New Roman" w:hAnsi="Times New Roman" w:cs="Times New Roman"/>
          <w:sz w:val="24"/>
        </w:rPr>
        <w:tab/>
        <w:t xml:space="preserve">Schipper LG, Vermeer M, </w:t>
      </w:r>
      <w:proofErr w:type="spellStart"/>
      <w:r>
        <w:rPr>
          <w:rFonts w:ascii="Times New Roman" w:hAnsi="Times New Roman" w:cs="Times New Roman"/>
          <w:sz w:val="24"/>
        </w:rPr>
        <w:t>Kuper</w:t>
      </w:r>
      <w:proofErr w:type="spellEnd"/>
      <w:r>
        <w:rPr>
          <w:rFonts w:ascii="Times New Roman" w:hAnsi="Times New Roman" w:cs="Times New Roman"/>
          <w:sz w:val="24"/>
        </w:rPr>
        <w:t xml:space="preserve"> HH, Hoekstra MO, </w:t>
      </w:r>
      <w:proofErr w:type="spellStart"/>
      <w:r>
        <w:rPr>
          <w:rFonts w:ascii="Times New Roman" w:hAnsi="Times New Roman" w:cs="Times New Roman"/>
          <w:sz w:val="24"/>
        </w:rPr>
        <w:t>Haagsma</w:t>
      </w:r>
      <w:proofErr w:type="spellEnd"/>
      <w:r>
        <w:rPr>
          <w:rFonts w:ascii="Times New Roman" w:hAnsi="Times New Roman" w:cs="Times New Roman"/>
          <w:sz w:val="24"/>
        </w:rPr>
        <w:t xml:space="preserve"> CJ, Den </w:t>
      </w:r>
      <w:proofErr w:type="spellStart"/>
      <w:r>
        <w:rPr>
          <w:rFonts w:ascii="Times New Roman" w:hAnsi="Times New Roman" w:cs="Times New Roman"/>
          <w:sz w:val="24"/>
        </w:rPr>
        <w:t>Broeder</w:t>
      </w:r>
      <w:proofErr w:type="spellEnd"/>
      <w:r>
        <w:rPr>
          <w:rFonts w:ascii="Times New Roman" w:hAnsi="Times New Roman" w:cs="Times New Roman"/>
          <w:sz w:val="24"/>
        </w:rPr>
        <w:t xml:space="preserve"> AA</w:t>
      </w:r>
      <w:r>
        <w:rPr>
          <w:rFonts w:ascii="Times New Roman" w:hAnsi="Times New Roman" w:cs="Times New Roman"/>
          <w:i/>
          <w:sz w:val="24"/>
        </w:rPr>
        <w:t>, et al.</w:t>
      </w:r>
      <w:r>
        <w:rPr>
          <w:rFonts w:ascii="Times New Roman" w:hAnsi="Times New Roman" w:cs="Times New Roman"/>
          <w:sz w:val="24"/>
        </w:rPr>
        <w:t xml:space="preserve"> A tight control treatment strategy aiming for remission in early rheumatoid arthritis is more effective than usual care treatment in daily clinical practice: a study of two cohorts in the Dutch Rheumatoid Arthritis Monitoring registry.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2012;</w:t>
      </w:r>
      <w:r>
        <w:rPr>
          <w:rFonts w:ascii="Times New Roman" w:hAnsi="Times New Roman" w:cs="Times New Roman"/>
          <w:b/>
          <w:sz w:val="24"/>
        </w:rPr>
        <w:t>71</w:t>
      </w:r>
      <w:r>
        <w:rPr>
          <w:rFonts w:ascii="Times New Roman" w:hAnsi="Times New Roman" w:cs="Times New Roman"/>
          <w:sz w:val="24"/>
        </w:rPr>
        <w:t>:845</w:t>
      </w:r>
      <w:proofErr w:type="gramEnd"/>
      <w:r>
        <w:rPr>
          <w:rFonts w:ascii="Times New Roman" w:hAnsi="Times New Roman" w:cs="Times New Roman"/>
          <w:sz w:val="24"/>
        </w:rPr>
        <w:t xml:space="preserve">-50. </w:t>
      </w:r>
      <w:hyperlink r:id="rId109" w:history="1">
        <w:r>
          <w:rPr>
            <w:rStyle w:val="Hyperlink"/>
            <w:rFonts w:ascii="Times New Roman" w:hAnsi="Times New Roman" w:cs="Times New Roman"/>
            <w:sz w:val="24"/>
          </w:rPr>
          <w:t>https://doi.org/10.1136/annrheumdis-2011-200274</w:t>
        </w:r>
      </w:hyperlink>
    </w:p>
    <w:p w14:paraId="50C572B8" w14:textId="77777777" w:rsidR="008F267E" w:rsidRDefault="00FF1FA5">
      <w:pPr>
        <w:pStyle w:val="EndNoteBibliography"/>
        <w:spacing w:line="360" w:lineRule="auto"/>
        <w:jc w:val="left"/>
      </w:pPr>
      <w:r>
        <w:rPr>
          <w:rFonts w:ascii="Times New Roman" w:hAnsi="Times New Roman" w:cs="Times New Roman"/>
          <w:sz w:val="24"/>
        </w:rPr>
        <w:t>72.</w:t>
      </w:r>
      <w:r>
        <w:rPr>
          <w:rFonts w:ascii="Times New Roman" w:hAnsi="Times New Roman" w:cs="Times New Roman"/>
          <w:sz w:val="24"/>
        </w:rPr>
        <w:tab/>
        <w:t>Scott DL, Ibrahim F, Farewell V, O'Keeffe AG, Walker D, Kelly C</w:t>
      </w:r>
      <w:r>
        <w:rPr>
          <w:rFonts w:ascii="Times New Roman" w:hAnsi="Times New Roman" w:cs="Times New Roman"/>
          <w:i/>
          <w:sz w:val="24"/>
        </w:rPr>
        <w:t>, et al.</w:t>
      </w:r>
      <w:r>
        <w:rPr>
          <w:rFonts w:ascii="Times New Roman" w:hAnsi="Times New Roman" w:cs="Times New Roman"/>
          <w:sz w:val="24"/>
        </w:rPr>
        <w:t xml:space="preserve"> Tumour necrosis factor inhibitors versus combination intensive therapy with conventional disease modifying anti-rheumatic drugs in established rheumatoid arthritis: TACIT non-inferiority randomised controlled trial. </w:t>
      </w:r>
      <w:r>
        <w:rPr>
          <w:rFonts w:ascii="Times New Roman" w:hAnsi="Times New Roman" w:cs="Times New Roman"/>
          <w:i/>
          <w:sz w:val="24"/>
        </w:rPr>
        <w:t>BMJ (Clinical research ed)</w:t>
      </w:r>
      <w:r>
        <w:rPr>
          <w:rFonts w:ascii="Times New Roman" w:hAnsi="Times New Roman" w:cs="Times New Roman"/>
          <w:sz w:val="24"/>
        </w:rPr>
        <w:t xml:space="preserve"> 2015;</w:t>
      </w:r>
      <w:r>
        <w:rPr>
          <w:rFonts w:ascii="Times New Roman" w:hAnsi="Times New Roman" w:cs="Times New Roman"/>
          <w:b/>
          <w:sz w:val="24"/>
        </w:rPr>
        <w:t>350</w:t>
      </w:r>
      <w:r>
        <w:rPr>
          <w:rFonts w:ascii="Times New Roman" w:hAnsi="Times New Roman" w:cs="Times New Roman"/>
          <w:sz w:val="24"/>
        </w:rPr>
        <w:t xml:space="preserve">:h1046. </w:t>
      </w:r>
      <w:hyperlink r:id="rId110" w:history="1">
        <w:r>
          <w:rPr>
            <w:rStyle w:val="Hyperlink"/>
            <w:rFonts w:ascii="Times New Roman" w:hAnsi="Times New Roman" w:cs="Times New Roman"/>
            <w:sz w:val="24"/>
          </w:rPr>
          <w:t>https://doi.org/10.1136/bmj.h1046</w:t>
        </w:r>
      </w:hyperlink>
    </w:p>
    <w:p w14:paraId="50C572B9" w14:textId="77777777" w:rsidR="008F267E" w:rsidRDefault="00FF1FA5">
      <w:pPr>
        <w:pStyle w:val="EndNoteBibliography"/>
        <w:spacing w:line="360" w:lineRule="auto"/>
        <w:jc w:val="left"/>
      </w:pPr>
      <w:r>
        <w:rPr>
          <w:rFonts w:ascii="Times New Roman" w:hAnsi="Times New Roman" w:cs="Times New Roman"/>
          <w:sz w:val="24"/>
        </w:rPr>
        <w:lastRenderedPageBreak/>
        <w:t>73.</w:t>
      </w:r>
      <w:r>
        <w:rPr>
          <w:rFonts w:ascii="Times New Roman" w:hAnsi="Times New Roman" w:cs="Times New Roman"/>
          <w:sz w:val="24"/>
        </w:rPr>
        <w:tab/>
        <w:t xml:space="preserve">Smolen J, </w:t>
      </w:r>
      <w:proofErr w:type="spellStart"/>
      <w:r>
        <w:rPr>
          <w:rFonts w:ascii="Times New Roman" w:hAnsi="Times New Roman" w:cs="Times New Roman"/>
          <w:sz w:val="24"/>
        </w:rPr>
        <w:t>Landewe</w:t>
      </w:r>
      <w:proofErr w:type="spellEnd"/>
      <w:r>
        <w:rPr>
          <w:rFonts w:ascii="Times New Roman" w:hAnsi="Times New Roman" w:cs="Times New Roman"/>
          <w:sz w:val="24"/>
        </w:rPr>
        <w:t xml:space="preserve"> RB, Mease P, </w:t>
      </w:r>
      <w:proofErr w:type="spellStart"/>
      <w:r>
        <w:rPr>
          <w:rFonts w:ascii="Times New Roman" w:hAnsi="Times New Roman" w:cs="Times New Roman"/>
          <w:sz w:val="24"/>
        </w:rPr>
        <w:t>Brzezicki</w:t>
      </w:r>
      <w:proofErr w:type="spellEnd"/>
      <w:r>
        <w:rPr>
          <w:rFonts w:ascii="Times New Roman" w:hAnsi="Times New Roman" w:cs="Times New Roman"/>
          <w:sz w:val="24"/>
        </w:rPr>
        <w:t xml:space="preserve"> J, Mason D, </w:t>
      </w:r>
      <w:proofErr w:type="spellStart"/>
      <w:r>
        <w:rPr>
          <w:rFonts w:ascii="Times New Roman" w:hAnsi="Times New Roman" w:cs="Times New Roman"/>
          <w:sz w:val="24"/>
        </w:rPr>
        <w:t>Luijtens</w:t>
      </w:r>
      <w:proofErr w:type="spellEnd"/>
      <w:r>
        <w:rPr>
          <w:rFonts w:ascii="Times New Roman" w:hAnsi="Times New Roman" w:cs="Times New Roman"/>
          <w:sz w:val="24"/>
        </w:rPr>
        <w:t xml:space="preserve"> K</w:t>
      </w:r>
      <w:r>
        <w:rPr>
          <w:rFonts w:ascii="Times New Roman" w:hAnsi="Times New Roman" w:cs="Times New Roman"/>
          <w:i/>
          <w:sz w:val="24"/>
        </w:rPr>
        <w:t>, et al.</w:t>
      </w:r>
      <w:r>
        <w:rPr>
          <w:rFonts w:ascii="Times New Roman" w:hAnsi="Times New Roman" w:cs="Times New Roman"/>
          <w:sz w:val="24"/>
        </w:rPr>
        <w:t xml:space="preserve"> Efficacy and safety of certolizumab pegol plus methotrexate in active rheumatoid arthritis: the RAPID 2 study. A randomised controlled trial.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2009;</w:t>
      </w:r>
      <w:r>
        <w:rPr>
          <w:rFonts w:ascii="Times New Roman" w:hAnsi="Times New Roman" w:cs="Times New Roman"/>
          <w:b/>
          <w:sz w:val="24"/>
        </w:rPr>
        <w:t>68</w:t>
      </w:r>
      <w:r>
        <w:rPr>
          <w:rFonts w:ascii="Times New Roman" w:hAnsi="Times New Roman" w:cs="Times New Roman"/>
          <w:sz w:val="24"/>
        </w:rPr>
        <w:t>:797</w:t>
      </w:r>
      <w:proofErr w:type="gramEnd"/>
      <w:r>
        <w:rPr>
          <w:rFonts w:ascii="Times New Roman" w:hAnsi="Times New Roman" w:cs="Times New Roman"/>
          <w:sz w:val="24"/>
        </w:rPr>
        <w:t xml:space="preserve">-804. </w:t>
      </w:r>
      <w:hyperlink r:id="rId111" w:history="1">
        <w:r>
          <w:rPr>
            <w:rStyle w:val="Hyperlink"/>
            <w:rFonts w:ascii="Times New Roman" w:hAnsi="Times New Roman" w:cs="Times New Roman"/>
            <w:sz w:val="24"/>
          </w:rPr>
          <w:t>https://doi.org/10.1136/ard.2008.101659</w:t>
        </w:r>
      </w:hyperlink>
    </w:p>
    <w:p w14:paraId="50C572BA" w14:textId="77777777" w:rsidR="008F267E" w:rsidRDefault="00FF1FA5">
      <w:pPr>
        <w:pStyle w:val="EndNoteBibliography"/>
        <w:spacing w:line="360" w:lineRule="auto"/>
        <w:jc w:val="left"/>
      </w:pPr>
      <w:r>
        <w:rPr>
          <w:rFonts w:ascii="Times New Roman" w:hAnsi="Times New Roman" w:cs="Times New Roman"/>
          <w:sz w:val="24"/>
        </w:rPr>
        <w:t>74.</w:t>
      </w:r>
      <w:r>
        <w:rPr>
          <w:rFonts w:ascii="Times New Roman" w:hAnsi="Times New Roman" w:cs="Times New Roman"/>
          <w:sz w:val="24"/>
        </w:rPr>
        <w:tab/>
        <w:t xml:space="preserve">Smolen JS, Beaulieu A, </w:t>
      </w:r>
      <w:proofErr w:type="spellStart"/>
      <w:r>
        <w:rPr>
          <w:rFonts w:ascii="Times New Roman" w:hAnsi="Times New Roman" w:cs="Times New Roman"/>
          <w:sz w:val="24"/>
        </w:rPr>
        <w:t>Rubbert</w:t>
      </w:r>
      <w:proofErr w:type="spellEnd"/>
      <w:r>
        <w:rPr>
          <w:rFonts w:ascii="Times New Roman" w:hAnsi="Times New Roman" w:cs="Times New Roman"/>
          <w:sz w:val="24"/>
        </w:rPr>
        <w:t xml:space="preserve">-Roth A, Ramos-Remus C, </w:t>
      </w:r>
      <w:proofErr w:type="spellStart"/>
      <w:r>
        <w:rPr>
          <w:rFonts w:ascii="Times New Roman" w:hAnsi="Times New Roman" w:cs="Times New Roman"/>
          <w:sz w:val="24"/>
        </w:rPr>
        <w:t>Rovensky</w:t>
      </w:r>
      <w:proofErr w:type="spellEnd"/>
      <w:r>
        <w:rPr>
          <w:rFonts w:ascii="Times New Roman" w:hAnsi="Times New Roman" w:cs="Times New Roman"/>
          <w:sz w:val="24"/>
        </w:rPr>
        <w:t xml:space="preserve"> J, </w:t>
      </w:r>
      <w:proofErr w:type="spellStart"/>
      <w:r>
        <w:rPr>
          <w:rFonts w:ascii="Times New Roman" w:hAnsi="Times New Roman" w:cs="Times New Roman"/>
          <w:sz w:val="24"/>
        </w:rPr>
        <w:t>Alecock</w:t>
      </w:r>
      <w:proofErr w:type="spellEnd"/>
      <w:r>
        <w:rPr>
          <w:rFonts w:ascii="Times New Roman" w:hAnsi="Times New Roman" w:cs="Times New Roman"/>
          <w:sz w:val="24"/>
        </w:rPr>
        <w:t xml:space="preserve"> E</w:t>
      </w:r>
      <w:r>
        <w:rPr>
          <w:rFonts w:ascii="Times New Roman" w:hAnsi="Times New Roman" w:cs="Times New Roman"/>
          <w:i/>
          <w:sz w:val="24"/>
        </w:rPr>
        <w:t>, et al.</w:t>
      </w:r>
      <w:r>
        <w:rPr>
          <w:rFonts w:ascii="Times New Roman" w:hAnsi="Times New Roman" w:cs="Times New Roman"/>
          <w:sz w:val="24"/>
        </w:rPr>
        <w:t xml:space="preserve"> Effect of interleukin-6 receptor inhibition with tocilizumab in patients with rheumatoid arthritis (OPTION study): a double-blind, placebo-controlled, randomised trial. </w:t>
      </w:r>
      <w:r>
        <w:rPr>
          <w:rFonts w:ascii="Times New Roman" w:hAnsi="Times New Roman" w:cs="Times New Roman"/>
          <w:i/>
          <w:sz w:val="24"/>
        </w:rPr>
        <w:t>Lancet (London, England)</w:t>
      </w:r>
      <w:r>
        <w:rPr>
          <w:rFonts w:ascii="Times New Roman" w:hAnsi="Times New Roman" w:cs="Times New Roman"/>
          <w:sz w:val="24"/>
        </w:rPr>
        <w:t xml:space="preserve"> 2008;</w:t>
      </w:r>
      <w:r>
        <w:rPr>
          <w:rFonts w:ascii="Times New Roman" w:hAnsi="Times New Roman" w:cs="Times New Roman"/>
          <w:b/>
          <w:sz w:val="24"/>
        </w:rPr>
        <w:t>371</w:t>
      </w:r>
      <w:r>
        <w:rPr>
          <w:rFonts w:ascii="Times New Roman" w:hAnsi="Times New Roman" w:cs="Times New Roman"/>
          <w:sz w:val="24"/>
        </w:rPr>
        <w:t xml:space="preserve">:987-97. </w:t>
      </w:r>
      <w:hyperlink r:id="rId112" w:history="1">
        <w:r>
          <w:rPr>
            <w:rStyle w:val="Hyperlink"/>
            <w:rFonts w:ascii="Times New Roman" w:hAnsi="Times New Roman" w:cs="Times New Roman"/>
            <w:sz w:val="24"/>
          </w:rPr>
          <w:t>https://doi.org/10.1016/s0140-6736(08)60453-5</w:t>
        </w:r>
      </w:hyperlink>
    </w:p>
    <w:p w14:paraId="50C572BB" w14:textId="77777777" w:rsidR="008F267E" w:rsidRDefault="00FF1FA5">
      <w:pPr>
        <w:pStyle w:val="EndNoteBibliography"/>
        <w:spacing w:line="360" w:lineRule="auto"/>
        <w:jc w:val="left"/>
      </w:pPr>
      <w:r>
        <w:rPr>
          <w:rFonts w:ascii="Times New Roman" w:hAnsi="Times New Roman" w:cs="Times New Roman"/>
          <w:sz w:val="24"/>
        </w:rPr>
        <w:t>75.</w:t>
      </w:r>
      <w:r>
        <w:rPr>
          <w:rFonts w:ascii="Times New Roman" w:hAnsi="Times New Roman" w:cs="Times New Roman"/>
          <w:sz w:val="24"/>
        </w:rPr>
        <w:tab/>
        <w:t xml:space="preserve">Smolen JS, Emery P, </w:t>
      </w:r>
      <w:proofErr w:type="spellStart"/>
      <w:r>
        <w:rPr>
          <w:rFonts w:ascii="Times New Roman" w:hAnsi="Times New Roman" w:cs="Times New Roman"/>
          <w:sz w:val="24"/>
        </w:rPr>
        <w:t>Ferraccioli</w:t>
      </w:r>
      <w:proofErr w:type="spellEnd"/>
      <w:r>
        <w:rPr>
          <w:rFonts w:ascii="Times New Roman" w:hAnsi="Times New Roman" w:cs="Times New Roman"/>
          <w:sz w:val="24"/>
        </w:rPr>
        <w:t xml:space="preserve"> GF, </w:t>
      </w:r>
      <w:proofErr w:type="spellStart"/>
      <w:r>
        <w:rPr>
          <w:rFonts w:ascii="Times New Roman" w:hAnsi="Times New Roman" w:cs="Times New Roman"/>
          <w:sz w:val="24"/>
        </w:rPr>
        <w:t>Samborski</w:t>
      </w:r>
      <w:proofErr w:type="spellEnd"/>
      <w:r>
        <w:rPr>
          <w:rFonts w:ascii="Times New Roman" w:hAnsi="Times New Roman" w:cs="Times New Roman"/>
          <w:sz w:val="24"/>
        </w:rPr>
        <w:t xml:space="preserve"> W, </w:t>
      </w:r>
      <w:proofErr w:type="spellStart"/>
      <w:r>
        <w:rPr>
          <w:rFonts w:ascii="Times New Roman" w:hAnsi="Times New Roman" w:cs="Times New Roman"/>
          <w:sz w:val="24"/>
        </w:rPr>
        <w:t>Berenbaum</w:t>
      </w:r>
      <w:proofErr w:type="spellEnd"/>
      <w:r>
        <w:rPr>
          <w:rFonts w:ascii="Times New Roman" w:hAnsi="Times New Roman" w:cs="Times New Roman"/>
          <w:sz w:val="24"/>
        </w:rPr>
        <w:t xml:space="preserve"> F, Davies OR</w:t>
      </w:r>
      <w:r>
        <w:rPr>
          <w:rFonts w:ascii="Times New Roman" w:hAnsi="Times New Roman" w:cs="Times New Roman"/>
          <w:i/>
          <w:sz w:val="24"/>
        </w:rPr>
        <w:t>, et al.</w:t>
      </w:r>
      <w:r>
        <w:rPr>
          <w:rFonts w:ascii="Times New Roman" w:hAnsi="Times New Roman" w:cs="Times New Roman"/>
          <w:sz w:val="24"/>
        </w:rPr>
        <w:t xml:space="preserve"> Certolizumab pegol in rheumatoid arthritis patients with low to moderate activity: the CERTAIN double-blind, randomised, placebo-controlled trial.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2015;</w:t>
      </w:r>
      <w:r>
        <w:rPr>
          <w:rFonts w:ascii="Times New Roman" w:hAnsi="Times New Roman" w:cs="Times New Roman"/>
          <w:b/>
          <w:sz w:val="24"/>
        </w:rPr>
        <w:t>74</w:t>
      </w:r>
      <w:r>
        <w:rPr>
          <w:rFonts w:ascii="Times New Roman" w:hAnsi="Times New Roman" w:cs="Times New Roman"/>
          <w:sz w:val="24"/>
        </w:rPr>
        <w:t>:843</w:t>
      </w:r>
      <w:proofErr w:type="gramEnd"/>
      <w:r>
        <w:rPr>
          <w:rFonts w:ascii="Times New Roman" w:hAnsi="Times New Roman" w:cs="Times New Roman"/>
          <w:sz w:val="24"/>
        </w:rPr>
        <w:t xml:space="preserve">-50. </w:t>
      </w:r>
      <w:hyperlink r:id="rId113" w:history="1">
        <w:r>
          <w:rPr>
            <w:rStyle w:val="Hyperlink"/>
            <w:rFonts w:ascii="Times New Roman" w:hAnsi="Times New Roman" w:cs="Times New Roman"/>
            <w:sz w:val="24"/>
          </w:rPr>
          <w:t>https://doi.org/10.1136/annrheumdis-2013-204632</w:t>
        </w:r>
      </w:hyperlink>
    </w:p>
    <w:p w14:paraId="50C572BC" w14:textId="77777777" w:rsidR="008F267E" w:rsidRDefault="00FF1FA5">
      <w:pPr>
        <w:pStyle w:val="EndNoteBibliography"/>
        <w:spacing w:line="360" w:lineRule="auto"/>
        <w:jc w:val="left"/>
      </w:pPr>
      <w:r>
        <w:rPr>
          <w:rFonts w:ascii="Times New Roman" w:hAnsi="Times New Roman" w:cs="Times New Roman"/>
          <w:sz w:val="24"/>
        </w:rPr>
        <w:t>76.</w:t>
      </w:r>
      <w:r>
        <w:rPr>
          <w:rFonts w:ascii="Times New Roman" w:hAnsi="Times New Roman" w:cs="Times New Roman"/>
          <w:sz w:val="24"/>
        </w:rPr>
        <w:tab/>
        <w:t xml:space="preserve">Smolen JS, Kay J, Doyle MK, </w:t>
      </w:r>
      <w:proofErr w:type="spellStart"/>
      <w:r>
        <w:rPr>
          <w:rFonts w:ascii="Times New Roman" w:hAnsi="Times New Roman" w:cs="Times New Roman"/>
          <w:sz w:val="24"/>
        </w:rPr>
        <w:t>Landewe</w:t>
      </w:r>
      <w:proofErr w:type="spellEnd"/>
      <w:r>
        <w:rPr>
          <w:rFonts w:ascii="Times New Roman" w:hAnsi="Times New Roman" w:cs="Times New Roman"/>
          <w:sz w:val="24"/>
        </w:rPr>
        <w:t xml:space="preserve"> R, Matteson EL, </w:t>
      </w:r>
      <w:proofErr w:type="spellStart"/>
      <w:r>
        <w:rPr>
          <w:rFonts w:ascii="Times New Roman" w:hAnsi="Times New Roman" w:cs="Times New Roman"/>
          <w:sz w:val="24"/>
        </w:rPr>
        <w:t>Wollenhaupt</w:t>
      </w:r>
      <w:proofErr w:type="spellEnd"/>
      <w:r>
        <w:rPr>
          <w:rFonts w:ascii="Times New Roman" w:hAnsi="Times New Roman" w:cs="Times New Roman"/>
          <w:sz w:val="24"/>
        </w:rPr>
        <w:t xml:space="preserve"> J</w:t>
      </w:r>
      <w:r>
        <w:rPr>
          <w:rFonts w:ascii="Times New Roman" w:hAnsi="Times New Roman" w:cs="Times New Roman"/>
          <w:i/>
          <w:sz w:val="24"/>
        </w:rPr>
        <w:t>, et al.</w:t>
      </w:r>
      <w:r>
        <w:rPr>
          <w:rFonts w:ascii="Times New Roman" w:hAnsi="Times New Roman" w:cs="Times New Roman"/>
          <w:sz w:val="24"/>
        </w:rPr>
        <w:t xml:space="preserve"> Golimumab in patients with active rheumatoid arthritis after treatment with tumour necrosis factor alpha inhibitors (GO-AFTER study): a multicentre, randomised, double-blind, placebo-controlled, phase III trial. </w:t>
      </w:r>
      <w:r>
        <w:rPr>
          <w:rFonts w:ascii="Times New Roman" w:hAnsi="Times New Roman" w:cs="Times New Roman"/>
          <w:i/>
          <w:sz w:val="24"/>
        </w:rPr>
        <w:t>Lancet (London, England)</w:t>
      </w:r>
      <w:r>
        <w:rPr>
          <w:rFonts w:ascii="Times New Roman" w:hAnsi="Times New Roman" w:cs="Times New Roman"/>
          <w:sz w:val="24"/>
        </w:rPr>
        <w:t xml:space="preserve"> 2009;</w:t>
      </w:r>
      <w:r>
        <w:rPr>
          <w:rFonts w:ascii="Times New Roman" w:hAnsi="Times New Roman" w:cs="Times New Roman"/>
          <w:b/>
          <w:sz w:val="24"/>
        </w:rPr>
        <w:t>374</w:t>
      </w:r>
      <w:r>
        <w:rPr>
          <w:rFonts w:ascii="Times New Roman" w:hAnsi="Times New Roman" w:cs="Times New Roman"/>
          <w:sz w:val="24"/>
        </w:rPr>
        <w:t xml:space="preserve">:210-21. </w:t>
      </w:r>
      <w:hyperlink r:id="rId114" w:history="1">
        <w:r>
          <w:rPr>
            <w:rStyle w:val="Hyperlink"/>
            <w:rFonts w:ascii="Times New Roman" w:hAnsi="Times New Roman" w:cs="Times New Roman"/>
            <w:sz w:val="24"/>
          </w:rPr>
          <w:t>https://doi.org/10.1016/s0140-6736(09)60506-7</w:t>
        </w:r>
      </w:hyperlink>
    </w:p>
    <w:p w14:paraId="50C572BD" w14:textId="77777777" w:rsidR="008F267E" w:rsidRDefault="00FF1FA5">
      <w:pPr>
        <w:pStyle w:val="EndNoteBibliography"/>
        <w:spacing w:line="360" w:lineRule="auto"/>
        <w:jc w:val="left"/>
      </w:pPr>
      <w:r>
        <w:rPr>
          <w:rFonts w:ascii="Times New Roman" w:hAnsi="Times New Roman" w:cs="Times New Roman"/>
          <w:sz w:val="24"/>
        </w:rPr>
        <w:t>77.</w:t>
      </w:r>
      <w:r>
        <w:rPr>
          <w:rFonts w:ascii="Times New Roman" w:hAnsi="Times New Roman" w:cs="Times New Roman"/>
          <w:sz w:val="24"/>
        </w:rPr>
        <w:tab/>
      </w:r>
      <w:proofErr w:type="spellStart"/>
      <w:r>
        <w:rPr>
          <w:rFonts w:ascii="Times New Roman" w:hAnsi="Times New Roman" w:cs="Times New Roman"/>
          <w:sz w:val="24"/>
        </w:rPr>
        <w:t>Soubrier</w:t>
      </w:r>
      <w:proofErr w:type="spellEnd"/>
      <w:r>
        <w:rPr>
          <w:rFonts w:ascii="Times New Roman" w:hAnsi="Times New Roman" w:cs="Times New Roman"/>
          <w:sz w:val="24"/>
        </w:rPr>
        <w:t xml:space="preserve"> M, </w:t>
      </w:r>
      <w:proofErr w:type="spellStart"/>
      <w:r>
        <w:rPr>
          <w:rFonts w:ascii="Times New Roman" w:hAnsi="Times New Roman" w:cs="Times New Roman"/>
          <w:sz w:val="24"/>
        </w:rPr>
        <w:t>Puechal</w:t>
      </w:r>
      <w:proofErr w:type="spellEnd"/>
      <w:r>
        <w:rPr>
          <w:rFonts w:ascii="Times New Roman" w:hAnsi="Times New Roman" w:cs="Times New Roman"/>
          <w:sz w:val="24"/>
        </w:rPr>
        <w:t xml:space="preserve"> X, </w:t>
      </w:r>
      <w:proofErr w:type="spellStart"/>
      <w:r>
        <w:rPr>
          <w:rFonts w:ascii="Times New Roman" w:hAnsi="Times New Roman" w:cs="Times New Roman"/>
          <w:sz w:val="24"/>
        </w:rPr>
        <w:t>Sibilia</w:t>
      </w:r>
      <w:proofErr w:type="spellEnd"/>
      <w:r>
        <w:rPr>
          <w:rFonts w:ascii="Times New Roman" w:hAnsi="Times New Roman" w:cs="Times New Roman"/>
          <w:sz w:val="24"/>
        </w:rPr>
        <w:t xml:space="preserve"> J, Mariette X, Meyer O, Combe B</w:t>
      </w:r>
      <w:r>
        <w:rPr>
          <w:rFonts w:ascii="Times New Roman" w:hAnsi="Times New Roman" w:cs="Times New Roman"/>
          <w:i/>
          <w:sz w:val="24"/>
        </w:rPr>
        <w:t>, et al.</w:t>
      </w:r>
      <w:r>
        <w:rPr>
          <w:rFonts w:ascii="Times New Roman" w:hAnsi="Times New Roman" w:cs="Times New Roman"/>
          <w:sz w:val="24"/>
        </w:rPr>
        <w:t xml:space="preserve"> Evaluation of two strategies (initial methotrexate monotherapy vs its combination with adalimumab) in management of early active rheumatoid arthritis: data from the GUEPARD trial. </w:t>
      </w:r>
      <w:r>
        <w:rPr>
          <w:rFonts w:ascii="Times New Roman" w:hAnsi="Times New Roman" w:cs="Times New Roman"/>
          <w:i/>
          <w:sz w:val="24"/>
        </w:rPr>
        <w:t>Rheumatology (Oxford, England)</w:t>
      </w:r>
      <w:r>
        <w:rPr>
          <w:rFonts w:ascii="Times New Roman" w:hAnsi="Times New Roman" w:cs="Times New Roman"/>
          <w:sz w:val="24"/>
        </w:rPr>
        <w:t xml:space="preserve"> 2009;</w:t>
      </w:r>
      <w:r>
        <w:rPr>
          <w:rFonts w:ascii="Times New Roman" w:hAnsi="Times New Roman" w:cs="Times New Roman"/>
          <w:b/>
          <w:sz w:val="24"/>
        </w:rPr>
        <w:t>48</w:t>
      </w:r>
      <w:r>
        <w:rPr>
          <w:rFonts w:ascii="Times New Roman" w:hAnsi="Times New Roman" w:cs="Times New Roman"/>
          <w:sz w:val="24"/>
        </w:rPr>
        <w:t xml:space="preserve">:1429-34. </w:t>
      </w:r>
      <w:hyperlink r:id="rId115" w:history="1">
        <w:r>
          <w:rPr>
            <w:rStyle w:val="Hyperlink"/>
            <w:rFonts w:ascii="Times New Roman" w:hAnsi="Times New Roman" w:cs="Times New Roman"/>
            <w:sz w:val="24"/>
          </w:rPr>
          <w:t>https://doi.org/10.1093/rheumatology/kep261</w:t>
        </w:r>
      </w:hyperlink>
    </w:p>
    <w:p w14:paraId="50C572BE" w14:textId="77777777" w:rsidR="008F267E" w:rsidRDefault="00FF1FA5">
      <w:pPr>
        <w:pStyle w:val="EndNoteBibliography"/>
        <w:spacing w:line="360" w:lineRule="auto"/>
        <w:jc w:val="left"/>
      </w:pPr>
      <w:r>
        <w:rPr>
          <w:rFonts w:ascii="Times New Roman" w:hAnsi="Times New Roman" w:cs="Times New Roman"/>
          <w:sz w:val="24"/>
        </w:rPr>
        <w:t>78.</w:t>
      </w:r>
      <w:r>
        <w:rPr>
          <w:rFonts w:ascii="Times New Roman" w:hAnsi="Times New Roman" w:cs="Times New Roman"/>
          <w:sz w:val="24"/>
        </w:rPr>
        <w:tab/>
        <w:t xml:space="preserve">St Clair EW, van der </w:t>
      </w:r>
      <w:proofErr w:type="spellStart"/>
      <w:r>
        <w:rPr>
          <w:rFonts w:ascii="Times New Roman" w:hAnsi="Times New Roman" w:cs="Times New Roman"/>
          <w:sz w:val="24"/>
        </w:rPr>
        <w:t>Heijde</w:t>
      </w:r>
      <w:proofErr w:type="spellEnd"/>
      <w:r>
        <w:rPr>
          <w:rFonts w:ascii="Times New Roman" w:hAnsi="Times New Roman" w:cs="Times New Roman"/>
          <w:sz w:val="24"/>
        </w:rPr>
        <w:t xml:space="preserve"> DM, Smolen JS, Maini RN, </w:t>
      </w:r>
      <w:proofErr w:type="spellStart"/>
      <w:r>
        <w:rPr>
          <w:rFonts w:ascii="Times New Roman" w:hAnsi="Times New Roman" w:cs="Times New Roman"/>
          <w:sz w:val="24"/>
        </w:rPr>
        <w:t>Bathon</w:t>
      </w:r>
      <w:proofErr w:type="spellEnd"/>
      <w:r>
        <w:rPr>
          <w:rFonts w:ascii="Times New Roman" w:hAnsi="Times New Roman" w:cs="Times New Roman"/>
          <w:sz w:val="24"/>
        </w:rPr>
        <w:t xml:space="preserve"> JM, Emery P</w:t>
      </w:r>
      <w:r>
        <w:rPr>
          <w:rFonts w:ascii="Times New Roman" w:hAnsi="Times New Roman" w:cs="Times New Roman"/>
          <w:i/>
          <w:sz w:val="24"/>
        </w:rPr>
        <w:t>, et al.</w:t>
      </w:r>
      <w:r>
        <w:rPr>
          <w:rFonts w:ascii="Times New Roman" w:hAnsi="Times New Roman" w:cs="Times New Roman"/>
          <w:sz w:val="24"/>
        </w:rPr>
        <w:t xml:space="preserve"> Combination of infliximab and methotrexate therapy for early rheumatoid arthritis: a randomized, controlled trial. </w:t>
      </w:r>
      <w:r>
        <w:rPr>
          <w:rFonts w:ascii="Times New Roman" w:hAnsi="Times New Roman" w:cs="Times New Roman"/>
          <w:i/>
          <w:sz w:val="24"/>
        </w:rPr>
        <w:t>Arthritis and rheumatism</w:t>
      </w:r>
      <w:r>
        <w:rPr>
          <w:rFonts w:ascii="Times New Roman" w:hAnsi="Times New Roman" w:cs="Times New Roman"/>
          <w:sz w:val="24"/>
        </w:rPr>
        <w:t xml:space="preserve"> </w:t>
      </w:r>
      <w:proofErr w:type="gramStart"/>
      <w:r>
        <w:rPr>
          <w:rFonts w:ascii="Times New Roman" w:hAnsi="Times New Roman" w:cs="Times New Roman"/>
          <w:sz w:val="24"/>
        </w:rPr>
        <w:t>2004;</w:t>
      </w:r>
      <w:r>
        <w:rPr>
          <w:rFonts w:ascii="Times New Roman" w:hAnsi="Times New Roman" w:cs="Times New Roman"/>
          <w:b/>
          <w:sz w:val="24"/>
        </w:rPr>
        <w:t>50</w:t>
      </w:r>
      <w:r>
        <w:rPr>
          <w:rFonts w:ascii="Times New Roman" w:hAnsi="Times New Roman" w:cs="Times New Roman"/>
          <w:sz w:val="24"/>
        </w:rPr>
        <w:t>:3432</w:t>
      </w:r>
      <w:proofErr w:type="gramEnd"/>
      <w:r>
        <w:rPr>
          <w:rFonts w:ascii="Times New Roman" w:hAnsi="Times New Roman" w:cs="Times New Roman"/>
          <w:sz w:val="24"/>
        </w:rPr>
        <w:t xml:space="preserve">-43. </w:t>
      </w:r>
      <w:hyperlink r:id="rId116" w:history="1">
        <w:r>
          <w:rPr>
            <w:rStyle w:val="Hyperlink"/>
            <w:rFonts w:ascii="Times New Roman" w:hAnsi="Times New Roman" w:cs="Times New Roman"/>
            <w:sz w:val="24"/>
          </w:rPr>
          <w:t>https://doi.org/10.1002/art.20568</w:t>
        </w:r>
      </w:hyperlink>
    </w:p>
    <w:p w14:paraId="50C572BF" w14:textId="77777777" w:rsidR="008F267E" w:rsidRDefault="00FF1FA5">
      <w:pPr>
        <w:pStyle w:val="EndNoteBibliography"/>
        <w:spacing w:line="360" w:lineRule="auto"/>
        <w:jc w:val="left"/>
      </w:pPr>
      <w:r>
        <w:rPr>
          <w:rFonts w:ascii="Times New Roman" w:hAnsi="Times New Roman" w:cs="Times New Roman"/>
          <w:sz w:val="24"/>
        </w:rPr>
        <w:t>79.</w:t>
      </w:r>
      <w:r>
        <w:rPr>
          <w:rFonts w:ascii="Times New Roman" w:hAnsi="Times New Roman" w:cs="Times New Roman"/>
          <w:sz w:val="24"/>
        </w:rPr>
        <w:tab/>
      </w:r>
      <w:proofErr w:type="spellStart"/>
      <w:r>
        <w:rPr>
          <w:rFonts w:ascii="Times New Roman" w:hAnsi="Times New Roman" w:cs="Times New Roman"/>
          <w:sz w:val="24"/>
        </w:rPr>
        <w:t>Symmons</w:t>
      </w:r>
      <w:proofErr w:type="spellEnd"/>
      <w:r>
        <w:rPr>
          <w:rFonts w:ascii="Times New Roman" w:hAnsi="Times New Roman" w:cs="Times New Roman"/>
          <w:sz w:val="24"/>
        </w:rPr>
        <w:t xml:space="preserve"> D, Tricker K, Harrison M, Roberts C, Davis M, Dawes P</w:t>
      </w:r>
      <w:r>
        <w:rPr>
          <w:rFonts w:ascii="Times New Roman" w:hAnsi="Times New Roman" w:cs="Times New Roman"/>
          <w:i/>
          <w:sz w:val="24"/>
        </w:rPr>
        <w:t>, et al.</w:t>
      </w:r>
      <w:r>
        <w:rPr>
          <w:rFonts w:ascii="Times New Roman" w:hAnsi="Times New Roman" w:cs="Times New Roman"/>
          <w:sz w:val="24"/>
        </w:rPr>
        <w:t xml:space="preserve"> Patients with stable long-standing rheumatoid arthritis continue to deteriorate despite intensified treatment with traditional disease modifying anti-rheumatic drugs--results of the British Rheumatoid Outcome Study Group randomized controlled clinical trial. </w:t>
      </w:r>
      <w:r>
        <w:rPr>
          <w:rFonts w:ascii="Times New Roman" w:hAnsi="Times New Roman" w:cs="Times New Roman"/>
          <w:i/>
          <w:sz w:val="24"/>
        </w:rPr>
        <w:t>Rheumatology (Oxford, England)</w:t>
      </w:r>
      <w:r>
        <w:rPr>
          <w:rFonts w:ascii="Times New Roman" w:hAnsi="Times New Roman" w:cs="Times New Roman"/>
          <w:sz w:val="24"/>
        </w:rPr>
        <w:t xml:space="preserve"> 2006;</w:t>
      </w:r>
      <w:r>
        <w:rPr>
          <w:rFonts w:ascii="Times New Roman" w:hAnsi="Times New Roman" w:cs="Times New Roman"/>
          <w:b/>
          <w:sz w:val="24"/>
        </w:rPr>
        <w:t>45</w:t>
      </w:r>
      <w:r>
        <w:rPr>
          <w:rFonts w:ascii="Times New Roman" w:hAnsi="Times New Roman" w:cs="Times New Roman"/>
          <w:sz w:val="24"/>
        </w:rPr>
        <w:t xml:space="preserve">:558-65. </w:t>
      </w:r>
      <w:hyperlink r:id="rId117" w:history="1">
        <w:r>
          <w:rPr>
            <w:rStyle w:val="Hyperlink"/>
            <w:rFonts w:ascii="Times New Roman" w:hAnsi="Times New Roman" w:cs="Times New Roman"/>
            <w:sz w:val="24"/>
          </w:rPr>
          <w:t>https://doi.org/10.1093/rheumatology/kei169</w:t>
        </w:r>
      </w:hyperlink>
    </w:p>
    <w:p w14:paraId="50C572C0" w14:textId="77777777" w:rsidR="008F267E" w:rsidRDefault="00FF1FA5">
      <w:pPr>
        <w:pStyle w:val="EndNoteBibliography"/>
        <w:spacing w:line="360" w:lineRule="auto"/>
        <w:jc w:val="left"/>
      </w:pPr>
      <w:r>
        <w:rPr>
          <w:rFonts w:ascii="Times New Roman" w:hAnsi="Times New Roman" w:cs="Times New Roman"/>
          <w:sz w:val="24"/>
        </w:rPr>
        <w:t>80.</w:t>
      </w:r>
      <w:r>
        <w:rPr>
          <w:rFonts w:ascii="Times New Roman" w:hAnsi="Times New Roman" w:cs="Times New Roman"/>
          <w:sz w:val="24"/>
        </w:rPr>
        <w:tab/>
        <w:t xml:space="preserve">Takeuchi T, Yamanaka H, Ishiguro N, </w:t>
      </w:r>
      <w:proofErr w:type="spellStart"/>
      <w:r>
        <w:rPr>
          <w:rFonts w:ascii="Times New Roman" w:hAnsi="Times New Roman" w:cs="Times New Roman"/>
          <w:sz w:val="24"/>
        </w:rPr>
        <w:t>Miyasaka</w:t>
      </w:r>
      <w:proofErr w:type="spellEnd"/>
      <w:r>
        <w:rPr>
          <w:rFonts w:ascii="Times New Roman" w:hAnsi="Times New Roman" w:cs="Times New Roman"/>
          <w:sz w:val="24"/>
        </w:rPr>
        <w:t xml:space="preserve"> N, Mukai M, Matsubara T</w:t>
      </w:r>
      <w:r>
        <w:rPr>
          <w:rFonts w:ascii="Times New Roman" w:hAnsi="Times New Roman" w:cs="Times New Roman"/>
          <w:i/>
          <w:sz w:val="24"/>
        </w:rPr>
        <w:t>, et al.</w:t>
      </w:r>
      <w:r>
        <w:rPr>
          <w:rFonts w:ascii="Times New Roman" w:hAnsi="Times New Roman" w:cs="Times New Roman"/>
          <w:sz w:val="24"/>
        </w:rPr>
        <w:t xml:space="preserve"> Adalimumab, a human anti-TNF monoclonal antibody, outcome study for the prevention of </w:t>
      </w:r>
      <w:r>
        <w:rPr>
          <w:rFonts w:ascii="Times New Roman" w:hAnsi="Times New Roman" w:cs="Times New Roman"/>
          <w:sz w:val="24"/>
        </w:rPr>
        <w:lastRenderedPageBreak/>
        <w:t xml:space="preserve">joint damage in Japanese patients with early rheumatoid arthritis: the HOPEFUL 1 study.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2014;</w:t>
      </w:r>
      <w:r>
        <w:rPr>
          <w:rFonts w:ascii="Times New Roman" w:hAnsi="Times New Roman" w:cs="Times New Roman"/>
          <w:b/>
          <w:sz w:val="24"/>
        </w:rPr>
        <w:t>73</w:t>
      </w:r>
      <w:r>
        <w:rPr>
          <w:rFonts w:ascii="Times New Roman" w:hAnsi="Times New Roman" w:cs="Times New Roman"/>
          <w:sz w:val="24"/>
        </w:rPr>
        <w:t>:536</w:t>
      </w:r>
      <w:proofErr w:type="gramEnd"/>
      <w:r>
        <w:rPr>
          <w:rFonts w:ascii="Times New Roman" w:hAnsi="Times New Roman" w:cs="Times New Roman"/>
          <w:sz w:val="24"/>
        </w:rPr>
        <w:t xml:space="preserve">-43. </w:t>
      </w:r>
      <w:hyperlink r:id="rId118" w:history="1">
        <w:r>
          <w:rPr>
            <w:rStyle w:val="Hyperlink"/>
            <w:rFonts w:ascii="Times New Roman" w:hAnsi="Times New Roman" w:cs="Times New Roman"/>
            <w:sz w:val="24"/>
          </w:rPr>
          <w:t>https://doi.org/10.1136/annrheumdis-2012-202433</w:t>
        </w:r>
      </w:hyperlink>
    </w:p>
    <w:p w14:paraId="50C572C1" w14:textId="77777777" w:rsidR="008F267E" w:rsidRDefault="00FF1FA5">
      <w:pPr>
        <w:pStyle w:val="EndNoteBibliography"/>
        <w:spacing w:line="360" w:lineRule="auto"/>
        <w:jc w:val="left"/>
      </w:pPr>
      <w:r>
        <w:rPr>
          <w:rFonts w:ascii="Times New Roman" w:hAnsi="Times New Roman" w:cs="Times New Roman"/>
          <w:sz w:val="24"/>
        </w:rPr>
        <w:t>81.</w:t>
      </w:r>
      <w:r>
        <w:rPr>
          <w:rFonts w:ascii="Times New Roman" w:hAnsi="Times New Roman" w:cs="Times New Roman"/>
          <w:sz w:val="24"/>
        </w:rPr>
        <w:tab/>
        <w:t xml:space="preserve">Taylor PC, Keystone EC, van der </w:t>
      </w:r>
      <w:proofErr w:type="spellStart"/>
      <w:r>
        <w:rPr>
          <w:rFonts w:ascii="Times New Roman" w:hAnsi="Times New Roman" w:cs="Times New Roman"/>
          <w:sz w:val="24"/>
        </w:rPr>
        <w:t>Heijde</w:t>
      </w:r>
      <w:proofErr w:type="spellEnd"/>
      <w:r>
        <w:rPr>
          <w:rFonts w:ascii="Times New Roman" w:hAnsi="Times New Roman" w:cs="Times New Roman"/>
          <w:sz w:val="24"/>
        </w:rPr>
        <w:t xml:space="preserve"> D, </w:t>
      </w:r>
      <w:proofErr w:type="spellStart"/>
      <w:r>
        <w:rPr>
          <w:rFonts w:ascii="Times New Roman" w:hAnsi="Times New Roman" w:cs="Times New Roman"/>
          <w:sz w:val="24"/>
        </w:rPr>
        <w:t>Weinblatt</w:t>
      </w:r>
      <w:proofErr w:type="spellEnd"/>
      <w:r>
        <w:rPr>
          <w:rFonts w:ascii="Times New Roman" w:hAnsi="Times New Roman" w:cs="Times New Roman"/>
          <w:sz w:val="24"/>
        </w:rPr>
        <w:t xml:space="preserve"> ME, Del Carmen Morales L, Reyes Gonzaga J</w:t>
      </w:r>
      <w:r>
        <w:rPr>
          <w:rFonts w:ascii="Times New Roman" w:hAnsi="Times New Roman" w:cs="Times New Roman"/>
          <w:i/>
          <w:sz w:val="24"/>
        </w:rPr>
        <w:t>, et al.</w:t>
      </w:r>
      <w:r>
        <w:rPr>
          <w:rFonts w:ascii="Times New Roman" w:hAnsi="Times New Roman" w:cs="Times New Roman"/>
          <w:sz w:val="24"/>
        </w:rPr>
        <w:t xml:space="preserve"> </w:t>
      </w:r>
      <w:proofErr w:type="spellStart"/>
      <w:r>
        <w:rPr>
          <w:rFonts w:ascii="Times New Roman" w:hAnsi="Times New Roman" w:cs="Times New Roman"/>
          <w:sz w:val="24"/>
        </w:rPr>
        <w:t>Baricitinib</w:t>
      </w:r>
      <w:proofErr w:type="spellEnd"/>
      <w:r>
        <w:rPr>
          <w:rFonts w:ascii="Times New Roman" w:hAnsi="Times New Roman" w:cs="Times New Roman"/>
          <w:sz w:val="24"/>
        </w:rPr>
        <w:t xml:space="preserve"> versus Placebo or Adalimumab in Rheumatoid Arthritis. </w:t>
      </w:r>
      <w:r>
        <w:rPr>
          <w:rFonts w:ascii="Times New Roman" w:hAnsi="Times New Roman" w:cs="Times New Roman"/>
          <w:i/>
          <w:sz w:val="24"/>
        </w:rPr>
        <w:t>The New England journal of medicine</w:t>
      </w:r>
      <w:r>
        <w:rPr>
          <w:rFonts w:ascii="Times New Roman" w:hAnsi="Times New Roman" w:cs="Times New Roman"/>
          <w:sz w:val="24"/>
        </w:rPr>
        <w:t xml:space="preserve"> </w:t>
      </w:r>
      <w:proofErr w:type="gramStart"/>
      <w:r>
        <w:rPr>
          <w:rFonts w:ascii="Times New Roman" w:hAnsi="Times New Roman" w:cs="Times New Roman"/>
          <w:sz w:val="24"/>
        </w:rPr>
        <w:t>2017;</w:t>
      </w:r>
      <w:r>
        <w:rPr>
          <w:rFonts w:ascii="Times New Roman" w:hAnsi="Times New Roman" w:cs="Times New Roman"/>
          <w:b/>
          <w:sz w:val="24"/>
        </w:rPr>
        <w:t>376</w:t>
      </w:r>
      <w:r>
        <w:rPr>
          <w:rFonts w:ascii="Times New Roman" w:hAnsi="Times New Roman" w:cs="Times New Roman"/>
          <w:sz w:val="24"/>
        </w:rPr>
        <w:t>:652</w:t>
      </w:r>
      <w:proofErr w:type="gramEnd"/>
      <w:r>
        <w:rPr>
          <w:rFonts w:ascii="Times New Roman" w:hAnsi="Times New Roman" w:cs="Times New Roman"/>
          <w:sz w:val="24"/>
        </w:rPr>
        <w:t xml:space="preserve">-62. </w:t>
      </w:r>
      <w:hyperlink r:id="rId119" w:history="1">
        <w:r>
          <w:rPr>
            <w:rStyle w:val="Hyperlink"/>
            <w:rFonts w:ascii="Times New Roman" w:hAnsi="Times New Roman" w:cs="Times New Roman"/>
            <w:sz w:val="24"/>
          </w:rPr>
          <w:t>https://doi.org/10.1056/NEJMoa1608345</w:t>
        </w:r>
      </w:hyperlink>
    </w:p>
    <w:p w14:paraId="50C572C2" w14:textId="77777777" w:rsidR="008F267E" w:rsidRDefault="00FF1FA5">
      <w:pPr>
        <w:pStyle w:val="EndNoteBibliography"/>
        <w:spacing w:line="360" w:lineRule="auto"/>
        <w:jc w:val="left"/>
      </w:pPr>
      <w:r>
        <w:rPr>
          <w:rFonts w:ascii="Times New Roman" w:hAnsi="Times New Roman" w:cs="Times New Roman"/>
          <w:sz w:val="24"/>
        </w:rPr>
        <w:t>82.</w:t>
      </w:r>
      <w:r>
        <w:rPr>
          <w:rFonts w:ascii="Times New Roman" w:hAnsi="Times New Roman" w:cs="Times New Roman"/>
          <w:sz w:val="24"/>
        </w:rPr>
        <w:tab/>
        <w:t xml:space="preserve">van der </w:t>
      </w:r>
      <w:proofErr w:type="spellStart"/>
      <w:r>
        <w:rPr>
          <w:rFonts w:ascii="Times New Roman" w:hAnsi="Times New Roman" w:cs="Times New Roman"/>
          <w:sz w:val="24"/>
        </w:rPr>
        <w:t>Heijde</w:t>
      </w:r>
      <w:proofErr w:type="spellEnd"/>
      <w:r>
        <w:rPr>
          <w:rFonts w:ascii="Times New Roman" w:hAnsi="Times New Roman" w:cs="Times New Roman"/>
          <w:sz w:val="24"/>
        </w:rPr>
        <w:t xml:space="preserve"> D, Tanaka Y, Fleischmann R, Keystone E, Kremer J, </w:t>
      </w:r>
      <w:proofErr w:type="spellStart"/>
      <w:r>
        <w:rPr>
          <w:rFonts w:ascii="Times New Roman" w:hAnsi="Times New Roman" w:cs="Times New Roman"/>
          <w:sz w:val="24"/>
        </w:rPr>
        <w:t>Zerbini</w:t>
      </w:r>
      <w:proofErr w:type="spellEnd"/>
      <w:r>
        <w:rPr>
          <w:rFonts w:ascii="Times New Roman" w:hAnsi="Times New Roman" w:cs="Times New Roman"/>
          <w:sz w:val="24"/>
        </w:rPr>
        <w:t xml:space="preserve"> C</w:t>
      </w:r>
      <w:r>
        <w:rPr>
          <w:rFonts w:ascii="Times New Roman" w:hAnsi="Times New Roman" w:cs="Times New Roman"/>
          <w:i/>
          <w:sz w:val="24"/>
        </w:rPr>
        <w:t>, et al.</w:t>
      </w:r>
      <w:r>
        <w:rPr>
          <w:rFonts w:ascii="Times New Roman" w:hAnsi="Times New Roman" w:cs="Times New Roman"/>
          <w:sz w:val="24"/>
        </w:rPr>
        <w:t xml:space="preserve"> Tofacitinib (CP-690,550) in patients with rheumatoid arthritis receiving methotrexate: twelve-month data from a twenty-four-month phase III randomized radiographic study. </w:t>
      </w:r>
      <w:r>
        <w:rPr>
          <w:rFonts w:ascii="Times New Roman" w:hAnsi="Times New Roman" w:cs="Times New Roman"/>
          <w:i/>
          <w:sz w:val="24"/>
        </w:rPr>
        <w:t>Arthritis and rheumatism</w:t>
      </w:r>
      <w:r>
        <w:rPr>
          <w:rFonts w:ascii="Times New Roman" w:hAnsi="Times New Roman" w:cs="Times New Roman"/>
          <w:sz w:val="24"/>
        </w:rPr>
        <w:t xml:space="preserve"> </w:t>
      </w:r>
      <w:proofErr w:type="gramStart"/>
      <w:r>
        <w:rPr>
          <w:rFonts w:ascii="Times New Roman" w:hAnsi="Times New Roman" w:cs="Times New Roman"/>
          <w:sz w:val="24"/>
        </w:rPr>
        <w:t>2013;</w:t>
      </w:r>
      <w:r>
        <w:rPr>
          <w:rFonts w:ascii="Times New Roman" w:hAnsi="Times New Roman" w:cs="Times New Roman"/>
          <w:b/>
          <w:sz w:val="24"/>
        </w:rPr>
        <w:t>65</w:t>
      </w:r>
      <w:r>
        <w:rPr>
          <w:rFonts w:ascii="Times New Roman" w:hAnsi="Times New Roman" w:cs="Times New Roman"/>
          <w:sz w:val="24"/>
        </w:rPr>
        <w:t>:559</w:t>
      </w:r>
      <w:proofErr w:type="gramEnd"/>
      <w:r>
        <w:rPr>
          <w:rFonts w:ascii="Times New Roman" w:hAnsi="Times New Roman" w:cs="Times New Roman"/>
          <w:sz w:val="24"/>
        </w:rPr>
        <w:t xml:space="preserve">-70. </w:t>
      </w:r>
      <w:hyperlink r:id="rId120" w:history="1">
        <w:r>
          <w:rPr>
            <w:rStyle w:val="Hyperlink"/>
            <w:rFonts w:ascii="Times New Roman" w:hAnsi="Times New Roman" w:cs="Times New Roman"/>
            <w:sz w:val="24"/>
          </w:rPr>
          <w:t>https://doi.org/10.1002/art.37816</w:t>
        </w:r>
      </w:hyperlink>
    </w:p>
    <w:p w14:paraId="50C572C3" w14:textId="77777777" w:rsidR="008F267E" w:rsidRDefault="00FF1FA5">
      <w:pPr>
        <w:pStyle w:val="EndNoteBibliography"/>
        <w:spacing w:line="360" w:lineRule="auto"/>
        <w:jc w:val="left"/>
      </w:pPr>
      <w:r>
        <w:rPr>
          <w:rFonts w:ascii="Times New Roman" w:hAnsi="Times New Roman" w:cs="Times New Roman"/>
          <w:sz w:val="24"/>
        </w:rPr>
        <w:t>83.</w:t>
      </w:r>
      <w:r>
        <w:rPr>
          <w:rFonts w:ascii="Times New Roman" w:hAnsi="Times New Roman" w:cs="Times New Roman"/>
          <w:sz w:val="24"/>
        </w:rPr>
        <w:tab/>
        <w:t xml:space="preserve">van </w:t>
      </w:r>
      <w:proofErr w:type="spellStart"/>
      <w:r>
        <w:rPr>
          <w:rFonts w:ascii="Times New Roman" w:hAnsi="Times New Roman" w:cs="Times New Roman"/>
          <w:sz w:val="24"/>
        </w:rPr>
        <w:t>Eijk</w:t>
      </w:r>
      <w:proofErr w:type="spellEnd"/>
      <w:r>
        <w:rPr>
          <w:rFonts w:ascii="Times New Roman" w:hAnsi="Times New Roman" w:cs="Times New Roman"/>
          <w:sz w:val="24"/>
        </w:rPr>
        <w:t xml:space="preserve"> IC, </w:t>
      </w:r>
      <w:proofErr w:type="spellStart"/>
      <w:r>
        <w:rPr>
          <w:rFonts w:ascii="Times New Roman" w:hAnsi="Times New Roman" w:cs="Times New Roman"/>
          <w:sz w:val="24"/>
        </w:rPr>
        <w:t>Nielen</w:t>
      </w:r>
      <w:proofErr w:type="spellEnd"/>
      <w:r>
        <w:rPr>
          <w:rFonts w:ascii="Times New Roman" w:hAnsi="Times New Roman" w:cs="Times New Roman"/>
          <w:sz w:val="24"/>
        </w:rPr>
        <w:t xml:space="preserve"> MM, van der Horst-</w:t>
      </w:r>
      <w:proofErr w:type="spellStart"/>
      <w:r>
        <w:rPr>
          <w:rFonts w:ascii="Times New Roman" w:hAnsi="Times New Roman" w:cs="Times New Roman"/>
          <w:sz w:val="24"/>
        </w:rPr>
        <w:t>Bruinsma</w:t>
      </w:r>
      <w:proofErr w:type="spellEnd"/>
      <w:r>
        <w:rPr>
          <w:rFonts w:ascii="Times New Roman" w:hAnsi="Times New Roman" w:cs="Times New Roman"/>
          <w:sz w:val="24"/>
        </w:rPr>
        <w:t xml:space="preserve"> I, </w:t>
      </w:r>
      <w:proofErr w:type="spellStart"/>
      <w:r>
        <w:rPr>
          <w:rFonts w:ascii="Times New Roman" w:hAnsi="Times New Roman" w:cs="Times New Roman"/>
          <w:sz w:val="24"/>
        </w:rPr>
        <w:t>Tijhuis</w:t>
      </w:r>
      <w:proofErr w:type="spellEnd"/>
      <w:r>
        <w:rPr>
          <w:rFonts w:ascii="Times New Roman" w:hAnsi="Times New Roman" w:cs="Times New Roman"/>
          <w:sz w:val="24"/>
        </w:rPr>
        <w:t xml:space="preserve"> GJ, Boers M, </w:t>
      </w:r>
      <w:proofErr w:type="spellStart"/>
      <w:r>
        <w:rPr>
          <w:rFonts w:ascii="Times New Roman" w:hAnsi="Times New Roman" w:cs="Times New Roman"/>
          <w:sz w:val="24"/>
        </w:rPr>
        <w:t>Dijkmans</w:t>
      </w:r>
      <w:proofErr w:type="spellEnd"/>
      <w:r>
        <w:rPr>
          <w:rFonts w:ascii="Times New Roman" w:hAnsi="Times New Roman" w:cs="Times New Roman"/>
          <w:sz w:val="24"/>
        </w:rPr>
        <w:t xml:space="preserve"> BA</w:t>
      </w:r>
      <w:r>
        <w:rPr>
          <w:rFonts w:ascii="Times New Roman" w:hAnsi="Times New Roman" w:cs="Times New Roman"/>
          <w:i/>
          <w:sz w:val="24"/>
        </w:rPr>
        <w:t>, et al.</w:t>
      </w:r>
      <w:r>
        <w:rPr>
          <w:rFonts w:ascii="Times New Roman" w:hAnsi="Times New Roman" w:cs="Times New Roman"/>
          <w:sz w:val="24"/>
        </w:rPr>
        <w:t xml:space="preserve"> Aggressive therapy in patients with early arthritis results in similar outcome compared with conventional care: the STREAM randomized trial. </w:t>
      </w:r>
      <w:r>
        <w:rPr>
          <w:rFonts w:ascii="Times New Roman" w:hAnsi="Times New Roman" w:cs="Times New Roman"/>
          <w:i/>
          <w:sz w:val="24"/>
        </w:rPr>
        <w:t>Rheumatology (Oxford, England)</w:t>
      </w:r>
      <w:r>
        <w:rPr>
          <w:rFonts w:ascii="Times New Roman" w:hAnsi="Times New Roman" w:cs="Times New Roman"/>
          <w:sz w:val="24"/>
        </w:rPr>
        <w:t xml:space="preserve"> 2012;</w:t>
      </w:r>
      <w:r>
        <w:rPr>
          <w:rFonts w:ascii="Times New Roman" w:hAnsi="Times New Roman" w:cs="Times New Roman"/>
          <w:b/>
          <w:sz w:val="24"/>
        </w:rPr>
        <w:t>51</w:t>
      </w:r>
      <w:r>
        <w:rPr>
          <w:rFonts w:ascii="Times New Roman" w:hAnsi="Times New Roman" w:cs="Times New Roman"/>
          <w:sz w:val="24"/>
        </w:rPr>
        <w:t xml:space="preserve">:686-94. </w:t>
      </w:r>
      <w:hyperlink r:id="rId121" w:history="1">
        <w:r>
          <w:rPr>
            <w:rStyle w:val="Hyperlink"/>
            <w:rFonts w:ascii="Times New Roman" w:hAnsi="Times New Roman" w:cs="Times New Roman"/>
            <w:sz w:val="24"/>
          </w:rPr>
          <w:t>https://doi.org/10.1093/rheumatology/ker355</w:t>
        </w:r>
      </w:hyperlink>
    </w:p>
    <w:p w14:paraId="50C572C4" w14:textId="77777777" w:rsidR="008F267E" w:rsidRDefault="00FF1FA5">
      <w:pPr>
        <w:pStyle w:val="EndNoteBibliography"/>
        <w:spacing w:line="360" w:lineRule="auto"/>
        <w:jc w:val="left"/>
      </w:pPr>
      <w:r>
        <w:rPr>
          <w:rFonts w:ascii="Times New Roman" w:hAnsi="Times New Roman" w:cs="Times New Roman"/>
          <w:sz w:val="24"/>
        </w:rPr>
        <w:t>84.</w:t>
      </w:r>
      <w:r>
        <w:rPr>
          <w:rFonts w:ascii="Times New Roman" w:hAnsi="Times New Roman" w:cs="Times New Roman"/>
          <w:sz w:val="24"/>
        </w:rPr>
        <w:tab/>
        <w:t xml:space="preserve">van Vollenhoven RF, Fleischmann R, Cohen S, Lee EB, Garcia </w:t>
      </w:r>
      <w:proofErr w:type="spellStart"/>
      <w:r>
        <w:rPr>
          <w:rFonts w:ascii="Times New Roman" w:hAnsi="Times New Roman" w:cs="Times New Roman"/>
          <w:sz w:val="24"/>
        </w:rPr>
        <w:t>Meijide</w:t>
      </w:r>
      <w:proofErr w:type="spellEnd"/>
      <w:r>
        <w:rPr>
          <w:rFonts w:ascii="Times New Roman" w:hAnsi="Times New Roman" w:cs="Times New Roman"/>
          <w:sz w:val="24"/>
        </w:rPr>
        <w:t xml:space="preserve"> JA, Wagner S</w:t>
      </w:r>
      <w:r>
        <w:rPr>
          <w:rFonts w:ascii="Times New Roman" w:hAnsi="Times New Roman" w:cs="Times New Roman"/>
          <w:i/>
          <w:sz w:val="24"/>
        </w:rPr>
        <w:t>, et al.</w:t>
      </w:r>
      <w:r>
        <w:rPr>
          <w:rFonts w:ascii="Times New Roman" w:hAnsi="Times New Roman" w:cs="Times New Roman"/>
          <w:sz w:val="24"/>
        </w:rPr>
        <w:t xml:space="preserve"> Tofacitinib or adalimumab versus placebo in rheumatoid arthritis. </w:t>
      </w:r>
      <w:r>
        <w:rPr>
          <w:rFonts w:ascii="Times New Roman" w:hAnsi="Times New Roman" w:cs="Times New Roman"/>
          <w:i/>
          <w:sz w:val="24"/>
        </w:rPr>
        <w:t>The New England journal of medicine</w:t>
      </w:r>
      <w:r>
        <w:rPr>
          <w:rFonts w:ascii="Times New Roman" w:hAnsi="Times New Roman" w:cs="Times New Roman"/>
          <w:sz w:val="24"/>
        </w:rPr>
        <w:t xml:space="preserve"> </w:t>
      </w:r>
      <w:proofErr w:type="gramStart"/>
      <w:r>
        <w:rPr>
          <w:rFonts w:ascii="Times New Roman" w:hAnsi="Times New Roman" w:cs="Times New Roman"/>
          <w:sz w:val="24"/>
        </w:rPr>
        <w:t>2012;</w:t>
      </w:r>
      <w:r>
        <w:rPr>
          <w:rFonts w:ascii="Times New Roman" w:hAnsi="Times New Roman" w:cs="Times New Roman"/>
          <w:b/>
          <w:sz w:val="24"/>
        </w:rPr>
        <w:t>367</w:t>
      </w:r>
      <w:r>
        <w:rPr>
          <w:rFonts w:ascii="Times New Roman" w:hAnsi="Times New Roman" w:cs="Times New Roman"/>
          <w:sz w:val="24"/>
        </w:rPr>
        <w:t>:508</w:t>
      </w:r>
      <w:proofErr w:type="gramEnd"/>
      <w:r>
        <w:rPr>
          <w:rFonts w:ascii="Times New Roman" w:hAnsi="Times New Roman" w:cs="Times New Roman"/>
          <w:sz w:val="24"/>
        </w:rPr>
        <w:t xml:space="preserve">-19. </w:t>
      </w:r>
      <w:hyperlink r:id="rId122" w:history="1">
        <w:r>
          <w:rPr>
            <w:rStyle w:val="Hyperlink"/>
            <w:rFonts w:ascii="Times New Roman" w:hAnsi="Times New Roman" w:cs="Times New Roman"/>
            <w:sz w:val="24"/>
          </w:rPr>
          <w:t>https://doi.org/10.1056/NEJMoa1112072</w:t>
        </w:r>
      </w:hyperlink>
    </w:p>
    <w:p w14:paraId="50C572C5" w14:textId="77777777" w:rsidR="008F267E" w:rsidRDefault="00FF1FA5">
      <w:pPr>
        <w:pStyle w:val="EndNoteBibliography"/>
        <w:spacing w:line="360" w:lineRule="auto"/>
        <w:jc w:val="left"/>
      </w:pPr>
      <w:r>
        <w:rPr>
          <w:rFonts w:ascii="Times New Roman" w:hAnsi="Times New Roman" w:cs="Times New Roman"/>
          <w:sz w:val="24"/>
        </w:rPr>
        <w:t>85.</w:t>
      </w:r>
      <w:r>
        <w:rPr>
          <w:rFonts w:ascii="Times New Roman" w:hAnsi="Times New Roman" w:cs="Times New Roman"/>
          <w:sz w:val="24"/>
        </w:rPr>
        <w:tab/>
        <w:t xml:space="preserve">Verstappen SM, Jacobs JW, van der Veen MJ, </w:t>
      </w:r>
      <w:proofErr w:type="spellStart"/>
      <w:r>
        <w:rPr>
          <w:rFonts w:ascii="Times New Roman" w:hAnsi="Times New Roman" w:cs="Times New Roman"/>
          <w:sz w:val="24"/>
        </w:rPr>
        <w:t>Heurkens</w:t>
      </w:r>
      <w:proofErr w:type="spellEnd"/>
      <w:r>
        <w:rPr>
          <w:rFonts w:ascii="Times New Roman" w:hAnsi="Times New Roman" w:cs="Times New Roman"/>
          <w:sz w:val="24"/>
        </w:rPr>
        <w:t xml:space="preserve"> AH, Schenk Y, </w:t>
      </w:r>
      <w:proofErr w:type="spellStart"/>
      <w:r>
        <w:rPr>
          <w:rFonts w:ascii="Times New Roman" w:hAnsi="Times New Roman" w:cs="Times New Roman"/>
          <w:sz w:val="24"/>
        </w:rPr>
        <w:t>ter</w:t>
      </w:r>
      <w:proofErr w:type="spellEnd"/>
      <w:r>
        <w:rPr>
          <w:rFonts w:ascii="Times New Roman" w:hAnsi="Times New Roman" w:cs="Times New Roman"/>
          <w:sz w:val="24"/>
        </w:rPr>
        <w:t xml:space="preserve"> Borg EJ</w:t>
      </w:r>
      <w:r>
        <w:rPr>
          <w:rFonts w:ascii="Times New Roman" w:hAnsi="Times New Roman" w:cs="Times New Roman"/>
          <w:i/>
          <w:sz w:val="24"/>
        </w:rPr>
        <w:t>, et al.</w:t>
      </w:r>
      <w:r>
        <w:rPr>
          <w:rFonts w:ascii="Times New Roman" w:hAnsi="Times New Roman" w:cs="Times New Roman"/>
          <w:sz w:val="24"/>
        </w:rPr>
        <w:t xml:space="preserve"> Intensive treatment with methotrexate in early rheumatoid arthritis: aiming for remission. Computer Assisted Management in Early Rheumatoid Arthritis (CAMERA, an open-label strategy trial).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2007;</w:t>
      </w:r>
      <w:r>
        <w:rPr>
          <w:rFonts w:ascii="Times New Roman" w:hAnsi="Times New Roman" w:cs="Times New Roman"/>
          <w:b/>
          <w:sz w:val="24"/>
        </w:rPr>
        <w:t>66</w:t>
      </w:r>
      <w:r>
        <w:rPr>
          <w:rFonts w:ascii="Times New Roman" w:hAnsi="Times New Roman" w:cs="Times New Roman"/>
          <w:sz w:val="24"/>
        </w:rPr>
        <w:t>:1443</w:t>
      </w:r>
      <w:proofErr w:type="gramEnd"/>
      <w:r>
        <w:rPr>
          <w:rFonts w:ascii="Times New Roman" w:hAnsi="Times New Roman" w:cs="Times New Roman"/>
          <w:sz w:val="24"/>
        </w:rPr>
        <w:t xml:space="preserve">-9. </w:t>
      </w:r>
      <w:hyperlink r:id="rId123" w:history="1">
        <w:r>
          <w:rPr>
            <w:rStyle w:val="Hyperlink"/>
            <w:rFonts w:ascii="Times New Roman" w:hAnsi="Times New Roman" w:cs="Times New Roman"/>
            <w:sz w:val="24"/>
          </w:rPr>
          <w:t>https://doi.org/10.1136/ard.2007.071092</w:t>
        </w:r>
      </w:hyperlink>
    </w:p>
    <w:p w14:paraId="50C572C6" w14:textId="77777777" w:rsidR="008F267E" w:rsidRDefault="00FF1FA5">
      <w:pPr>
        <w:pStyle w:val="EndNoteBibliography"/>
        <w:spacing w:line="360" w:lineRule="auto"/>
        <w:jc w:val="left"/>
      </w:pPr>
      <w:r>
        <w:rPr>
          <w:rFonts w:ascii="Times New Roman" w:hAnsi="Times New Roman" w:cs="Times New Roman"/>
          <w:sz w:val="24"/>
        </w:rPr>
        <w:t>86.</w:t>
      </w:r>
      <w:r>
        <w:rPr>
          <w:rFonts w:ascii="Times New Roman" w:hAnsi="Times New Roman" w:cs="Times New Roman"/>
          <w:sz w:val="24"/>
        </w:rPr>
        <w:tab/>
      </w:r>
      <w:proofErr w:type="spellStart"/>
      <w:r>
        <w:rPr>
          <w:rFonts w:ascii="Times New Roman" w:hAnsi="Times New Roman" w:cs="Times New Roman"/>
          <w:sz w:val="24"/>
        </w:rPr>
        <w:t>Weinblatt</w:t>
      </w:r>
      <w:proofErr w:type="spellEnd"/>
      <w:r>
        <w:rPr>
          <w:rFonts w:ascii="Times New Roman" w:hAnsi="Times New Roman" w:cs="Times New Roman"/>
          <w:sz w:val="24"/>
        </w:rPr>
        <w:t xml:space="preserve"> ME, Bingham CO, 3rd, Mendelsohn AM, Kim L, Mack M, Lu J</w:t>
      </w:r>
      <w:r>
        <w:rPr>
          <w:rFonts w:ascii="Times New Roman" w:hAnsi="Times New Roman" w:cs="Times New Roman"/>
          <w:i/>
          <w:sz w:val="24"/>
        </w:rPr>
        <w:t>, et al.</w:t>
      </w:r>
      <w:r>
        <w:rPr>
          <w:rFonts w:ascii="Times New Roman" w:hAnsi="Times New Roman" w:cs="Times New Roman"/>
          <w:sz w:val="24"/>
        </w:rPr>
        <w:t xml:space="preserve"> Intravenous golimumab is effective in patients with active rheumatoid arthritis despite methotrexate therapy with responses as early as week 2: results of the phase 3, randomised, multicentre, double-blind, placebo-controlled GO-FURTHER trial.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2013;</w:t>
      </w:r>
      <w:r>
        <w:rPr>
          <w:rFonts w:ascii="Times New Roman" w:hAnsi="Times New Roman" w:cs="Times New Roman"/>
          <w:b/>
          <w:sz w:val="24"/>
        </w:rPr>
        <w:t>72</w:t>
      </w:r>
      <w:r>
        <w:rPr>
          <w:rFonts w:ascii="Times New Roman" w:hAnsi="Times New Roman" w:cs="Times New Roman"/>
          <w:sz w:val="24"/>
        </w:rPr>
        <w:t>:381</w:t>
      </w:r>
      <w:proofErr w:type="gramEnd"/>
      <w:r>
        <w:rPr>
          <w:rFonts w:ascii="Times New Roman" w:hAnsi="Times New Roman" w:cs="Times New Roman"/>
          <w:sz w:val="24"/>
        </w:rPr>
        <w:t xml:space="preserve">-9. </w:t>
      </w:r>
      <w:hyperlink r:id="rId124" w:history="1">
        <w:r>
          <w:rPr>
            <w:rStyle w:val="Hyperlink"/>
            <w:rFonts w:ascii="Times New Roman" w:hAnsi="Times New Roman" w:cs="Times New Roman"/>
            <w:sz w:val="24"/>
          </w:rPr>
          <w:t>https://doi.org/10.1136/annrheumdis-2012-201411</w:t>
        </w:r>
      </w:hyperlink>
    </w:p>
    <w:p w14:paraId="50C572C7" w14:textId="77777777" w:rsidR="008F267E" w:rsidRDefault="00FF1FA5">
      <w:pPr>
        <w:pStyle w:val="EndNoteBibliography"/>
        <w:spacing w:line="360" w:lineRule="auto"/>
        <w:jc w:val="left"/>
      </w:pPr>
      <w:r>
        <w:rPr>
          <w:rFonts w:ascii="Times New Roman" w:hAnsi="Times New Roman" w:cs="Times New Roman"/>
          <w:sz w:val="24"/>
        </w:rPr>
        <w:t>87.</w:t>
      </w:r>
      <w:r>
        <w:rPr>
          <w:rFonts w:ascii="Times New Roman" w:hAnsi="Times New Roman" w:cs="Times New Roman"/>
          <w:sz w:val="24"/>
        </w:rPr>
        <w:tab/>
      </w:r>
      <w:proofErr w:type="spellStart"/>
      <w:r>
        <w:rPr>
          <w:rFonts w:ascii="Times New Roman" w:hAnsi="Times New Roman" w:cs="Times New Roman"/>
          <w:sz w:val="24"/>
        </w:rPr>
        <w:t>Westhovens</w:t>
      </w:r>
      <w:proofErr w:type="spellEnd"/>
      <w:r>
        <w:rPr>
          <w:rFonts w:ascii="Times New Roman" w:hAnsi="Times New Roman" w:cs="Times New Roman"/>
          <w:sz w:val="24"/>
        </w:rPr>
        <w:t xml:space="preserve"> R, Robles M, Ximenes AC, </w:t>
      </w:r>
      <w:proofErr w:type="spellStart"/>
      <w:r>
        <w:rPr>
          <w:rFonts w:ascii="Times New Roman" w:hAnsi="Times New Roman" w:cs="Times New Roman"/>
          <w:sz w:val="24"/>
        </w:rPr>
        <w:t>Nayiager</w:t>
      </w:r>
      <w:proofErr w:type="spellEnd"/>
      <w:r>
        <w:rPr>
          <w:rFonts w:ascii="Times New Roman" w:hAnsi="Times New Roman" w:cs="Times New Roman"/>
          <w:sz w:val="24"/>
        </w:rPr>
        <w:t xml:space="preserve"> S, </w:t>
      </w:r>
      <w:proofErr w:type="spellStart"/>
      <w:r>
        <w:rPr>
          <w:rFonts w:ascii="Times New Roman" w:hAnsi="Times New Roman" w:cs="Times New Roman"/>
          <w:sz w:val="24"/>
        </w:rPr>
        <w:t>Wollenhaupt</w:t>
      </w:r>
      <w:proofErr w:type="spellEnd"/>
      <w:r>
        <w:rPr>
          <w:rFonts w:ascii="Times New Roman" w:hAnsi="Times New Roman" w:cs="Times New Roman"/>
          <w:sz w:val="24"/>
        </w:rPr>
        <w:t xml:space="preserve"> J, </w:t>
      </w:r>
      <w:proofErr w:type="spellStart"/>
      <w:r>
        <w:rPr>
          <w:rFonts w:ascii="Times New Roman" w:hAnsi="Times New Roman" w:cs="Times New Roman"/>
          <w:sz w:val="24"/>
        </w:rPr>
        <w:t>Durez</w:t>
      </w:r>
      <w:proofErr w:type="spellEnd"/>
      <w:r>
        <w:rPr>
          <w:rFonts w:ascii="Times New Roman" w:hAnsi="Times New Roman" w:cs="Times New Roman"/>
          <w:sz w:val="24"/>
        </w:rPr>
        <w:t xml:space="preserve"> P</w:t>
      </w:r>
      <w:r>
        <w:rPr>
          <w:rFonts w:ascii="Times New Roman" w:hAnsi="Times New Roman" w:cs="Times New Roman"/>
          <w:i/>
          <w:sz w:val="24"/>
        </w:rPr>
        <w:t>, et al.</w:t>
      </w:r>
      <w:r>
        <w:rPr>
          <w:rFonts w:ascii="Times New Roman" w:hAnsi="Times New Roman" w:cs="Times New Roman"/>
          <w:sz w:val="24"/>
        </w:rPr>
        <w:t xml:space="preserve"> Clinical </w:t>
      </w:r>
      <w:proofErr w:type="gramStart"/>
      <w:r>
        <w:rPr>
          <w:rFonts w:ascii="Times New Roman" w:hAnsi="Times New Roman" w:cs="Times New Roman"/>
          <w:sz w:val="24"/>
        </w:rPr>
        <w:t>efficacy</w:t>
      </w:r>
      <w:proofErr w:type="gramEnd"/>
      <w:r>
        <w:rPr>
          <w:rFonts w:ascii="Times New Roman" w:hAnsi="Times New Roman" w:cs="Times New Roman"/>
          <w:sz w:val="24"/>
        </w:rPr>
        <w:t xml:space="preserve"> and safety of abatacept in methotrexate-naive patients with early rheumatoid arthritis and poor prognostic factors.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2009;</w:t>
      </w:r>
      <w:r>
        <w:rPr>
          <w:rFonts w:ascii="Times New Roman" w:hAnsi="Times New Roman" w:cs="Times New Roman"/>
          <w:b/>
          <w:sz w:val="24"/>
        </w:rPr>
        <w:t>68</w:t>
      </w:r>
      <w:r>
        <w:rPr>
          <w:rFonts w:ascii="Times New Roman" w:hAnsi="Times New Roman" w:cs="Times New Roman"/>
          <w:sz w:val="24"/>
        </w:rPr>
        <w:t>:1870</w:t>
      </w:r>
      <w:proofErr w:type="gramEnd"/>
      <w:r>
        <w:rPr>
          <w:rFonts w:ascii="Times New Roman" w:hAnsi="Times New Roman" w:cs="Times New Roman"/>
          <w:sz w:val="24"/>
        </w:rPr>
        <w:t xml:space="preserve">-7. </w:t>
      </w:r>
      <w:hyperlink r:id="rId125" w:history="1">
        <w:r>
          <w:rPr>
            <w:rStyle w:val="Hyperlink"/>
            <w:rFonts w:ascii="Times New Roman" w:hAnsi="Times New Roman" w:cs="Times New Roman"/>
            <w:sz w:val="24"/>
          </w:rPr>
          <w:t>https://doi.org/10.1136/ard.2008.101121</w:t>
        </w:r>
      </w:hyperlink>
    </w:p>
    <w:p w14:paraId="50C572C8" w14:textId="77777777" w:rsidR="008F267E" w:rsidRDefault="00FF1FA5">
      <w:pPr>
        <w:pStyle w:val="EndNoteBibliography"/>
        <w:spacing w:line="360" w:lineRule="auto"/>
        <w:jc w:val="left"/>
      </w:pPr>
      <w:r>
        <w:rPr>
          <w:rFonts w:ascii="Times New Roman" w:hAnsi="Times New Roman" w:cs="Times New Roman"/>
          <w:sz w:val="24"/>
        </w:rPr>
        <w:lastRenderedPageBreak/>
        <w:t>88.</w:t>
      </w:r>
      <w:r>
        <w:rPr>
          <w:rFonts w:ascii="Times New Roman" w:hAnsi="Times New Roman" w:cs="Times New Roman"/>
          <w:sz w:val="24"/>
        </w:rPr>
        <w:tab/>
      </w:r>
      <w:proofErr w:type="spellStart"/>
      <w:r>
        <w:rPr>
          <w:rFonts w:ascii="Times New Roman" w:hAnsi="Times New Roman" w:cs="Times New Roman"/>
          <w:sz w:val="24"/>
        </w:rPr>
        <w:t>Goekoop-Ruiterman</w:t>
      </w:r>
      <w:proofErr w:type="spellEnd"/>
      <w:r>
        <w:rPr>
          <w:rFonts w:ascii="Times New Roman" w:hAnsi="Times New Roman" w:cs="Times New Roman"/>
          <w:sz w:val="24"/>
        </w:rPr>
        <w:t xml:space="preserve"> YP, de Vries-</w:t>
      </w:r>
      <w:proofErr w:type="spellStart"/>
      <w:r>
        <w:rPr>
          <w:rFonts w:ascii="Times New Roman" w:hAnsi="Times New Roman" w:cs="Times New Roman"/>
          <w:sz w:val="24"/>
        </w:rPr>
        <w:t>Bouwstra</w:t>
      </w:r>
      <w:proofErr w:type="spellEnd"/>
      <w:r>
        <w:rPr>
          <w:rFonts w:ascii="Times New Roman" w:hAnsi="Times New Roman" w:cs="Times New Roman"/>
          <w:sz w:val="24"/>
        </w:rPr>
        <w:t xml:space="preserve"> JK, </w:t>
      </w:r>
      <w:proofErr w:type="spellStart"/>
      <w:r>
        <w:rPr>
          <w:rFonts w:ascii="Times New Roman" w:hAnsi="Times New Roman" w:cs="Times New Roman"/>
          <w:sz w:val="24"/>
        </w:rPr>
        <w:t>Allaart</w:t>
      </w:r>
      <w:proofErr w:type="spellEnd"/>
      <w:r>
        <w:rPr>
          <w:rFonts w:ascii="Times New Roman" w:hAnsi="Times New Roman" w:cs="Times New Roman"/>
          <w:sz w:val="24"/>
        </w:rPr>
        <w:t xml:space="preserve"> CF, van </w:t>
      </w:r>
      <w:proofErr w:type="spellStart"/>
      <w:r>
        <w:rPr>
          <w:rFonts w:ascii="Times New Roman" w:hAnsi="Times New Roman" w:cs="Times New Roman"/>
          <w:sz w:val="24"/>
        </w:rPr>
        <w:t>Zeben</w:t>
      </w:r>
      <w:proofErr w:type="spellEnd"/>
      <w:r>
        <w:rPr>
          <w:rFonts w:ascii="Times New Roman" w:hAnsi="Times New Roman" w:cs="Times New Roman"/>
          <w:sz w:val="24"/>
        </w:rPr>
        <w:t xml:space="preserve"> D, </w:t>
      </w:r>
      <w:proofErr w:type="spellStart"/>
      <w:r>
        <w:rPr>
          <w:rFonts w:ascii="Times New Roman" w:hAnsi="Times New Roman" w:cs="Times New Roman"/>
          <w:sz w:val="24"/>
        </w:rPr>
        <w:t>Kerstens</w:t>
      </w:r>
      <w:proofErr w:type="spellEnd"/>
      <w:r>
        <w:rPr>
          <w:rFonts w:ascii="Times New Roman" w:hAnsi="Times New Roman" w:cs="Times New Roman"/>
          <w:sz w:val="24"/>
        </w:rPr>
        <w:t xml:space="preserve"> PJ, Hazes JM</w:t>
      </w:r>
      <w:r>
        <w:rPr>
          <w:rFonts w:ascii="Times New Roman" w:hAnsi="Times New Roman" w:cs="Times New Roman"/>
          <w:i/>
          <w:sz w:val="24"/>
        </w:rPr>
        <w:t>, et al.</w:t>
      </w:r>
      <w:r>
        <w:rPr>
          <w:rFonts w:ascii="Times New Roman" w:hAnsi="Times New Roman" w:cs="Times New Roman"/>
          <w:sz w:val="24"/>
        </w:rPr>
        <w:t xml:space="preserve"> Clinical and radiographic outcomes of four different treatment strategies in patients with early rheumatoid arthritis (the </w:t>
      </w:r>
      <w:proofErr w:type="spellStart"/>
      <w:r>
        <w:rPr>
          <w:rFonts w:ascii="Times New Roman" w:hAnsi="Times New Roman" w:cs="Times New Roman"/>
          <w:sz w:val="24"/>
        </w:rPr>
        <w:t>BeSt</w:t>
      </w:r>
      <w:proofErr w:type="spellEnd"/>
      <w:r>
        <w:rPr>
          <w:rFonts w:ascii="Times New Roman" w:hAnsi="Times New Roman" w:cs="Times New Roman"/>
          <w:sz w:val="24"/>
        </w:rPr>
        <w:t xml:space="preserve"> study): a randomized, controlled trial. </w:t>
      </w:r>
      <w:r>
        <w:rPr>
          <w:rFonts w:ascii="Times New Roman" w:hAnsi="Times New Roman" w:cs="Times New Roman"/>
          <w:i/>
          <w:sz w:val="24"/>
        </w:rPr>
        <w:t>Arthritis and rheumatism</w:t>
      </w:r>
      <w:r>
        <w:rPr>
          <w:rFonts w:ascii="Times New Roman" w:hAnsi="Times New Roman" w:cs="Times New Roman"/>
          <w:sz w:val="24"/>
        </w:rPr>
        <w:t xml:space="preserve"> </w:t>
      </w:r>
      <w:proofErr w:type="gramStart"/>
      <w:r>
        <w:rPr>
          <w:rFonts w:ascii="Times New Roman" w:hAnsi="Times New Roman" w:cs="Times New Roman"/>
          <w:sz w:val="24"/>
        </w:rPr>
        <w:t>2005;</w:t>
      </w:r>
      <w:r>
        <w:rPr>
          <w:rFonts w:ascii="Times New Roman" w:hAnsi="Times New Roman" w:cs="Times New Roman"/>
          <w:b/>
          <w:sz w:val="24"/>
        </w:rPr>
        <w:t>52</w:t>
      </w:r>
      <w:r>
        <w:rPr>
          <w:rFonts w:ascii="Times New Roman" w:hAnsi="Times New Roman" w:cs="Times New Roman"/>
          <w:sz w:val="24"/>
        </w:rPr>
        <w:t>:3381</w:t>
      </w:r>
      <w:proofErr w:type="gramEnd"/>
      <w:r>
        <w:rPr>
          <w:rFonts w:ascii="Times New Roman" w:hAnsi="Times New Roman" w:cs="Times New Roman"/>
          <w:sz w:val="24"/>
        </w:rPr>
        <w:t xml:space="preserve">-90. </w:t>
      </w:r>
      <w:hyperlink r:id="rId126" w:history="1">
        <w:r>
          <w:rPr>
            <w:rStyle w:val="Hyperlink"/>
            <w:rFonts w:ascii="Times New Roman" w:hAnsi="Times New Roman" w:cs="Times New Roman"/>
            <w:sz w:val="24"/>
          </w:rPr>
          <w:t>https://doi.org/10.1002/art.21405</w:t>
        </w:r>
      </w:hyperlink>
    </w:p>
    <w:p w14:paraId="50C572C9" w14:textId="77777777" w:rsidR="008F267E" w:rsidRDefault="00FF1FA5">
      <w:pPr>
        <w:pStyle w:val="EndNoteBibliography"/>
        <w:spacing w:line="360" w:lineRule="auto"/>
        <w:jc w:val="left"/>
      </w:pPr>
      <w:r>
        <w:rPr>
          <w:rFonts w:ascii="Times New Roman" w:hAnsi="Times New Roman" w:cs="Times New Roman"/>
          <w:sz w:val="24"/>
        </w:rPr>
        <w:t>89.</w:t>
      </w:r>
      <w:r>
        <w:rPr>
          <w:rFonts w:ascii="Times New Roman" w:hAnsi="Times New Roman" w:cs="Times New Roman"/>
          <w:sz w:val="24"/>
        </w:rPr>
        <w:tab/>
        <w:t xml:space="preserve">GS HJ. </w:t>
      </w:r>
      <w:r>
        <w:rPr>
          <w:rFonts w:ascii="Times New Roman" w:hAnsi="Times New Roman" w:cs="Times New Roman"/>
          <w:i/>
          <w:sz w:val="24"/>
        </w:rPr>
        <w:t xml:space="preserve">In: Cochrane Handbook for Systematic Reviews of Interventions Version 510 [updated March 2011] The Cochrane Collaboration, 2011 </w:t>
      </w:r>
      <w:r>
        <w:rPr>
          <w:rFonts w:ascii="Times New Roman" w:hAnsi="Times New Roman" w:cs="Times New Roman"/>
          <w:sz w:val="24"/>
        </w:rPr>
        <w:t xml:space="preserve">2011 URL: </w:t>
      </w:r>
      <w:hyperlink r:id="rId127" w:history="1">
        <w:r>
          <w:rPr>
            <w:rStyle w:val="Hyperlink"/>
            <w:rFonts w:ascii="Times New Roman" w:hAnsi="Times New Roman" w:cs="Times New Roman"/>
            <w:sz w:val="24"/>
          </w:rPr>
          <w:t>www.cochrane-handbook.org</w:t>
        </w:r>
      </w:hyperlink>
      <w:r>
        <w:rPr>
          <w:rFonts w:ascii="Times New Roman" w:hAnsi="Times New Roman" w:cs="Times New Roman"/>
          <w:sz w:val="24"/>
        </w:rPr>
        <w:t>; 2011 (accessed).</w:t>
      </w:r>
    </w:p>
    <w:p w14:paraId="50C572CA" w14:textId="77777777" w:rsidR="008F267E" w:rsidRDefault="00FF1FA5">
      <w:pPr>
        <w:pStyle w:val="EndNoteBibliography"/>
        <w:spacing w:line="360" w:lineRule="auto"/>
        <w:jc w:val="left"/>
      </w:pPr>
      <w:r>
        <w:rPr>
          <w:rFonts w:ascii="Times New Roman" w:hAnsi="Times New Roman" w:cs="Times New Roman"/>
          <w:sz w:val="24"/>
        </w:rPr>
        <w:t>90.</w:t>
      </w:r>
      <w:r>
        <w:rPr>
          <w:rFonts w:ascii="Times New Roman" w:hAnsi="Times New Roman" w:cs="Times New Roman"/>
          <w:sz w:val="24"/>
        </w:rPr>
        <w:tab/>
        <w:t xml:space="preserve">Sterne JA, Sutton AJ, Ioannidis JP, </w:t>
      </w:r>
      <w:proofErr w:type="spellStart"/>
      <w:r>
        <w:rPr>
          <w:rFonts w:ascii="Times New Roman" w:hAnsi="Times New Roman" w:cs="Times New Roman"/>
          <w:sz w:val="24"/>
        </w:rPr>
        <w:t>Terrin</w:t>
      </w:r>
      <w:proofErr w:type="spellEnd"/>
      <w:r>
        <w:rPr>
          <w:rFonts w:ascii="Times New Roman" w:hAnsi="Times New Roman" w:cs="Times New Roman"/>
          <w:sz w:val="24"/>
        </w:rPr>
        <w:t xml:space="preserve"> N, Jones DR, Lau J</w:t>
      </w:r>
      <w:r>
        <w:rPr>
          <w:rFonts w:ascii="Times New Roman" w:hAnsi="Times New Roman" w:cs="Times New Roman"/>
          <w:i/>
          <w:sz w:val="24"/>
        </w:rPr>
        <w:t>, et al.</w:t>
      </w:r>
      <w:r>
        <w:rPr>
          <w:rFonts w:ascii="Times New Roman" w:hAnsi="Times New Roman" w:cs="Times New Roman"/>
          <w:sz w:val="24"/>
        </w:rPr>
        <w:t xml:space="preserve"> Recommendations for examining and interpreting funnel plot asymmetry in meta-analyses of randomised controlled trials. </w:t>
      </w:r>
      <w:r>
        <w:rPr>
          <w:rFonts w:ascii="Times New Roman" w:hAnsi="Times New Roman" w:cs="Times New Roman"/>
          <w:i/>
          <w:sz w:val="24"/>
        </w:rPr>
        <w:t>BMJ (Clinical research ed)</w:t>
      </w:r>
      <w:r>
        <w:rPr>
          <w:rFonts w:ascii="Times New Roman" w:hAnsi="Times New Roman" w:cs="Times New Roman"/>
          <w:sz w:val="24"/>
        </w:rPr>
        <w:t xml:space="preserve"> 2011;</w:t>
      </w:r>
      <w:proofErr w:type="gramStart"/>
      <w:r>
        <w:rPr>
          <w:rFonts w:ascii="Times New Roman" w:hAnsi="Times New Roman" w:cs="Times New Roman"/>
          <w:b/>
          <w:sz w:val="24"/>
        </w:rPr>
        <w:t>343</w:t>
      </w:r>
      <w:r>
        <w:rPr>
          <w:rFonts w:ascii="Times New Roman" w:hAnsi="Times New Roman" w:cs="Times New Roman"/>
          <w:sz w:val="24"/>
        </w:rPr>
        <w:t>:d</w:t>
      </w:r>
      <w:proofErr w:type="gramEnd"/>
      <w:r>
        <w:rPr>
          <w:rFonts w:ascii="Times New Roman" w:hAnsi="Times New Roman" w:cs="Times New Roman"/>
          <w:sz w:val="24"/>
        </w:rPr>
        <w:t xml:space="preserve">4002. </w:t>
      </w:r>
      <w:hyperlink r:id="rId128" w:history="1">
        <w:r>
          <w:rPr>
            <w:rStyle w:val="Hyperlink"/>
            <w:rFonts w:ascii="Times New Roman" w:hAnsi="Times New Roman" w:cs="Times New Roman"/>
            <w:sz w:val="24"/>
          </w:rPr>
          <w:t>https://doi.org/10.1136/bmj.d4002</w:t>
        </w:r>
      </w:hyperlink>
    </w:p>
    <w:p w14:paraId="50C572CB" w14:textId="77777777" w:rsidR="008F267E" w:rsidRDefault="00FF1FA5">
      <w:pPr>
        <w:pStyle w:val="EndNoteBibliography"/>
        <w:spacing w:line="360" w:lineRule="auto"/>
        <w:jc w:val="left"/>
      </w:pPr>
      <w:r>
        <w:rPr>
          <w:rFonts w:ascii="Times New Roman" w:hAnsi="Times New Roman" w:cs="Times New Roman"/>
          <w:sz w:val="24"/>
        </w:rPr>
        <w:t>91.</w:t>
      </w:r>
      <w:r>
        <w:rPr>
          <w:rFonts w:ascii="Times New Roman" w:hAnsi="Times New Roman" w:cs="Times New Roman"/>
          <w:sz w:val="24"/>
        </w:rPr>
        <w:tab/>
      </w:r>
      <w:proofErr w:type="spellStart"/>
      <w:r>
        <w:rPr>
          <w:rFonts w:ascii="Times New Roman" w:hAnsi="Times New Roman" w:cs="Times New Roman"/>
          <w:sz w:val="24"/>
        </w:rPr>
        <w:t>Tak</w:t>
      </w:r>
      <w:proofErr w:type="spellEnd"/>
      <w:r>
        <w:rPr>
          <w:rFonts w:ascii="Times New Roman" w:hAnsi="Times New Roman" w:cs="Times New Roman"/>
          <w:sz w:val="24"/>
        </w:rPr>
        <w:t xml:space="preserve"> PP, Rigby WF, </w:t>
      </w:r>
      <w:proofErr w:type="spellStart"/>
      <w:r>
        <w:rPr>
          <w:rFonts w:ascii="Times New Roman" w:hAnsi="Times New Roman" w:cs="Times New Roman"/>
          <w:sz w:val="24"/>
        </w:rPr>
        <w:t>Rubbert</w:t>
      </w:r>
      <w:proofErr w:type="spellEnd"/>
      <w:r>
        <w:rPr>
          <w:rFonts w:ascii="Times New Roman" w:hAnsi="Times New Roman" w:cs="Times New Roman"/>
          <w:sz w:val="24"/>
        </w:rPr>
        <w:t xml:space="preserve">-Roth A, </w:t>
      </w:r>
      <w:proofErr w:type="spellStart"/>
      <w:r>
        <w:rPr>
          <w:rFonts w:ascii="Times New Roman" w:hAnsi="Times New Roman" w:cs="Times New Roman"/>
          <w:sz w:val="24"/>
        </w:rPr>
        <w:t>Peterfy</w:t>
      </w:r>
      <w:proofErr w:type="spellEnd"/>
      <w:r>
        <w:rPr>
          <w:rFonts w:ascii="Times New Roman" w:hAnsi="Times New Roman" w:cs="Times New Roman"/>
          <w:sz w:val="24"/>
        </w:rPr>
        <w:t xml:space="preserve"> CG, van Vollenhoven RF, </w:t>
      </w:r>
      <w:proofErr w:type="spellStart"/>
      <w:r>
        <w:rPr>
          <w:rFonts w:ascii="Times New Roman" w:hAnsi="Times New Roman" w:cs="Times New Roman"/>
          <w:sz w:val="24"/>
        </w:rPr>
        <w:t>Stohl</w:t>
      </w:r>
      <w:proofErr w:type="spellEnd"/>
      <w:r>
        <w:rPr>
          <w:rFonts w:ascii="Times New Roman" w:hAnsi="Times New Roman" w:cs="Times New Roman"/>
          <w:sz w:val="24"/>
        </w:rPr>
        <w:t xml:space="preserve"> W</w:t>
      </w:r>
      <w:r>
        <w:rPr>
          <w:rFonts w:ascii="Times New Roman" w:hAnsi="Times New Roman" w:cs="Times New Roman"/>
          <w:i/>
          <w:sz w:val="24"/>
        </w:rPr>
        <w:t>, et al.</w:t>
      </w:r>
      <w:r>
        <w:rPr>
          <w:rFonts w:ascii="Times New Roman" w:hAnsi="Times New Roman" w:cs="Times New Roman"/>
          <w:sz w:val="24"/>
        </w:rPr>
        <w:t xml:space="preserve"> Inhibition of joint damage and improved clinical outcomes with rituximab plus methotrexate in early active rheumatoid arthritis: the IMAGE trial.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2011;</w:t>
      </w:r>
      <w:r>
        <w:rPr>
          <w:rFonts w:ascii="Times New Roman" w:hAnsi="Times New Roman" w:cs="Times New Roman"/>
          <w:b/>
          <w:sz w:val="24"/>
        </w:rPr>
        <w:t>70</w:t>
      </w:r>
      <w:r>
        <w:rPr>
          <w:rFonts w:ascii="Times New Roman" w:hAnsi="Times New Roman" w:cs="Times New Roman"/>
          <w:sz w:val="24"/>
        </w:rPr>
        <w:t>:39</w:t>
      </w:r>
      <w:proofErr w:type="gramEnd"/>
      <w:r>
        <w:rPr>
          <w:rFonts w:ascii="Times New Roman" w:hAnsi="Times New Roman" w:cs="Times New Roman"/>
          <w:sz w:val="24"/>
        </w:rPr>
        <w:t xml:space="preserve">-46. </w:t>
      </w:r>
      <w:hyperlink r:id="rId129" w:history="1">
        <w:r>
          <w:rPr>
            <w:rStyle w:val="Hyperlink"/>
            <w:rFonts w:ascii="Times New Roman" w:hAnsi="Times New Roman" w:cs="Times New Roman"/>
            <w:sz w:val="24"/>
          </w:rPr>
          <w:t>https://doi.org/10.1136/ard.2010.137703</w:t>
        </w:r>
      </w:hyperlink>
    </w:p>
    <w:p w14:paraId="50C572CC" w14:textId="77777777" w:rsidR="008F267E" w:rsidRDefault="00FF1FA5">
      <w:pPr>
        <w:pStyle w:val="EndNoteBibliography"/>
        <w:spacing w:line="360" w:lineRule="auto"/>
        <w:jc w:val="left"/>
      </w:pPr>
      <w:r>
        <w:rPr>
          <w:rFonts w:ascii="Times New Roman" w:hAnsi="Times New Roman" w:cs="Times New Roman"/>
          <w:sz w:val="24"/>
        </w:rPr>
        <w:t>92.</w:t>
      </w:r>
      <w:r>
        <w:rPr>
          <w:rFonts w:ascii="Times New Roman" w:hAnsi="Times New Roman" w:cs="Times New Roman"/>
          <w:sz w:val="24"/>
        </w:rPr>
        <w:tab/>
        <w:t xml:space="preserve">Hughes CD, Scott DL, Ibrahim F. Intensive </w:t>
      </w:r>
      <w:proofErr w:type="gramStart"/>
      <w:r>
        <w:rPr>
          <w:rFonts w:ascii="Times New Roman" w:hAnsi="Times New Roman" w:cs="Times New Roman"/>
          <w:sz w:val="24"/>
        </w:rPr>
        <w:t>therapy</w:t>
      </w:r>
      <w:proofErr w:type="gramEnd"/>
      <w:r>
        <w:rPr>
          <w:rFonts w:ascii="Times New Roman" w:hAnsi="Times New Roman" w:cs="Times New Roman"/>
          <w:sz w:val="24"/>
        </w:rPr>
        <w:t xml:space="preserve"> and remissions in rheumatoid arthritis: a systematic review. </w:t>
      </w:r>
      <w:r>
        <w:rPr>
          <w:rFonts w:ascii="Times New Roman" w:hAnsi="Times New Roman" w:cs="Times New Roman"/>
          <w:i/>
          <w:sz w:val="24"/>
        </w:rPr>
        <w:t>BMC musculoskeletal disorders</w:t>
      </w:r>
      <w:r>
        <w:rPr>
          <w:rFonts w:ascii="Times New Roman" w:hAnsi="Times New Roman" w:cs="Times New Roman"/>
          <w:sz w:val="24"/>
        </w:rPr>
        <w:t xml:space="preserve"> </w:t>
      </w:r>
      <w:proofErr w:type="gramStart"/>
      <w:r>
        <w:rPr>
          <w:rFonts w:ascii="Times New Roman" w:hAnsi="Times New Roman" w:cs="Times New Roman"/>
          <w:sz w:val="24"/>
        </w:rPr>
        <w:t>2018;</w:t>
      </w:r>
      <w:r>
        <w:rPr>
          <w:rFonts w:ascii="Times New Roman" w:hAnsi="Times New Roman" w:cs="Times New Roman"/>
          <w:b/>
          <w:sz w:val="24"/>
        </w:rPr>
        <w:t>19</w:t>
      </w:r>
      <w:r>
        <w:rPr>
          <w:rFonts w:ascii="Times New Roman" w:hAnsi="Times New Roman" w:cs="Times New Roman"/>
          <w:sz w:val="24"/>
        </w:rPr>
        <w:t>:389</w:t>
      </w:r>
      <w:proofErr w:type="gramEnd"/>
      <w:r>
        <w:rPr>
          <w:rFonts w:ascii="Times New Roman" w:hAnsi="Times New Roman" w:cs="Times New Roman"/>
          <w:sz w:val="24"/>
        </w:rPr>
        <w:t xml:space="preserve">. </w:t>
      </w:r>
      <w:hyperlink r:id="rId130" w:history="1">
        <w:r>
          <w:rPr>
            <w:rStyle w:val="Hyperlink"/>
            <w:rFonts w:ascii="Times New Roman" w:hAnsi="Times New Roman" w:cs="Times New Roman"/>
            <w:sz w:val="24"/>
          </w:rPr>
          <w:t>https://doi.org/10.1186/s12891-018-2302-5</w:t>
        </w:r>
      </w:hyperlink>
    </w:p>
    <w:p w14:paraId="50C572CD" w14:textId="77777777" w:rsidR="008F267E" w:rsidRDefault="00FF1FA5">
      <w:pPr>
        <w:pStyle w:val="EndNoteBibliography"/>
        <w:spacing w:line="360" w:lineRule="auto"/>
        <w:jc w:val="left"/>
      </w:pPr>
      <w:r>
        <w:rPr>
          <w:rFonts w:ascii="Times New Roman" w:hAnsi="Times New Roman" w:cs="Times New Roman"/>
          <w:sz w:val="24"/>
        </w:rPr>
        <w:t>93.</w:t>
      </w:r>
      <w:r>
        <w:rPr>
          <w:rFonts w:ascii="Times New Roman" w:hAnsi="Times New Roman" w:cs="Times New Roman"/>
          <w:sz w:val="24"/>
        </w:rPr>
        <w:tab/>
      </w:r>
      <w:proofErr w:type="spellStart"/>
      <w:r>
        <w:rPr>
          <w:rFonts w:ascii="Times New Roman" w:hAnsi="Times New Roman" w:cs="Times New Roman"/>
          <w:sz w:val="24"/>
        </w:rPr>
        <w:t>Schoels</w:t>
      </w:r>
      <w:proofErr w:type="spellEnd"/>
      <w:r>
        <w:rPr>
          <w:rFonts w:ascii="Times New Roman" w:hAnsi="Times New Roman" w:cs="Times New Roman"/>
          <w:sz w:val="24"/>
        </w:rPr>
        <w:t xml:space="preserve"> M, Knevel R, </w:t>
      </w:r>
      <w:proofErr w:type="spellStart"/>
      <w:r>
        <w:rPr>
          <w:rFonts w:ascii="Times New Roman" w:hAnsi="Times New Roman" w:cs="Times New Roman"/>
          <w:sz w:val="24"/>
        </w:rPr>
        <w:t>Aletaha</w:t>
      </w:r>
      <w:proofErr w:type="spellEnd"/>
      <w:r>
        <w:rPr>
          <w:rFonts w:ascii="Times New Roman" w:hAnsi="Times New Roman" w:cs="Times New Roman"/>
          <w:sz w:val="24"/>
        </w:rPr>
        <w:t xml:space="preserve"> D, </w:t>
      </w:r>
      <w:proofErr w:type="spellStart"/>
      <w:r>
        <w:rPr>
          <w:rFonts w:ascii="Times New Roman" w:hAnsi="Times New Roman" w:cs="Times New Roman"/>
          <w:sz w:val="24"/>
        </w:rPr>
        <w:t>Bijlsma</w:t>
      </w:r>
      <w:proofErr w:type="spellEnd"/>
      <w:r>
        <w:rPr>
          <w:rFonts w:ascii="Times New Roman" w:hAnsi="Times New Roman" w:cs="Times New Roman"/>
          <w:sz w:val="24"/>
        </w:rPr>
        <w:t xml:space="preserve"> JWJ, </w:t>
      </w:r>
      <w:proofErr w:type="spellStart"/>
      <w:r>
        <w:rPr>
          <w:rFonts w:ascii="Times New Roman" w:hAnsi="Times New Roman" w:cs="Times New Roman"/>
          <w:sz w:val="24"/>
        </w:rPr>
        <w:t>Breedveld</w:t>
      </w:r>
      <w:proofErr w:type="spellEnd"/>
      <w:r>
        <w:rPr>
          <w:rFonts w:ascii="Times New Roman" w:hAnsi="Times New Roman" w:cs="Times New Roman"/>
          <w:sz w:val="24"/>
        </w:rPr>
        <w:t xml:space="preserve"> FC, </w:t>
      </w:r>
      <w:proofErr w:type="spellStart"/>
      <w:r>
        <w:rPr>
          <w:rFonts w:ascii="Times New Roman" w:hAnsi="Times New Roman" w:cs="Times New Roman"/>
          <w:sz w:val="24"/>
        </w:rPr>
        <w:t>Boumpas</w:t>
      </w:r>
      <w:proofErr w:type="spellEnd"/>
      <w:r>
        <w:rPr>
          <w:rFonts w:ascii="Times New Roman" w:hAnsi="Times New Roman" w:cs="Times New Roman"/>
          <w:sz w:val="24"/>
        </w:rPr>
        <w:t xml:space="preserve"> DT</w:t>
      </w:r>
      <w:r>
        <w:rPr>
          <w:rFonts w:ascii="Times New Roman" w:hAnsi="Times New Roman" w:cs="Times New Roman"/>
          <w:i/>
          <w:sz w:val="24"/>
        </w:rPr>
        <w:t>, et al.</w:t>
      </w:r>
      <w:r>
        <w:rPr>
          <w:rFonts w:ascii="Times New Roman" w:hAnsi="Times New Roman" w:cs="Times New Roman"/>
          <w:sz w:val="24"/>
        </w:rPr>
        <w:t xml:space="preserve"> Evidence for treating rheumatoid arthritis to target: results of a systematic literature search.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2010;</w:t>
      </w:r>
      <w:r>
        <w:rPr>
          <w:rFonts w:ascii="Times New Roman" w:hAnsi="Times New Roman" w:cs="Times New Roman"/>
          <w:b/>
          <w:sz w:val="24"/>
        </w:rPr>
        <w:t>69</w:t>
      </w:r>
      <w:r>
        <w:rPr>
          <w:rFonts w:ascii="Times New Roman" w:hAnsi="Times New Roman" w:cs="Times New Roman"/>
          <w:sz w:val="24"/>
        </w:rPr>
        <w:t>:638</w:t>
      </w:r>
      <w:proofErr w:type="gramEnd"/>
      <w:r>
        <w:rPr>
          <w:rFonts w:ascii="Times New Roman" w:hAnsi="Times New Roman" w:cs="Times New Roman"/>
          <w:sz w:val="24"/>
        </w:rPr>
        <w:t xml:space="preserve">-43. </w:t>
      </w:r>
      <w:hyperlink r:id="rId131" w:history="1">
        <w:r>
          <w:rPr>
            <w:rStyle w:val="Hyperlink"/>
            <w:rFonts w:ascii="Times New Roman" w:hAnsi="Times New Roman" w:cs="Times New Roman"/>
            <w:sz w:val="24"/>
          </w:rPr>
          <w:t>https://doi.org/10.1136/ard.2009.123976</w:t>
        </w:r>
      </w:hyperlink>
    </w:p>
    <w:p w14:paraId="50C572CE" w14:textId="77777777" w:rsidR="008F267E" w:rsidRDefault="00FF1FA5">
      <w:pPr>
        <w:pStyle w:val="EndNoteBibliography"/>
        <w:spacing w:line="360" w:lineRule="auto"/>
        <w:jc w:val="left"/>
      </w:pPr>
      <w:r>
        <w:rPr>
          <w:rFonts w:ascii="Times New Roman" w:hAnsi="Times New Roman" w:cs="Times New Roman"/>
          <w:sz w:val="24"/>
        </w:rPr>
        <w:t>94.</w:t>
      </w:r>
      <w:r>
        <w:rPr>
          <w:rFonts w:ascii="Times New Roman" w:hAnsi="Times New Roman" w:cs="Times New Roman"/>
          <w:sz w:val="24"/>
        </w:rPr>
        <w:tab/>
      </w:r>
      <w:proofErr w:type="spellStart"/>
      <w:r>
        <w:rPr>
          <w:rFonts w:ascii="Times New Roman" w:hAnsi="Times New Roman" w:cs="Times New Roman"/>
          <w:sz w:val="24"/>
        </w:rPr>
        <w:t>Allaart</w:t>
      </w:r>
      <w:proofErr w:type="spellEnd"/>
      <w:r>
        <w:rPr>
          <w:rFonts w:ascii="Times New Roman" w:hAnsi="Times New Roman" w:cs="Times New Roman"/>
          <w:sz w:val="24"/>
        </w:rPr>
        <w:t xml:space="preserve"> CF, </w:t>
      </w:r>
      <w:proofErr w:type="spellStart"/>
      <w:r>
        <w:rPr>
          <w:rFonts w:ascii="Times New Roman" w:hAnsi="Times New Roman" w:cs="Times New Roman"/>
          <w:sz w:val="24"/>
        </w:rPr>
        <w:t>Breedveld</w:t>
      </w:r>
      <w:proofErr w:type="spellEnd"/>
      <w:r>
        <w:rPr>
          <w:rFonts w:ascii="Times New Roman" w:hAnsi="Times New Roman" w:cs="Times New Roman"/>
          <w:sz w:val="24"/>
        </w:rPr>
        <w:t xml:space="preserve"> FC, </w:t>
      </w:r>
      <w:proofErr w:type="spellStart"/>
      <w:r>
        <w:rPr>
          <w:rFonts w:ascii="Times New Roman" w:hAnsi="Times New Roman" w:cs="Times New Roman"/>
          <w:sz w:val="24"/>
        </w:rPr>
        <w:t>Dijkmans</w:t>
      </w:r>
      <w:proofErr w:type="spellEnd"/>
      <w:r>
        <w:rPr>
          <w:rFonts w:ascii="Times New Roman" w:hAnsi="Times New Roman" w:cs="Times New Roman"/>
          <w:sz w:val="24"/>
        </w:rPr>
        <w:t xml:space="preserve"> BA. Treatment of recent-onset rheumatoid arthritis: lessons from the </w:t>
      </w:r>
      <w:proofErr w:type="spellStart"/>
      <w:r>
        <w:rPr>
          <w:rFonts w:ascii="Times New Roman" w:hAnsi="Times New Roman" w:cs="Times New Roman"/>
          <w:sz w:val="24"/>
        </w:rPr>
        <w:t>BeSt</w:t>
      </w:r>
      <w:proofErr w:type="spellEnd"/>
      <w:r>
        <w:rPr>
          <w:rFonts w:ascii="Times New Roman" w:hAnsi="Times New Roman" w:cs="Times New Roman"/>
          <w:sz w:val="24"/>
        </w:rPr>
        <w:t xml:space="preserve"> study. </w:t>
      </w:r>
      <w:r>
        <w:rPr>
          <w:rFonts w:ascii="Times New Roman" w:hAnsi="Times New Roman" w:cs="Times New Roman"/>
          <w:i/>
          <w:sz w:val="24"/>
        </w:rPr>
        <w:t>The Journal of rheumatology Supplement</w:t>
      </w:r>
      <w:r>
        <w:rPr>
          <w:rFonts w:ascii="Times New Roman" w:hAnsi="Times New Roman" w:cs="Times New Roman"/>
          <w:sz w:val="24"/>
        </w:rPr>
        <w:t xml:space="preserve"> </w:t>
      </w:r>
      <w:proofErr w:type="gramStart"/>
      <w:r>
        <w:rPr>
          <w:rFonts w:ascii="Times New Roman" w:hAnsi="Times New Roman" w:cs="Times New Roman"/>
          <w:sz w:val="24"/>
        </w:rPr>
        <w:t>2007;</w:t>
      </w:r>
      <w:r>
        <w:rPr>
          <w:rFonts w:ascii="Times New Roman" w:hAnsi="Times New Roman" w:cs="Times New Roman"/>
          <w:b/>
          <w:sz w:val="24"/>
        </w:rPr>
        <w:t>80</w:t>
      </w:r>
      <w:r>
        <w:rPr>
          <w:rFonts w:ascii="Times New Roman" w:hAnsi="Times New Roman" w:cs="Times New Roman"/>
          <w:sz w:val="24"/>
        </w:rPr>
        <w:t>:25</w:t>
      </w:r>
      <w:proofErr w:type="gramEnd"/>
      <w:r>
        <w:rPr>
          <w:rFonts w:ascii="Times New Roman" w:hAnsi="Times New Roman" w:cs="Times New Roman"/>
          <w:sz w:val="24"/>
        </w:rPr>
        <w:t>-33.</w:t>
      </w:r>
    </w:p>
    <w:p w14:paraId="50C572CF" w14:textId="77777777" w:rsidR="008F267E" w:rsidRDefault="00FF1FA5">
      <w:pPr>
        <w:pStyle w:val="EndNoteBibliography"/>
        <w:spacing w:line="360" w:lineRule="auto"/>
        <w:jc w:val="left"/>
      </w:pPr>
      <w:r>
        <w:rPr>
          <w:rFonts w:ascii="Times New Roman" w:hAnsi="Times New Roman" w:cs="Times New Roman"/>
          <w:sz w:val="24"/>
        </w:rPr>
        <w:t>95.</w:t>
      </w:r>
      <w:r>
        <w:rPr>
          <w:rFonts w:ascii="Times New Roman" w:hAnsi="Times New Roman" w:cs="Times New Roman"/>
          <w:sz w:val="24"/>
        </w:rPr>
        <w:tab/>
      </w:r>
      <w:proofErr w:type="spellStart"/>
      <w:r>
        <w:rPr>
          <w:rFonts w:ascii="Times New Roman" w:hAnsi="Times New Roman" w:cs="Times New Roman"/>
          <w:sz w:val="24"/>
        </w:rPr>
        <w:t>Allaart</w:t>
      </w:r>
      <w:proofErr w:type="spellEnd"/>
      <w:r>
        <w:rPr>
          <w:rFonts w:ascii="Times New Roman" w:hAnsi="Times New Roman" w:cs="Times New Roman"/>
          <w:sz w:val="24"/>
        </w:rPr>
        <w:t xml:space="preserve"> CF, </w:t>
      </w:r>
      <w:proofErr w:type="spellStart"/>
      <w:r>
        <w:rPr>
          <w:rFonts w:ascii="Times New Roman" w:hAnsi="Times New Roman" w:cs="Times New Roman"/>
          <w:sz w:val="24"/>
        </w:rPr>
        <w:t>Goekoop-Ruiterman</w:t>
      </w:r>
      <w:proofErr w:type="spellEnd"/>
      <w:r>
        <w:rPr>
          <w:rFonts w:ascii="Times New Roman" w:hAnsi="Times New Roman" w:cs="Times New Roman"/>
          <w:sz w:val="24"/>
        </w:rPr>
        <w:t xml:space="preserve"> YP, de Vries-</w:t>
      </w:r>
      <w:proofErr w:type="spellStart"/>
      <w:r>
        <w:rPr>
          <w:rFonts w:ascii="Times New Roman" w:hAnsi="Times New Roman" w:cs="Times New Roman"/>
          <w:sz w:val="24"/>
        </w:rPr>
        <w:t>Bouwstra</w:t>
      </w:r>
      <w:proofErr w:type="spellEnd"/>
      <w:r>
        <w:rPr>
          <w:rFonts w:ascii="Times New Roman" w:hAnsi="Times New Roman" w:cs="Times New Roman"/>
          <w:sz w:val="24"/>
        </w:rPr>
        <w:t xml:space="preserve"> JK, </w:t>
      </w:r>
      <w:proofErr w:type="spellStart"/>
      <w:r>
        <w:rPr>
          <w:rFonts w:ascii="Times New Roman" w:hAnsi="Times New Roman" w:cs="Times New Roman"/>
          <w:sz w:val="24"/>
        </w:rPr>
        <w:t>Breedveld</w:t>
      </w:r>
      <w:proofErr w:type="spellEnd"/>
      <w:r>
        <w:rPr>
          <w:rFonts w:ascii="Times New Roman" w:hAnsi="Times New Roman" w:cs="Times New Roman"/>
          <w:sz w:val="24"/>
        </w:rPr>
        <w:t xml:space="preserve"> FC, </w:t>
      </w:r>
      <w:proofErr w:type="spellStart"/>
      <w:r>
        <w:rPr>
          <w:rFonts w:ascii="Times New Roman" w:hAnsi="Times New Roman" w:cs="Times New Roman"/>
          <w:sz w:val="24"/>
        </w:rPr>
        <w:t>Dijkmans</w:t>
      </w:r>
      <w:proofErr w:type="spellEnd"/>
      <w:r>
        <w:rPr>
          <w:rFonts w:ascii="Times New Roman" w:hAnsi="Times New Roman" w:cs="Times New Roman"/>
          <w:sz w:val="24"/>
        </w:rPr>
        <w:t xml:space="preserve"> BA. Aiming at low disease activity in rheumatoid arthritis with initial combination therapy or initial monotherapy strategies: </w:t>
      </w:r>
      <w:proofErr w:type="gramStart"/>
      <w:r>
        <w:rPr>
          <w:rFonts w:ascii="Times New Roman" w:hAnsi="Times New Roman" w:cs="Times New Roman"/>
          <w:sz w:val="24"/>
        </w:rPr>
        <w:t>the</w:t>
      </w:r>
      <w:proofErr w:type="gramEnd"/>
      <w:r>
        <w:rPr>
          <w:rFonts w:ascii="Times New Roman" w:hAnsi="Times New Roman" w:cs="Times New Roman"/>
          <w:sz w:val="24"/>
        </w:rPr>
        <w:t xml:space="preserve"> </w:t>
      </w:r>
      <w:proofErr w:type="spellStart"/>
      <w:r>
        <w:rPr>
          <w:rFonts w:ascii="Times New Roman" w:hAnsi="Times New Roman" w:cs="Times New Roman"/>
          <w:sz w:val="24"/>
        </w:rPr>
        <w:t>BeSt</w:t>
      </w:r>
      <w:proofErr w:type="spellEnd"/>
      <w:r>
        <w:rPr>
          <w:rFonts w:ascii="Times New Roman" w:hAnsi="Times New Roman" w:cs="Times New Roman"/>
          <w:sz w:val="24"/>
        </w:rPr>
        <w:t xml:space="preserve"> study. </w:t>
      </w:r>
      <w:r>
        <w:rPr>
          <w:rFonts w:ascii="Times New Roman" w:hAnsi="Times New Roman" w:cs="Times New Roman"/>
          <w:i/>
          <w:sz w:val="24"/>
        </w:rPr>
        <w:t>Clinical and experimental rheumatology</w:t>
      </w:r>
      <w:r>
        <w:rPr>
          <w:rFonts w:ascii="Times New Roman" w:hAnsi="Times New Roman" w:cs="Times New Roman"/>
          <w:sz w:val="24"/>
        </w:rPr>
        <w:t xml:space="preserve"> 2006;</w:t>
      </w:r>
      <w:r>
        <w:rPr>
          <w:rFonts w:ascii="Times New Roman" w:hAnsi="Times New Roman" w:cs="Times New Roman"/>
          <w:b/>
          <w:sz w:val="24"/>
        </w:rPr>
        <w:t>24</w:t>
      </w:r>
      <w:r>
        <w:rPr>
          <w:rFonts w:ascii="Times New Roman" w:hAnsi="Times New Roman" w:cs="Times New Roman"/>
          <w:sz w:val="24"/>
        </w:rPr>
        <w:t>:S-77-82.</w:t>
      </w:r>
    </w:p>
    <w:p w14:paraId="50C572D0" w14:textId="77777777" w:rsidR="008F267E" w:rsidRDefault="00FF1FA5">
      <w:pPr>
        <w:pStyle w:val="EndNoteBibliography"/>
        <w:spacing w:line="360" w:lineRule="auto"/>
        <w:jc w:val="left"/>
      </w:pPr>
      <w:r>
        <w:rPr>
          <w:rFonts w:ascii="Times New Roman" w:hAnsi="Times New Roman" w:cs="Times New Roman"/>
          <w:sz w:val="24"/>
        </w:rPr>
        <w:t>96.</w:t>
      </w:r>
      <w:r>
        <w:rPr>
          <w:rFonts w:ascii="Times New Roman" w:hAnsi="Times New Roman" w:cs="Times New Roman"/>
          <w:sz w:val="24"/>
        </w:rPr>
        <w:tab/>
        <w:t xml:space="preserve">Bakker MF, Jacobs JW, </w:t>
      </w:r>
      <w:proofErr w:type="spellStart"/>
      <w:r>
        <w:rPr>
          <w:rFonts w:ascii="Times New Roman" w:hAnsi="Times New Roman" w:cs="Times New Roman"/>
          <w:sz w:val="24"/>
        </w:rPr>
        <w:t>Welsing</w:t>
      </w:r>
      <w:proofErr w:type="spellEnd"/>
      <w:r>
        <w:rPr>
          <w:rFonts w:ascii="Times New Roman" w:hAnsi="Times New Roman" w:cs="Times New Roman"/>
          <w:sz w:val="24"/>
        </w:rPr>
        <w:t xml:space="preserve"> PM, </w:t>
      </w:r>
      <w:proofErr w:type="spellStart"/>
      <w:r>
        <w:rPr>
          <w:rFonts w:ascii="Times New Roman" w:hAnsi="Times New Roman" w:cs="Times New Roman"/>
          <w:sz w:val="24"/>
        </w:rPr>
        <w:t>Vreugdenhil</w:t>
      </w:r>
      <w:proofErr w:type="spellEnd"/>
      <w:r>
        <w:rPr>
          <w:rFonts w:ascii="Times New Roman" w:hAnsi="Times New Roman" w:cs="Times New Roman"/>
          <w:sz w:val="24"/>
        </w:rPr>
        <w:t xml:space="preserve"> SA, van Booma-Frankfort C, Linn-</w:t>
      </w:r>
      <w:proofErr w:type="spellStart"/>
      <w:r>
        <w:rPr>
          <w:rFonts w:ascii="Times New Roman" w:hAnsi="Times New Roman" w:cs="Times New Roman"/>
          <w:sz w:val="24"/>
        </w:rPr>
        <w:t>Rasker</w:t>
      </w:r>
      <w:proofErr w:type="spellEnd"/>
      <w:r>
        <w:rPr>
          <w:rFonts w:ascii="Times New Roman" w:hAnsi="Times New Roman" w:cs="Times New Roman"/>
          <w:sz w:val="24"/>
        </w:rPr>
        <w:t xml:space="preserve"> SP</w:t>
      </w:r>
      <w:r>
        <w:rPr>
          <w:rFonts w:ascii="Times New Roman" w:hAnsi="Times New Roman" w:cs="Times New Roman"/>
          <w:i/>
          <w:sz w:val="24"/>
        </w:rPr>
        <w:t>, et al.</w:t>
      </w:r>
      <w:r>
        <w:rPr>
          <w:rFonts w:ascii="Times New Roman" w:hAnsi="Times New Roman" w:cs="Times New Roman"/>
          <w:sz w:val="24"/>
        </w:rPr>
        <w:t xml:space="preserve"> Early clinical response to treatment predicts 5-year outcome in RA patients: follow-up results from the CAMERA study.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2011;</w:t>
      </w:r>
      <w:r>
        <w:rPr>
          <w:rFonts w:ascii="Times New Roman" w:hAnsi="Times New Roman" w:cs="Times New Roman"/>
          <w:b/>
          <w:sz w:val="24"/>
        </w:rPr>
        <w:t>70</w:t>
      </w:r>
      <w:r>
        <w:rPr>
          <w:rFonts w:ascii="Times New Roman" w:hAnsi="Times New Roman" w:cs="Times New Roman"/>
          <w:sz w:val="24"/>
        </w:rPr>
        <w:t>:1099</w:t>
      </w:r>
      <w:proofErr w:type="gramEnd"/>
      <w:r>
        <w:rPr>
          <w:rFonts w:ascii="Times New Roman" w:hAnsi="Times New Roman" w:cs="Times New Roman"/>
          <w:sz w:val="24"/>
        </w:rPr>
        <w:t xml:space="preserve">-103. </w:t>
      </w:r>
      <w:hyperlink r:id="rId132" w:history="1">
        <w:r>
          <w:rPr>
            <w:rStyle w:val="Hyperlink"/>
            <w:rFonts w:ascii="Times New Roman" w:hAnsi="Times New Roman" w:cs="Times New Roman"/>
            <w:sz w:val="24"/>
          </w:rPr>
          <w:t>https://doi.org/10.1136/ard.2010.137943</w:t>
        </w:r>
      </w:hyperlink>
    </w:p>
    <w:p w14:paraId="50C572D1" w14:textId="77777777" w:rsidR="008F267E" w:rsidRDefault="00FF1FA5">
      <w:pPr>
        <w:pStyle w:val="EndNoteBibliography"/>
        <w:spacing w:line="360" w:lineRule="auto"/>
        <w:jc w:val="left"/>
      </w:pPr>
      <w:r>
        <w:rPr>
          <w:rFonts w:ascii="Times New Roman" w:hAnsi="Times New Roman" w:cs="Times New Roman"/>
          <w:sz w:val="24"/>
        </w:rPr>
        <w:lastRenderedPageBreak/>
        <w:t>97.</w:t>
      </w:r>
      <w:r>
        <w:rPr>
          <w:rFonts w:ascii="Times New Roman" w:hAnsi="Times New Roman" w:cs="Times New Roman"/>
          <w:sz w:val="24"/>
        </w:rPr>
        <w:tab/>
        <w:t xml:space="preserve">De Cock D, </w:t>
      </w:r>
      <w:proofErr w:type="spellStart"/>
      <w:r>
        <w:rPr>
          <w:rFonts w:ascii="Times New Roman" w:hAnsi="Times New Roman" w:cs="Times New Roman"/>
          <w:sz w:val="24"/>
        </w:rPr>
        <w:t>Meyfroidt</w:t>
      </w:r>
      <w:proofErr w:type="spellEnd"/>
      <w:r>
        <w:rPr>
          <w:rFonts w:ascii="Times New Roman" w:hAnsi="Times New Roman" w:cs="Times New Roman"/>
          <w:sz w:val="24"/>
        </w:rPr>
        <w:t xml:space="preserve"> S, Joly J, Van der </w:t>
      </w:r>
      <w:proofErr w:type="spellStart"/>
      <w:r>
        <w:rPr>
          <w:rFonts w:ascii="Times New Roman" w:hAnsi="Times New Roman" w:cs="Times New Roman"/>
          <w:sz w:val="24"/>
        </w:rPr>
        <w:t>Elst</w:t>
      </w:r>
      <w:proofErr w:type="spellEnd"/>
      <w:r>
        <w:rPr>
          <w:rFonts w:ascii="Times New Roman" w:hAnsi="Times New Roman" w:cs="Times New Roman"/>
          <w:sz w:val="24"/>
        </w:rPr>
        <w:t xml:space="preserve"> K, </w:t>
      </w:r>
      <w:proofErr w:type="spellStart"/>
      <w:r>
        <w:rPr>
          <w:rFonts w:ascii="Times New Roman" w:hAnsi="Times New Roman" w:cs="Times New Roman"/>
          <w:sz w:val="24"/>
        </w:rPr>
        <w:t>Westhovens</w:t>
      </w:r>
      <w:proofErr w:type="spellEnd"/>
      <w:r>
        <w:rPr>
          <w:rFonts w:ascii="Times New Roman" w:hAnsi="Times New Roman" w:cs="Times New Roman"/>
          <w:sz w:val="24"/>
        </w:rPr>
        <w:t xml:space="preserve"> R, </w:t>
      </w:r>
      <w:proofErr w:type="spellStart"/>
      <w:r>
        <w:rPr>
          <w:rFonts w:ascii="Times New Roman" w:hAnsi="Times New Roman" w:cs="Times New Roman"/>
          <w:sz w:val="24"/>
        </w:rPr>
        <w:t>Verschueren</w:t>
      </w:r>
      <w:proofErr w:type="spellEnd"/>
      <w:r>
        <w:rPr>
          <w:rFonts w:ascii="Times New Roman" w:hAnsi="Times New Roman" w:cs="Times New Roman"/>
          <w:sz w:val="24"/>
        </w:rPr>
        <w:t xml:space="preserve"> P. For Remission Induction with Glucocorticoid Bridging, Methotrexate Monotherapy Is </w:t>
      </w:r>
      <w:proofErr w:type="gramStart"/>
      <w:r>
        <w:rPr>
          <w:rFonts w:ascii="Times New Roman" w:hAnsi="Times New Roman" w:cs="Times New Roman"/>
          <w:sz w:val="24"/>
        </w:rPr>
        <w:t>As</w:t>
      </w:r>
      <w:proofErr w:type="gramEnd"/>
      <w:r>
        <w:rPr>
          <w:rFonts w:ascii="Times New Roman" w:hAnsi="Times New Roman" w:cs="Times New Roman"/>
          <w:sz w:val="24"/>
        </w:rPr>
        <w:t xml:space="preserve"> Effective As a Combination with Other </w:t>
      </w:r>
      <w:proofErr w:type="spellStart"/>
      <w:r>
        <w:rPr>
          <w:rFonts w:ascii="Times New Roman" w:hAnsi="Times New Roman" w:cs="Times New Roman"/>
          <w:sz w:val="24"/>
        </w:rPr>
        <w:t>Dmards</w:t>
      </w:r>
      <w:proofErr w:type="spellEnd"/>
      <w:r>
        <w:rPr>
          <w:rFonts w:ascii="Times New Roman" w:hAnsi="Times New Roman" w:cs="Times New Roman"/>
          <w:sz w:val="24"/>
        </w:rPr>
        <w:t xml:space="preserve">, with Fewer Reported Side Effects: 4 Month Primary Outcome of </w:t>
      </w:r>
      <w:proofErr w:type="spellStart"/>
      <w:r>
        <w:rPr>
          <w:rFonts w:ascii="Times New Roman" w:hAnsi="Times New Roman" w:cs="Times New Roman"/>
          <w:sz w:val="24"/>
        </w:rPr>
        <w:t>Carera</w:t>
      </w:r>
      <w:proofErr w:type="spellEnd"/>
      <w:r>
        <w:rPr>
          <w:rFonts w:ascii="Times New Roman" w:hAnsi="Times New Roman" w:cs="Times New Roman"/>
          <w:sz w:val="24"/>
        </w:rPr>
        <w:t xml:space="preserve">, a Randomized Induction Strategy and Treat to Target Trial in Early Rheumatoid Arthritis. </w:t>
      </w:r>
      <w:r>
        <w:rPr>
          <w:rFonts w:ascii="Times New Roman" w:hAnsi="Times New Roman" w:cs="Times New Roman"/>
          <w:i/>
          <w:sz w:val="24"/>
        </w:rPr>
        <w:t>Arthritis and rheumatism</w:t>
      </w:r>
      <w:r>
        <w:rPr>
          <w:rFonts w:ascii="Times New Roman" w:hAnsi="Times New Roman" w:cs="Times New Roman"/>
          <w:sz w:val="24"/>
        </w:rPr>
        <w:t xml:space="preserve"> </w:t>
      </w:r>
      <w:proofErr w:type="gramStart"/>
      <w:r>
        <w:rPr>
          <w:rFonts w:ascii="Times New Roman" w:hAnsi="Times New Roman" w:cs="Times New Roman"/>
          <w:sz w:val="24"/>
        </w:rPr>
        <w:t>2013;</w:t>
      </w:r>
      <w:r>
        <w:rPr>
          <w:rFonts w:ascii="Times New Roman" w:hAnsi="Times New Roman" w:cs="Times New Roman"/>
          <w:b/>
          <w:sz w:val="24"/>
        </w:rPr>
        <w:t>65</w:t>
      </w:r>
      <w:r>
        <w:rPr>
          <w:rFonts w:ascii="Times New Roman" w:hAnsi="Times New Roman" w:cs="Times New Roman"/>
          <w:sz w:val="24"/>
        </w:rPr>
        <w:t>:3325</w:t>
      </w:r>
      <w:proofErr w:type="gramEnd"/>
      <w:r>
        <w:rPr>
          <w:rFonts w:ascii="Times New Roman" w:hAnsi="Times New Roman" w:cs="Times New Roman"/>
          <w:sz w:val="24"/>
        </w:rPr>
        <w:t>-6.</w:t>
      </w:r>
    </w:p>
    <w:p w14:paraId="50C572D2" w14:textId="77777777" w:rsidR="008F267E" w:rsidRDefault="00FF1FA5">
      <w:pPr>
        <w:pStyle w:val="EndNoteBibliography"/>
        <w:spacing w:line="360" w:lineRule="auto"/>
        <w:jc w:val="left"/>
      </w:pPr>
      <w:r>
        <w:rPr>
          <w:rFonts w:ascii="Times New Roman" w:hAnsi="Times New Roman" w:cs="Times New Roman"/>
          <w:sz w:val="24"/>
        </w:rPr>
        <w:t>98.</w:t>
      </w:r>
      <w:r>
        <w:rPr>
          <w:rFonts w:ascii="Times New Roman" w:hAnsi="Times New Roman" w:cs="Times New Roman"/>
          <w:sz w:val="24"/>
        </w:rPr>
        <w:tab/>
        <w:t xml:space="preserve">De Cock D, </w:t>
      </w:r>
      <w:proofErr w:type="spellStart"/>
      <w:r>
        <w:rPr>
          <w:rFonts w:ascii="Times New Roman" w:hAnsi="Times New Roman" w:cs="Times New Roman"/>
          <w:sz w:val="24"/>
        </w:rPr>
        <w:t>Westhovens</w:t>
      </w:r>
      <w:proofErr w:type="spellEnd"/>
      <w:r>
        <w:rPr>
          <w:rFonts w:ascii="Times New Roman" w:hAnsi="Times New Roman" w:cs="Times New Roman"/>
          <w:sz w:val="24"/>
        </w:rPr>
        <w:t xml:space="preserve"> R, </w:t>
      </w:r>
      <w:proofErr w:type="spellStart"/>
      <w:r>
        <w:rPr>
          <w:rFonts w:ascii="Times New Roman" w:hAnsi="Times New Roman" w:cs="Times New Roman"/>
          <w:sz w:val="24"/>
        </w:rPr>
        <w:t>Corluy</w:t>
      </w:r>
      <w:proofErr w:type="spellEnd"/>
      <w:r>
        <w:rPr>
          <w:rFonts w:ascii="Times New Roman" w:hAnsi="Times New Roman" w:cs="Times New Roman"/>
          <w:sz w:val="24"/>
        </w:rPr>
        <w:t xml:space="preserve"> L, </w:t>
      </w:r>
      <w:proofErr w:type="spellStart"/>
      <w:r>
        <w:rPr>
          <w:rFonts w:ascii="Times New Roman" w:hAnsi="Times New Roman" w:cs="Times New Roman"/>
          <w:sz w:val="24"/>
        </w:rPr>
        <w:t>Joos</w:t>
      </w:r>
      <w:proofErr w:type="spellEnd"/>
      <w:r>
        <w:rPr>
          <w:rFonts w:ascii="Times New Roman" w:hAnsi="Times New Roman" w:cs="Times New Roman"/>
          <w:sz w:val="24"/>
        </w:rPr>
        <w:t xml:space="preserve"> R, </w:t>
      </w:r>
      <w:proofErr w:type="spellStart"/>
      <w:r>
        <w:rPr>
          <w:rFonts w:ascii="Times New Roman" w:hAnsi="Times New Roman" w:cs="Times New Roman"/>
          <w:sz w:val="24"/>
        </w:rPr>
        <w:t>Langenaken</w:t>
      </w:r>
      <w:proofErr w:type="spellEnd"/>
      <w:r>
        <w:rPr>
          <w:rFonts w:ascii="Times New Roman" w:hAnsi="Times New Roman" w:cs="Times New Roman"/>
          <w:sz w:val="24"/>
        </w:rPr>
        <w:t xml:space="preserve"> C, </w:t>
      </w:r>
      <w:proofErr w:type="spellStart"/>
      <w:r>
        <w:rPr>
          <w:rFonts w:ascii="Times New Roman" w:hAnsi="Times New Roman" w:cs="Times New Roman"/>
          <w:sz w:val="24"/>
        </w:rPr>
        <w:t>Taelman</w:t>
      </w:r>
      <w:proofErr w:type="spellEnd"/>
      <w:r>
        <w:rPr>
          <w:rFonts w:ascii="Times New Roman" w:hAnsi="Times New Roman" w:cs="Times New Roman"/>
          <w:sz w:val="24"/>
        </w:rPr>
        <w:t xml:space="preserve"> V</w:t>
      </w:r>
      <w:r>
        <w:rPr>
          <w:rFonts w:ascii="Times New Roman" w:hAnsi="Times New Roman" w:cs="Times New Roman"/>
          <w:i/>
          <w:sz w:val="24"/>
        </w:rPr>
        <w:t>, et al.</w:t>
      </w:r>
      <w:r>
        <w:rPr>
          <w:rFonts w:ascii="Times New Roman" w:hAnsi="Times New Roman" w:cs="Times New Roman"/>
          <w:sz w:val="24"/>
        </w:rPr>
        <w:t xml:space="preserve"> Comparison of </w:t>
      </w:r>
      <w:proofErr w:type="spellStart"/>
      <w:r>
        <w:rPr>
          <w:rFonts w:ascii="Times New Roman" w:hAnsi="Times New Roman" w:cs="Times New Roman"/>
          <w:sz w:val="24"/>
        </w:rPr>
        <w:t>Mtx</w:t>
      </w:r>
      <w:proofErr w:type="spellEnd"/>
      <w:r>
        <w:rPr>
          <w:rFonts w:ascii="Times New Roman" w:hAnsi="Times New Roman" w:cs="Times New Roman"/>
          <w:sz w:val="24"/>
        </w:rPr>
        <w:t xml:space="preserve"> Therapy with or without a Moderate Dose Glucocorticoid Bridging Scheme in Early Rheumatoid Arthritis Patients Lacking Classical Poor Prognostic Markers: Week 16 Results from the Randomized </w:t>
      </w:r>
      <w:proofErr w:type="spellStart"/>
      <w:r>
        <w:rPr>
          <w:rFonts w:ascii="Times New Roman" w:hAnsi="Times New Roman" w:cs="Times New Roman"/>
          <w:sz w:val="24"/>
        </w:rPr>
        <w:t>Multicenter</w:t>
      </w:r>
      <w:proofErr w:type="spellEnd"/>
      <w:r>
        <w:rPr>
          <w:rFonts w:ascii="Times New Roman" w:hAnsi="Times New Roman" w:cs="Times New Roman"/>
          <w:sz w:val="24"/>
        </w:rPr>
        <w:t xml:space="preserve"> </w:t>
      </w:r>
      <w:proofErr w:type="spellStart"/>
      <w:r>
        <w:rPr>
          <w:rFonts w:ascii="Times New Roman" w:hAnsi="Times New Roman" w:cs="Times New Roman"/>
          <w:sz w:val="24"/>
        </w:rPr>
        <w:t>Carera</w:t>
      </w:r>
      <w:proofErr w:type="spellEnd"/>
      <w:r>
        <w:rPr>
          <w:rFonts w:ascii="Times New Roman" w:hAnsi="Times New Roman" w:cs="Times New Roman"/>
          <w:sz w:val="24"/>
        </w:rPr>
        <w:t xml:space="preserve"> Trial.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2014;</w:t>
      </w:r>
      <w:r>
        <w:rPr>
          <w:rFonts w:ascii="Times New Roman" w:hAnsi="Times New Roman" w:cs="Times New Roman"/>
          <w:b/>
          <w:sz w:val="24"/>
        </w:rPr>
        <w:t>73</w:t>
      </w:r>
      <w:r>
        <w:rPr>
          <w:rFonts w:ascii="Times New Roman" w:hAnsi="Times New Roman" w:cs="Times New Roman"/>
          <w:sz w:val="24"/>
        </w:rPr>
        <w:t>:220</w:t>
      </w:r>
      <w:proofErr w:type="gramEnd"/>
      <w:r>
        <w:rPr>
          <w:rFonts w:ascii="Times New Roman" w:hAnsi="Times New Roman" w:cs="Times New Roman"/>
          <w:sz w:val="24"/>
        </w:rPr>
        <w:t xml:space="preserve">-. </w:t>
      </w:r>
      <w:hyperlink r:id="rId133" w:history="1">
        <w:r>
          <w:rPr>
            <w:rStyle w:val="Hyperlink"/>
            <w:rFonts w:ascii="Times New Roman" w:hAnsi="Times New Roman" w:cs="Times New Roman"/>
            <w:sz w:val="24"/>
          </w:rPr>
          <w:t>https://doi.org/10.1136/annrheumdis-2014-eular.2144</w:t>
        </w:r>
      </w:hyperlink>
    </w:p>
    <w:p w14:paraId="50C572D3" w14:textId="77777777" w:rsidR="008F267E" w:rsidRDefault="00FF1FA5">
      <w:pPr>
        <w:pStyle w:val="EndNoteBibliography"/>
        <w:spacing w:line="360" w:lineRule="auto"/>
        <w:jc w:val="left"/>
      </w:pPr>
      <w:r>
        <w:rPr>
          <w:rFonts w:ascii="Times New Roman" w:hAnsi="Times New Roman" w:cs="Times New Roman"/>
          <w:sz w:val="24"/>
        </w:rPr>
        <w:t>99.</w:t>
      </w:r>
      <w:r>
        <w:rPr>
          <w:rFonts w:ascii="Times New Roman" w:hAnsi="Times New Roman" w:cs="Times New Roman"/>
          <w:sz w:val="24"/>
        </w:rPr>
        <w:tab/>
        <w:t xml:space="preserve">den </w:t>
      </w:r>
      <w:proofErr w:type="spellStart"/>
      <w:r>
        <w:rPr>
          <w:rFonts w:ascii="Times New Roman" w:hAnsi="Times New Roman" w:cs="Times New Roman"/>
          <w:sz w:val="24"/>
        </w:rPr>
        <w:t>Uyl</w:t>
      </w:r>
      <w:proofErr w:type="spellEnd"/>
      <w:r>
        <w:rPr>
          <w:rFonts w:ascii="Times New Roman" w:hAnsi="Times New Roman" w:cs="Times New Roman"/>
          <w:sz w:val="24"/>
        </w:rPr>
        <w:t xml:space="preserve"> D, </w:t>
      </w:r>
      <w:proofErr w:type="spellStart"/>
      <w:r>
        <w:rPr>
          <w:rFonts w:ascii="Times New Roman" w:hAnsi="Times New Roman" w:cs="Times New Roman"/>
          <w:sz w:val="24"/>
        </w:rPr>
        <w:t>ter</w:t>
      </w:r>
      <w:proofErr w:type="spellEnd"/>
      <w:r>
        <w:rPr>
          <w:rFonts w:ascii="Times New Roman" w:hAnsi="Times New Roman" w:cs="Times New Roman"/>
          <w:sz w:val="24"/>
        </w:rPr>
        <w:t xml:space="preserve"> Wee M, Boers M, </w:t>
      </w:r>
      <w:proofErr w:type="spellStart"/>
      <w:r>
        <w:rPr>
          <w:rFonts w:ascii="Times New Roman" w:hAnsi="Times New Roman" w:cs="Times New Roman"/>
          <w:sz w:val="24"/>
        </w:rPr>
        <w:t>Kerstens</w:t>
      </w:r>
      <w:proofErr w:type="spellEnd"/>
      <w:r>
        <w:rPr>
          <w:rFonts w:ascii="Times New Roman" w:hAnsi="Times New Roman" w:cs="Times New Roman"/>
          <w:sz w:val="24"/>
        </w:rPr>
        <w:t xml:space="preserve"> P, </w:t>
      </w:r>
      <w:proofErr w:type="spellStart"/>
      <w:r>
        <w:rPr>
          <w:rFonts w:ascii="Times New Roman" w:hAnsi="Times New Roman" w:cs="Times New Roman"/>
          <w:sz w:val="24"/>
        </w:rPr>
        <w:t>Voskuyl</w:t>
      </w:r>
      <w:proofErr w:type="spellEnd"/>
      <w:r>
        <w:rPr>
          <w:rFonts w:ascii="Times New Roman" w:hAnsi="Times New Roman" w:cs="Times New Roman"/>
          <w:sz w:val="24"/>
        </w:rPr>
        <w:t xml:space="preserve"> A, </w:t>
      </w:r>
      <w:proofErr w:type="spellStart"/>
      <w:r>
        <w:rPr>
          <w:rFonts w:ascii="Times New Roman" w:hAnsi="Times New Roman" w:cs="Times New Roman"/>
          <w:sz w:val="24"/>
        </w:rPr>
        <w:t>Nurmohamed</w:t>
      </w:r>
      <w:proofErr w:type="spellEnd"/>
      <w:r>
        <w:rPr>
          <w:rFonts w:ascii="Times New Roman" w:hAnsi="Times New Roman" w:cs="Times New Roman"/>
          <w:sz w:val="24"/>
        </w:rPr>
        <w:t xml:space="preserve"> M</w:t>
      </w:r>
      <w:r>
        <w:rPr>
          <w:rFonts w:ascii="Times New Roman" w:hAnsi="Times New Roman" w:cs="Times New Roman"/>
          <w:i/>
          <w:sz w:val="24"/>
        </w:rPr>
        <w:t>, et al.</w:t>
      </w:r>
      <w:r>
        <w:rPr>
          <w:rFonts w:ascii="Times New Roman" w:hAnsi="Times New Roman" w:cs="Times New Roman"/>
          <w:sz w:val="24"/>
        </w:rPr>
        <w:t xml:space="preserve"> A non-inferiority trial of an attenuated combination strategy ('COBRA-light') compared to the original COBRA strategy: clinical results after 26 weeks.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2014;</w:t>
      </w:r>
      <w:r>
        <w:rPr>
          <w:rFonts w:ascii="Times New Roman" w:hAnsi="Times New Roman" w:cs="Times New Roman"/>
          <w:b/>
          <w:sz w:val="24"/>
        </w:rPr>
        <w:t>73</w:t>
      </w:r>
      <w:r>
        <w:rPr>
          <w:rFonts w:ascii="Times New Roman" w:hAnsi="Times New Roman" w:cs="Times New Roman"/>
          <w:sz w:val="24"/>
        </w:rPr>
        <w:t>:1071</w:t>
      </w:r>
      <w:proofErr w:type="gramEnd"/>
      <w:r>
        <w:rPr>
          <w:rFonts w:ascii="Times New Roman" w:hAnsi="Times New Roman" w:cs="Times New Roman"/>
          <w:sz w:val="24"/>
        </w:rPr>
        <w:t xml:space="preserve">-8. </w:t>
      </w:r>
      <w:hyperlink r:id="rId134" w:history="1">
        <w:r>
          <w:rPr>
            <w:rStyle w:val="Hyperlink"/>
            <w:rFonts w:ascii="Times New Roman" w:hAnsi="Times New Roman" w:cs="Times New Roman"/>
            <w:sz w:val="24"/>
          </w:rPr>
          <w:t>https://doi.org/10.1136/annrheumdis-2012-202818</w:t>
        </w:r>
      </w:hyperlink>
    </w:p>
    <w:p w14:paraId="50C572D4" w14:textId="77777777" w:rsidR="008F267E" w:rsidRDefault="00FF1FA5">
      <w:pPr>
        <w:pStyle w:val="EndNoteBibliography"/>
        <w:spacing w:line="360" w:lineRule="auto"/>
        <w:jc w:val="left"/>
      </w:pPr>
      <w:r>
        <w:rPr>
          <w:rFonts w:ascii="Times New Roman" w:hAnsi="Times New Roman" w:cs="Times New Roman"/>
          <w:sz w:val="24"/>
        </w:rPr>
        <w:t>100.</w:t>
      </w:r>
      <w:r>
        <w:rPr>
          <w:rFonts w:ascii="Times New Roman" w:hAnsi="Times New Roman" w:cs="Times New Roman"/>
          <w:sz w:val="24"/>
        </w:rPr>
        <w:tab/>
        <w:t xml:space="preserve">den </w:t>
      </w:r>
      <w:proofErr w:type="spellStart"/>
      <w:r>
        <w:rPr>
          <w:rFonts w:ascii="Times New Roman" w:hAnsi="Times New Roman" w:cs="Times New Roman"/>
          <w:sz w:val="24"/>
        </w:rPr>
        <w:t>Uyl</w:t>
      </w:r>
      <w:proofErr w:type="spellEnd"/>
      <w:r>
        <w:rPr>
          <w:rFonts w:ascii="Times New Roman" w:hAnsi="Times New Roman" w:cs="Times New Roman"/>
          <w:sz w:val="24"/>
        </w:rPr>
        <w:t xml:space="preserve"> D, </w:t>
      </w:r>
      <w:proofErr w:type="spellStart"/>
      <w:r>
        <w:rPr>
          <w:rFonts w:ascii="Times New Roman" w:hAnsi="Times New Roman" w:cs="Times New Roman"/>
          <w:sz w:val="24"/>
        </w:rPr>
        <w:t>ter</w:t>
      </w:r>
      <w:proofErr w:type="spellEnd"/>
      <w:r>
        <w:rPr>
          <w:rFonts w:ascii="Times New Roman" w:hAnsi="Times New Roman" w:cs="Times New Roman"/>
          <w:sz w:val="24"/>
        </w:rPr>
        <w:t xml:space="preserve"> Wee MM, Boers M, </w:t>
      </w:r>
      <w:proofErr w:type="spellStart"/>
      <w:r>
        <w:rPr>
          <w:rFonts w:ascii="Times New Roman" w:hAnsi="Times New Roman" w:cs="Times New Roman"/>
          <w:sz w:val="24"/>
        </w:rPr>
        <w:t>Voskuyl</w:t>
      </w:r>
      <w:proofErr w:type="spellEnd"/>
      <w:r>
        <w:rPr>
          <w:rFonts w:ascii="Times New Roman" w:hAnsi="Times New Roman" w:cs="Times New Roman"/>
          <w:sz w:val="24"/>
        </w:rPr>
        <w:t xml:space="preserve"> AE, </w:t>
      </w:r>
      <w:proofErr w:type="spellStart"/>
      <w:r>
        <w:rPr>
          <w:rFonts w:ascii="Times New Roman" w:hAnsi="Times New Roman" w:cs="Times New Roman"/>
          <w:sz w:val="24"/>
        </w:rPr>
        <w:t>Kerstens</w:t>
      </w:r>
      <w:proofErr w:type="spellEnd"/>
      <w:r>
        <w:rPr>
          <w:rFonts w:ascii="Times New Roman" w:hAnsi="Times New Roman" w:cs="Times New Roman"/>
          <w:sz w:val="24"/>
        </w:rPr>
        <w:t xml:space="preserve"> PJ, </w:t>
      </w:r>
      <w:proofErr w:type="spellStart"/>
      <w:r>
        <w:rPr>
          <w:rFonts w:ascii="Times New Roman" w:hAnsi="Times New Roman" w:cs="Times New Roman"/>
          <w:sz w:val="24"/>
        </w:rPr>
        <w:t>Nurmohamed</w:t>
      </w:r>
      <w:proofErr w:type="spellEnd"/>
      <w:r>
        <w:rPr>
          <w:rFonts w:ascii="Times New Roman" w:hAnsi="Times New Roman" w:cs="Times New Roman"/>
          <w:sz w:val="24"/>
        </w:rPr>
        <w:t xml:space="preserve"> MT</w:t>
      </w:r>
      <w:r>
        <w:rPr>
          <w:rFonts w:ascii="Times New Roman" w:hAnsi="Times New Roman" w:cs="Times New Roman"/>
          <w:i/>
          <w:sz w:val="24"/>
        </w:rPr>
        <w:t>, et al.</w:t>
      </w:r>
      <w:r>
        <w:rPr>
          <w:rFonts w:ascii="Times New Roman" w:hAnsi="Times New Roman" w:cs="Times New Roman"/>
          <w:sz w:val="24"/>
        </w:rPr>
        <w:t xml:space="preserve"> Cobra-Light Therapy Is Clinically Non-Inferior to Original Cobra Therapy in the Treatment of Early Rheumatoid Arthritis.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2013;</w:t>
      </w:r>
      <w:r>
        <w:rPr>
          <w:rFonts w:ascii="Times New Roman" w:hAnsi="Times New Roman" w:cs="Times New Roman"/>
          <w:b/>
          <w:sz w:val="24"/>
        </w:rPr>
        <w:t>71</w:t>
      </w:r>
      <w:r>
        <w:rPr>
          <w:rFonts w:ascii="Times New Roman" w:hAnsi="Times New Roman" w:cs="Times New Roman"/>
          <w:sz w:val="24"/>
        </w:rPr>
        <w:t>:104</w:t>
      </w:r>
      <w:proofErr w:type="gramEnd"/>
      <w:r>
        <w:rPr>
          <w:rFonts w:ascii="Times New Roman" w:hAnsi="Times New Roman" w:cs="Times New Roman"/>
          <w:sz w:val="24"/>
        </w:rPr>
        <w:t xml:space="preserve">-5. </w:t>
      </w:r>
      <w:hyperlink r:id="rId135" w:history="1">
        <w:r>
          <w:rPr>
            <w:rStyle w:val="Hyperlink"/>
            <w:rFonts w:ascii="Times New Roman" w:hAnsi="Times New Roman" w:cs="Times New Roman"/>
            <w:sz w:val="24"/>
          </w:rPr>
          <w:t>https://doi.org/DOI</w:t>
        </w:r>
      </w:hyperlink>
      <w:r>
        <w:rPr>
          <w:rFonts w:ascii="Times New Roman" w:hAnsi="Times New Roman" w:cs="Times New Roman"/>
          <w:sz w:val="24"/>
        </w:rPr>
        <w:t xml:space="preserve"> 10.1136/annrheumdis-2012-eular.1834</w:t>
      </w:r>
    </w:p>
    <w:p w14:paraId="50C572D5" w14:textId="77777777" w:rsidR="008F267E" w:rsidRDefault="00FF1FA5">
      <w:pPr>
        <w:pStyle w:val="EndNoteBibliography"/>
        <w:spacing w:line="360" w:lineRule="auto"/>
        <w:jc w:val="left"/>
      </w:pPr>
      <w:r>
        <w:rPr>
          <w:rFonts w:ascii="Times New Roman" w:hAnsi="Times New Roman" w:cs="Times New Roman"/>
          <w:sz w:val="24"/>
        </w:rPr>
        <w:t>101.</w:t>
      </w:r>
      <w:r>
        <w:rPr>
          <w:rFonts w:ascii="Times New Roman" w:hAnsi="Times New Roman" w:cs="Times New Roman"/>
          <w:sz w:val="24"/>
        </w:rPr>
        <w:tab/>
        <w:t xml:space="preserve">Dirven L, van den Broek M, </w:t>
      </w:r>
      <w:proofErr w:type="spellStart"/>
      <w:r>
        <w:rPr>
          <w:rFonts w:ascii="Times New Roman" w:hAnsi="Times New Roman" w:cs="Times New Roman"/>
          <w:sz w:val="24"/>
        </w:rPr>
        <w:t>Klarenbeek</w:t>
      </w:r>
      <w:proofErr w:type="spellEnd"/>
      <w:r>
        <w:rPr>
          <w:rFonts w:ascii="Times New Roman" w:hAnsi="Times New Roman" w:cs="Times New Roman"/>
          <w:sz w:val="24"/>
        </w:rPr>
        <w:t xml:space="preserve"> N, Van </w:t>
      </w:r>
      <w:proofErr w:type="spellStart"/>
      <w:r>
        <w:rPr>
          <w:rFonts w:ascii="Times New Roman" w:hAnsi="Times New Roman" w:cs="Times New Roman"/>
          <w:sz w:val="24"/>
        </w:rPr>
        <w:t>Krugten</w:t>
      </w:r>
      <w:proofErr w:type="spellEnd"/>
      <w:r>
        <w:rPr>
          <w:rFonts w:ascii="Times New Roman" w:hAnsi="Times New Roman" w:cs="Times New Roman"/>
          <w:sz w:val="24"/>
        </w:rPr>
        <w:t xml:space="preserve"> M, Van Der Lubbe P, </w:t>
      </w:r>
      <w:proofErr w:type="spellStart"/>
      <w:r>
        <w:rPr>
          <w:rFonts w:ascii="Times New Roman" w:hAnsi="Times New Roman" w:cs="Times New Roman"/>
          <w:sz w:val="24"/>
        </w:rPr>
        <w:t>Kerstens</w:t>
      </w:r>
      <w:proofErr w:type="spellEnd"/>
      <w:r>
        <w:rPr>
          <w:rFonts w:ascii="Times New Roman" w:hAnsi="Times New Roman" w:cs="Times New Roman"/>
          <w:sz w:val="24"/>
        </w:rPr>
        <w:t xml:space="preserve"> P. </w:t>
      </w:r>
      <w:proofErr w:type="gramStart"/>
      <w:r>
        <w:rPr>
          <w:rFonts w:ascii="Times New Roman" w:hAnsi="Times New Roman" w:cs="Times New Roman"/>
          <w:sz w:val="24"/>
        </w:rPr>
        <w:t>Seven year</w:t>
      </w:r>
      <w:proofErr w:type="gramEnd"/>
      <w:r>
        <w:rPr>
          <w:rFonts w:ascii="Times New Roman" w:hAnsi="Times New Roman" w:cs="Times New Roman"/>
          <w:sz w:val="24"/>
        </w:rPr>
        <w:t xml:space="preserve"> results of DAS steered treatment in the best study: clinical and radiological outcomes. </w:t>
      </w:r>
      <w:r>
        <w:rPr>
          <w:rFonts w:ascii="Times New Roman" w:hAnsi="Times New Roman" w:cs="Times New Roman"/>
          <w:i/>
          <w:sz w:val="24"/>
        </w:rPr>
        <w:t>Arthritis and rheumatism</w:t>
      </w:r>
      <w:r>
        <w:rPr>
          <w:rFonts w:ascii="Times New Roman" w:hAnsi="Times New Roman" w:cs="Times New Roman"/>
          <w:sz w:val="24"/>
        </w:rPr>
        <w:t xml:space="preserve"> </w:t>
      </w:r>
      <w:proofErr w:type="gramStart"/>
      <w:r>
        <w:rPr>
          <w:rFonts w:ascii="Times New Roman" w:hAnsi="Times New Roman" w:cs="Times New Roman"/>
          <w:sz w:val="24"/>
        </w:rPr>
        <w:t>2010;</w:t>
      </w:r>
      <w:r>
        <w:rPr>
          <w:rFonts w:ascii="Times New Roman" w:hAnsi="Times New Roman" w:cs="Times New Roman"/>
          <w:b/>
          <w:sz w:val="24"/>
        </w:rPr>
        <w:t>62</w:t>
      </w:r>
      <w:r>
        <w:rPr>
          <w:rFonts w:ascii="Times New Roman" w:hAnsi="Times New Roman" w:cs="Times New Roman"/>
          <w:sz w:val="24"/>
        </w:rPr>
        <w:t>:334</w:t>
      </w:r>
      <w:proofErr w:type="gramEnd"/>
      <w:r>
        <w:rPr>
          <w:rFonts w:ascii="Times New Roman" w:hAnsi="Times New Roman" w:cs="Times New Roman"/>
          <w:sz w:val="24"/>
        </w:rPr>
        <w:t>.</w:t>
      </w:r>
    </w:p>
    <w:p w14:paraId="50C572D6" w14:textId="77777777" w:rsidR="008F267E" w:rsidRDefault="00FF1FA5">
      <w:pPr>
        <w:pStyle w:val="EndNoteBibliography"/>
        <w:spacing w:line="360" w:lineRule="auto"/>
        <w:jc w:val="left"/>
      </w:pPr>
      <w:r>
        <w:rPr>
          <w:rFonts w:ascii="Times New Roman" w:hAnsi="Times New Roman" w:cs="Times New Roman"/>
          <w:sz w:val="24"/>
        </w:rPr>
        <w:t>102.</w:t>
      </w:r>
      <w:r>
        <w:rPr>
          <w:rFonts w:ascii="Times New Roman" w:hAnsi="Times New Roman" w:cs="Times New Roman"/>
          <w:sz w:val="24"/>
        </w:rPr>
        <w:tab/>
        <w:t xml:space="preserve">Dirven L, van den Broek M, </w:t>
      </w:r>
      <w:proofErr w:type="spellStart"/>
      <w:r>
        <w:rPr>
          <w:rFonts w:ascii="Times New Roman" w:hAnsi="Times New Roman" w:cs="Times New Roman"/>
          <w:sz w:val="24"/>
        </w:rPr>
        <w:t>Klarenbeek</w:t>
      </w:r>
      <w:proofErr w:type="spellEnd"/>
      <w:r>
        <w:rPr>
          <w:rFonts w:ascii="Times New Roman" w:hAnsi="Times New Roman" w:cs="Times New Roman"/>
          <w:sz w:val="24"/>
        </w:rPr>
        <w:t xml:space="preserve"> NB, Han KH, </w:t>
      </w:r>
      <w:proofErr w:type="spellStart"/>
      <w:r>
        <w:rPr>
          <w:rFonts w:ascii="Times New Roman" w:hAnsi="Times New Roman" w:cs="Times New Roman"/>
          <w:sz w:val="24"/>
        </w:rPr>
        <w:t>Ronday</w:t>
      </w:r>
      <w:proofErr w:type="spellEnd"/>
      <w:r>
        <w:rPr>
          <w:rFonts w:ascii="Times New Roman" w:hAnsi="Times New Roman" w:cs="Times New Roman"/>
          <w:sz w:val="24"/>
        </w:rPr>
        <w:t xml:space="preserve"> HK, </w:t>
      </w:r>
      <w:proofErr w:type="spellStart"/>
      <w:r>
        <w:rPr>
          <w:rFonts w:ascii="Times New Roman" w:hAnsi="Times New Roman" w:cs="Times New Roman"/>
          <w:sz w:val="24"/>
        </w:rPr>
        <w:t>Kerstens</w:t>
      </w:r>
      <w:proofErr w:type="spellEnd"/>
      <w:r>
        <w:rPr>
          <w:rFonts w:ascii="Times New Roman" w:hAnsi="Times New Roman" w:cs="Times New Roman"/>
          <w:sz w:val="24"/>
        </w:rPr>
        <w:t xml:space="preserve"> PJSM</w:t>
      </w:r>
      <w:r>
        <w:rPr>
          <w:rFonts w:ascii="Times New Roman" w:hAnsi="Times New Roman" w:cs="Times New Roman"/>
          <w:i/>
          <w:sz w:val="24"/>
        </w:rPr>
        <w:t>, et al.</w:t>
      </w:r>
      <w:r>
        <w:rPr>
          <w:rFonts w:ascii="Times New Roman" w:hAnsi="Times New Roman" w:cs="Times New Roman"/>
          <w:sz w:val="24"/>
        </w:rPr>
        <w:t xml:space="preserve"> Eight Year Results of Disease Activity Steered Treatment in a Large Recent Rheumatoid Arthritis Cohort: Clinical and Radiological Outcomes. </w:t>
      </w:r>
      <w:r>
        <w:rPr>
          <w:rFonts w:ascii="Times New Roman" w:hAnsi="Times New Roman" w:cs="Times New Roman"/>
          <w:i/>
          <w:sz w:val="24"/>
        </w:rPr>
        <w:t>Arthritis and rheumatism</w:t>
      </w:r>
      <w:r>
        <w:rPr>
          <w:rFonts w:ascii="Times New Roman" w:hAnsi="Times New Roman" w:cs="Times New Roman"/>
          <w:sz w:val="24"/>
        </w:rPr>
        <w:t xml:space="preserve"> 2011;</w:t>
      </w:r>
      <w:proofErr w:type="gramStart"/>
      <w:r>
        <w:rPr>
          <w:rFonts w:ascii="Times New Roman" w:hAnsi="Times New Roman" w:cs="Times New Roman"/>
          <w:b/>
          <w:sz w:val="24"/>
        </w:rPr>
        <w:t>63</w:t>
      </w:r>
      <w:r>
        <w:rPr>
          <w:rFonts w:ascii="Times New Roman" w:hAnsi="Times New Roman" w:cs="Times New Roman"/>
          <w:sz w:val="24"/>
        </w:rPr>
        <w:t>:S</w:t>
      </w:r>
      <w:proofErr w:type="gramEnd"/>
      <w:r>
        <w:rPr>
          <w:rFonts w:ascii="Times New Roman" w:hAnsi="Times New Roman" w:cs="Times New Roman"/>
          <w:sz w:val="24"/>
        </w:rPr>
        <w:t>858-S.</w:t>
      </w:r>
    </w:p>
    <w:p w14:paraId="50C572D7" w14:textId="77777777" w:rsidR="008F267E" w:rsidRDefault="00FF1FA5">
      <w:pPr>
        <w:pStyle w:val="EndNoteBibliography"/>
        <w:spacing w:line="360" w:lineRule="auto"/>
        <w:jc w:val="left"/>
      </w:pPr>
      <w:r>
        <w:rPr>
          <w:rFonts w:ascii="Times New Roman" w:hAnsi="Times New Roman" w:cs="Times New Roman"/>
          <w:sz w:val="24"/>
        </w:rPr>
        <w:t>103.</w:t>
      </w:r>
      <w:r>
        <w:rPr>
          <w:rFonts w:ascii="Times New Roman" w:hAnsi="Times New Roman" w:cs="Times New Roman"/>
          <w:sz w:val="24"/>
        </w:rPr>
        <w:tab/>
      </w:r>
      <w:proofErr w:type="spellStart"/>
      <w:r>
        <w:rPr>
          <w:rFonts w:ascii="Times New Roman" w:hAnsi="Times New Roman" w:cs="Times New Roman"/>
          <w:sz w:val="24"/>
        </w:rPr>
        <w:t>Fransen</w:t>
      </w:r>
      <w:proofErr w:type="spellEnd"/>
      <w:r>
        <w:rPr>
          <w:rFonts w:ascii="Times New Roman" w:hAnsi="Times New Roman" w:cs="Times New Roman"/>
          <w:sz w:val="24"/>
        </w:rPr>
        <w:t xml:space="preserve"> J, </w:t>
      </w:r>
      <w:proofErr w:type="spellStart"/>
      <w:r>
        <w:rPr>
          <w:rFonts w:ascii="Times New Roman" w:hAnsi="Times New Roman" w:cs="Times New Roman"/>
          <w:sz w:val="24"/>
        </w:rPr>
        <w:t>Moens</w:t>
      </w:r>
      <w:proofErr w:type="spellEnd"/>
      <w:r>
        <w:rPr>
          <w:rFonts w:ascii="Times New Roman" w:hAnsi="Times New Roman" w:cs="Times New Roman"/>
          <w:sz w:val="24"/>
        </w:rPr>
        <w:t xml:space="preserve"> HB, Speyer I, van Riel PL. Effectiveness of systematic monitoring of rheumatoid arthritis disease activity in daily practice: a multicentre, cluster randomised controlled trial.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2005;</w:t>
      </w:r>
      <w:r>
        <w:rPr>
          <w:rFonts w:ascii="Times New Roman" w:hAnsi="Times New Roman" w:cs="Times New Roman"/>
          <w:b/>
          <w:sz w:val="24"/>
        </w:rPr>
        <w:t>64</w:t>
      </w:r>
      <w:r>
        <w:rPr>
          <w:rFonts w:ascii="Times New Roman" w:hAnsi="Times New Roman" w:cs="Times New Roman"/>
          <w:sz w:val="24"/>
        </w:rPr>
        <w:t>:1294</w:t>
      </w:r>
      <w:proofErr w:type="gramEnd"/>
      <w:r>
        <w:rPr>
          <w:rFonts w:ascii="Times New Roman" w:hAnsi="Times New Roman" w:cs="Times New Roman"/>
          <w:sz w:val="24"/>
        </w:rPr>
        <w:t xml:space="preserve">-8. </w:t>
      </w:r>
      <w:hyperlink r:id="rId136" w:history="1">
        <w:r>
          <w:rPr>
            <w:rStyle w:val="Hyperlink"/>
            <w:rFonts w:ascii="Times New Roman" w:hAnsi="Times New Roman" w:cs="Times New Roman"/>
            <w:sz w:val="24"/>
          </w:rPr>
          <w:t>https://doi.org/10.1136/ard.2004.030924</w:t>
        </w:r>
      </w:hyperlink>
    </w:p>
    <w:p w14:paraId="50C572D8" w14:textId="77777777" w:rsidR="008F267E" w:rsidRDefault="00FF1FA5">
      <w:pPr>
        <w:pStyle w:val="EndNoteBibliography"/>
        <w:spacing w:line="360" w:lineRule="auto"/>
        <w:jc w:val="left"/>
      </w:pPr>
      <w:r>
        <w:rPr>
          <w:rFonts w:ascii="Times New Roman" w:hAnsi="Times New Roman" w:cs="Times New Roman"/>
          <w:sz w:val="24"/>
        </w:rPr>
        <w:t>104.</w:t>
      </w:r>
      <w:r>
        <w:rPr>
          <w:rFonts w:ascii="Times New Roman" w:hAnsi="Times New Roman" w:cs="Times New Roman"/>
          <w:sz w:val="24"/>
        </w:rPr>
        <w:tab/>
        <w:t xml:space="preserve">Hodkinson B, </w:t>
      </w:r>
      <w:proofErr w:type="spellStart"/>
      <w:r>
        <w:rPr>
          <w:rFonts w:ascii="Times New Roman" w:hAnsi="Times New Roman" w:cs="Times New Roman"/>
          <w:sz w:val="24"/>
        </w:rPr>
        <w:t>Musenge</w:t>
      </w:r>
      <w:proofErr w:type="spellEnd"/>
      <w:r>
        <w:rPr>
          <w:rFonts w:ascii="Times New Roman" w:hAnsi="Times New Roman" w:cs="Times New Roman"/>
          <w:sz w:val="24"/>
        </w:rPr>
        <w:t xml:space="preserve"> E, </w:t>
      </w:r>
      <w:proofErr w:type="spellStart"/>
      <w:r>
        <w:rPr>
          <w:rFonts w:ascii="Times New Roman" w:hAnsi="Times New Roman" w:cs="Times New Roman"/>
          <w:sz w:val="24"/>
        </w:rPr>
        <w:t>Tikly</w:t>
      </w:r>
      <w:proofErr w:type="spellEnd"/>
      <w:r>
        <w:rPr>
          <w:rFonts w:ascii="Times New Roman" w:hAnsi="Times New Roman" w:cs="Times New Roman"/>
          <w:sz w:val="24"/>
        </w:rPr>
        <w:t xml:space="preserve"> M. Tight control of rheumatoid arthritis in a resource-constrained setting: a randomized controlled study comparing the clinical disease activity index and simplified disease activity index. </w:t>
      </w:r>
      <w:r>
        <w:rPr>
          <w:rFonts w:ascii="Times New Roman" w:hAnsi="Times New Roman" w:cs="Times New Roman"/>
          <w:i/>
          <w:sz w:val="24"/>
        </w:rPr>
        <w:t>Rheumatology (Oxford, England)</w:t>
      </w:r>
      <w:r>
        <w:rPr>
          <w:rFonts w:ascii="Times New Roman" w:hAnsi="Times New Roman" w:cs="Times New Roman"/>
          <w:sz w:val="24"/>
        </w:rPr>
        <w:t xml:space="preserve"> 2015;</w:t>
      </w:r>
      <w:r>
        <w:rPr>
          <w:rFonts w:ascii="Times New Roman" w:hAnsi="Times New Roman" w:cs="Times New Roman"/>
          <w:b/>
          <w:sz w:val="24"/>
        </w:rPr>
        <w:t>54</w:t>
      </w:r>
      <w:r>
        <w:rPr>
          <w:rFonts w:ascii="Times New Roman" w:hAnsi="Times New Roman" w:cs="Times New Roman"/>
          <w:sz w:val="24"/>
        </w:rPr>
        <w:t xml:space="preserve">:1033-8. </w:t>
      </w:r>
      <w:hyperlink r:id="rId137" w:history="1">
        <w:r>
          <w:rPr>
            <w:rStyle w:val="Hyperlink"/>
            <w:rFonts w:ascii="Times New Roman" w:hAnsi="Times New Roman" w:cs="Times New Roman"/>
            <w:sz w:val="24"/>
          </w:rPr>
          <w:t>https://doi.org/10.1093/rheumatology/keu443</w:t>
        </w:r>
      </w:hyperlink>
    </w:p>
    <w:p w14:paraId="50C572D9" w14:textId="77777777" w:rsidR="008F267E" w:rsidRDefault="00FF1FA5">
      <w:pPr>
        <w:pStyle w:val="EndNoteBibliography"/>
        <w:spacing w:line="360" w:lineRule="auto"/>
        <w:jc w:val="left"/>
      </w:pPr>
      <w:r>
        <w:rPr>
          <w:rFonts w:ascii="Times New Roman" w:hAnsi="Times New Roman" w:cs="Times New Roman"/>
          <w:sz w:val="24"/>
        </w:rPr>
        <w:lastRenderedPageBreak/>
        <w:t>105.</w:t>
      </w:r>
      <w:r>
        <w:rPr>
          <w:rFonts w:ascii="Times New Roman" w:hAnsi="Times New Roman" w:cs="Times New Roman"/>
          <w:sz w:val="24"/>
        </w:rPr>
        <w:tab/>
      </w:r>
      <w:proofErr w:type="spellStart"/>
      <w:r>
        <w:rPr>
          <w:rFonts w:ascii="Times New Roman" w:hAnsi="Times New Roman" w:cs="Times New Roman"/>
          <w:sz w:val="24"/>
        </w:rPr>
        <w:t>Klarenbeek</w:t>
      </w:r>
      <w:proofErr w:type="spellEnd"/>
      <w:r>
        <w:rPr>
          <w:rFonts w:ascii="Times New Roman" w:hAnsi="Times New Roman" w:cs="Times New Roman"/>
          <w:sz w:val="24"/>
        </w:rPr>
        <w:t xml:space="preserve"> NB, </w:t>
      </w:r>
      <w:proofErr w:type="spellStart"/>
      <w:r>
        <w:rPr>
          <w:rFonts w:ascii="Times New Roman" w:hAnsi="Times New Roman" w:cs="Times New Roman"/>
          <w:sz w:val="24"/>
        </w:rPr>
        <w:t>Guler-Yuksel</w:t>
      </w:r>
      <w:proofErr w:type="spellEnd"/>
      <w:r>
        <w:rPr>
          <w:rFonts w:ascii="Times New Roman" w:hAnsi="Times New Roman" w:cs="Times New Roman"/>
          <w:sz w:val="24"/>
        </w:rPr>
        <w:t xml:space="preserve"> M, van der </w:t>
      </w:r>
      <w:proofErr w:type="spellStart"/>
      <w:r>
        <w:rPr>
          <w:rFonts w:ascii="Times New Roman" w:hAnsi="Times New Roman" w:cs="Times New Roman"/>
          <w:sz w:val="24"/>
        </w:rPr>
        <w:t>Kooij</w:t>
      </w:r>
      <w:proofErr w:type="spellEnd"/>
      <w:r>
        <w:rPr>
          <w:rFonts w:ascii="Times New Roman" w:hAnsi="Times New Roman" w:cs="Times New Roman"/>
          <w:sz w:val="24"/>
        </w:rPr>
        <w:t xml:space="preserve"> SM, Han KH, </w:t>
      </w:r>
      <w:proofErr w:type="spellStart"/>
      <w:r>
        <w:rPr>
          <w:rFonts w:ascii="Times New Roman" w:hAnsi="Times New Roman" w:cs="Times New Roman"/>
          <w:sz w:val="24"/>
        </w:rPr>
        <w:t>Ronday</w:t>
      </w:r>
      <w:proofErr w:type="spellEnd"/>
      <w:r>
        <w:rPr>
          <w:rFonts w:ascii="Times New Roman" w:hAnsi="Times New Roman" w:cs="Times New Roman"/>
          <w:sz w:val="24"/>
        </w:rPr>
        <w:t xml:space="preserve"> HK, </w:t>
      </w:r>
      <w:proofErr w:type="spellStart"/>
      <w:r>
        <w:rPr>
          <w:rFonts w:ascii="Times New Roman" w:hAnsi="Times New Roman" w:cs="Times New Roman"/>
          <w:sz w:val="24"/>
        </w:rPr>
        <w:t>Kerstens</w:t>
      </w:r>
      <w:proofErr w:type="spellEnd"/>
      <w:r>
        <w:rPr>
          <w:rFonts w:ascii="Times New Roman" w:hAnsi="Times New Roman" w:cs="Times New Roman"/>
          <w:sz w:val="24"/>
        </w:rPr>
        <w:t xml:space="preserve"> PJ</w:t>
      </w:r>
      <w:r>
        <w:rPr>
          <w:rFonts w:ascii="Times New Roman" w:hAnsi="Times New Roman" w:cs="Times New Roman"/>
          <w:i/>
          <w:sz w:val="24"/>
        </w:rPr>
        <w:t>, et al.</w:t>
      </w:r>
      <w:r>
        <w:rPr>
          <w:rFonts w:ascii="Times New Roman" w:hAnsi="Times New Roman" w:cs="Times New Roman"/>
          <w:sz w:val="24"/>
        </w:rPr>
        <w:t xml:space="preserve"> The impact of four dynamic, goal-steered treatment strategies on the 5-year outcomes of rheumatoid arthritis patients in the </w:t>
      </w:r>
      <w:proofErr w:type="spellStart"/>
      <w:r>
        <w:rPr>
          <w:rFonts w:ascii="Times New Roman" w:hAnsi="Times New Roman" w:cs="Times New Roman"/>
          <w:sz w:val="24"/>
        </w:rPr>
        <w:t>BeSt</w:t>
      </w:r>
      <w:proofErr w:type="spellEnd"/>
      <w:r>
        <w:rPr>
          <w:rFonts w:ascii="Times New Roman" w:hAnsi="Times New Roman" w:cs="Times New Roman"/>
          <w:sz w:val="24"/>
        </w:rPr>
        <w:t xml:space="preserve"> study.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2011;</w:t>
      </w:r>
      <w:r>
        <w:rPr>
          <w:rFonts w:ascii="Times New Roman" w:hAnsi="Times New Roman" w:cs="Times New Roman"/>
          <w:b/>
          <w:sz w:val="24"/>
        </w:rPr>
        <w:t>70</w:t>
      </w:r>
      <w:r>
        <w:rPr>
          <w:rFonts w:ascii="Times New Roman" w:hAnsi="Times New Roman" w:cs="Times New Roman"/>
          <w:sz w:val="24"/>
        </w:rPr>
        <w:t>:1039</w:t>
      </w:r>
      <w:proofErr w:type="gramEnd"/>
      <w:r>
        <w:rPr>
          <w:rFonts w:ascii="Times New Roman" w:hAnsi="Times New Roman" w:cs="Times New Roman"/>
          <w:sz w:val="24"/>
        </w:rPr>
        <w:t xml:space="preserve">-46. </w:t>
      </w:r>
      <w:hyperlink r:id="rId138" w:history="1">
        <w:r>
          <w:rPr>
            <w:rStyle w:val="Hyperlink"/>
            <w:rFonts w:ascii="Times New Roman" w:hAnsi="Times New Roman" w:cs="Times New Roman"/>
            <w:sz w:val="24"/>
          </w:rPr>
          <w:t>https://doi.org/10.1136/ard.2010.141234</w:t>
        </w:r>
      </w:hyperlink>
    </w:p>
    <w:p w14:paraId="50C572DA" w14:textId="77777777" w:rsidR="008F267E" w:rsidRDefault="00FF1FA5">
      <w:pPr>
        <w:pStyle w:val="EndNoteBibliography"/>
        <w:spacing w:line="360" w:lineRule="auto"/>
        <w:jc w:val="left"/>
      </w:pPr>
      <w:r>
        <w:rPr>
          <w:rFonts w:ascii="Times New Roman" w:hAnsi="Times New Roman" w:cs="Times New Roman"/>
          <w:sz w:val="24"/>
        </w:rPr>
        <w:t>106.</w:t>
      </w:r>
      <w:r>
        <w:rPr>
          <w:rFonts w:ascii="Times New Roman" w:hAnsi="Times New Roman" w:cs="Times New Roman"/>
          <w:sz w:val="24"/>
        </w:rPr>
        <w:tab/>
      </w:r>
      <w:proofErr w:type="spellStart"/>
      <w:r>
        <w:rPr>
          <w:rFonts w:ascii="Times New Roman" w:hAnsi="Times New Roman" w:cs="Times New Roman"/>
          <w:sz w:val="24"/>
        </w:rPr>
        <w:t>Koevoets</w:t>
      </w:r>
      <w:proofErr w:type="spellEnd"/>
      <w:r>
        <w:rPr>
          <w:rFonts w:ascii="Times New Roman" w:hAnsi="Times New Roman" w:cs="Times New Roman"/>
          <w:sz w:val="24"/>
        </w:rPr>
        <w:t xml:space="preserve"> R, Dirven L, </w:t>
      </w:r>
      <w:proofErr w:type="spellStart"/>
      <w:r>
        <w:rPr>
          <w:rFonts w:ascii="Times New Roman" w:hAnsi="Times New Roman" w:cs="Times New Roman"/>
          <w:sz w:val="24"/>
        </w:rPr>
        <w:t>Klarenbeek</w:t>
      </w:r>
      <w:proofErr w:type="spellEnd"/>
      <w:r>
        <w:rPr>
          <w:rFonts w:ascii="Times New Roman" w:hAnsi="Times New Roman" w:cs="Times New Roman"/>
          <w:sz w:val="24"/>
        </w:rPr>
        <w:t xml:space="preserve"> NB, van </w:t>
      </w:r>
      <w:proofErr w:type="spellStart"/>
      <w:r>
        <w:rPr>
          <w:rFonts w:ascii="Times New Roman" w:hAnsi="Times New Roman" w:cs="Times New Roman"/>
          <w:sz w:val="24"/>
        </w:rPr>
        <w:t>Krugten</w:t>
      </w:r>
      <w:proofErr w:type="spellEnd"/>
      <w:r>
        <w:rPr>
          <w:rFonts w:ascii="Times New Roman" w:hAnsi="Times New Roman" w:cs="Times New Roman"/>
          <w:sz w:val="24"/>
        </w:rPr>
        <w:t xml:space="preserve"> MV, </w:t>
      </w:r>
      <w:proofErr w:type="spellStart"/>
      <w:r>
        <w:rPr>
          <w:rFonts w:ascii="Times New Roman" w:hAnsi="Times New Roman" w:cs="Times New Roman"/>
          <w:sz w:val="24"/>
        </w:rPr>
        <w:t>Ronday</w:t>
      </w:r>
      <w:proofErr w:type="spellEnd"/>
      <w:r>
        <w:rPr>
          <w:rFonts w:ascii="Times New Roman" w:hAnsi="Times New Roman" w:cs="Times New Roman"/>
          <w:sz w:val="24"/>
        </w:rPr>
        <w:t xml:space="preserve"> HK, van der </w:t>
      </w:r>
      <w:proofErr w:type="spellStart"/>
      <w:r>
        <w:rPr>
          <w:rFonts w:ascii="Times New Roman" w:hAnsi="Times New Roman" w:cs="Times New Roman"/>
          <w:sz w:val="24"/>
        </w:rPr>
        <w:t>Heijde</w:t>
      </w:r>
      <w:proofErr w:type="spellEnd"/>
      <w:r>
        <w:rPr>
          <w:rFonts w:ascii="Times New Roman" w:hAnsi="Times New Roman" w:cs="Times New Roman"/>
          <w:sz w:val="24"/>
        </w:rPr>
        <w:t xml:space="preserve"> DM</w:t>
      </w:r>
      <w:r>
        <w:rPr>
          <w:rFonts w:ascii="Times New Roman" w:hAnsi="Times New Roman" w:cs="Times New Roman"/>
          <w:i/>
          <w:sz w:val="24"/>
        </w:rPr>
        <w:t>, et al.</w:t>
      </w:r>
      <w:r>
        <w:rPr>
          <w:rFonts w:ascii="Times New Roman" w:hAnsi="Times New Roman" w:cs="Times New Roman"/>
          <w:sz w:val="24"/>
        </w:rPr>
        <w:t xml:space="preserve"> 'Insights in the relationship of joint space narrowing versus erosive joint damage and physical functioning of patients with RA'.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2013;</w:t>
      </w:r>
      <w:r>
        <w:rPr>
          <w:rFonts w:ascii="Times New Roman" w:hAnsi="Times New Roman" w:cs="Times New Roman"/>
          <w:b/>
          <w:sz w:val="24"/>
        </w:rPr>
        <w:t>72</w:t>
      </w:r>
      <w:r>
        <w:rPr>
          <w:rFonts w:ascii="Times New Roman" w:hAnsi="Times New Roman" w:cs="Times New Roman"/>
          <w:sz w:val="24"/>
        </w:rPr>
        <w:t>:870</w:t>
      </w:r>
      <w:proofErr w:type="gramEnd"/>
      <w:r>
        <w:rPr>
          <w:rFonts w:ascii="Times New Roman" w:hAnsi="Times New Roman" w:cs="Times New Roman"/>
          <w:sz w:val="24"/>
        </w:rPr>
        <w:t xml:space="preserve">-4. </w:t>
      </w:r>
      <w:hyperlink r:id="rId139" w:history="1">
        <w:r>
          <w:rPr>
            <w:rStyle w:val="Hyperlink"/>
            <w:rFonts w:ascii="Times New Roman" w:hAnsi="Times New Roman" w:cs="Times New Roman"/>
            <w:sz w:val="24"/>
          </w:rPr>
          <w:t>https://doi.org/10.1136/annrheumdis-2011-201191</w:t>
        </w:r>
      </w:hyperlink>
    </w:p>
    <w:p w14:paraId="50C572DB" w14:textId="77777777" w:rsidR="008F267E" w:rsidRDefault="00FF1FA5">
      <w:pPr>
        <w:pStyle w:val="EndNoteBibliography"/>
        <w:spacing w:line="360" w:lineRule="auto"/>
        <w:jc w:val="left"/>
      </w:pPr>
      <w:r>
        <w:rPr>
          <w:rFonts w:ascii="Times New Roman" w:hAnsi="Times New Roman" w:cs="Times New Roman"/>
          <w:sz w:val="24"/>
        </w:rPr>
        <w:t>107.</w:t>
      </w:r>
      <w:r>
        <w:rPr>
          <w:rFonts w:ascii="Times New Roman" w:hAnsi="Times New Roman" w:cs="Times New Roman"/>
          <w:sz w:val="24"/>
        </w:rPr>
        <w:tab/>
      </w:r>
      <w:proofErr w:type="spellStart"/>
      <w:r>
        <w:rPr>
          <w:rFonts w:ascii="Times New Roman" w:hAnsi="Times New Roman" w:cs="Times New Roman"/>
          <w:sz w:val="24"/>
        </w:rPr>
        <w:t>Markusse</w:t>
      </w:r>
      <w:proofErr w:type="spellEnd"/>
      <w:r>
        <w:rPr>
          <w:rFonts w:ascii="Times New Roman" w:hAnsi="Times New Roman" w:cs="Times New Roman"/>
          <w:sz w:val="24"/>
        </w:rPr>
        <w:t xml:space="preserve"> IM, </w:t>
      </w:r>
      <w:proofErr w:type="spellStart"/>
      <w:r>
        <w:rPr>
          <w:rFonts w:ascii="Times New Roman" w:hAnsi="Times New Roman" w:cs="Times New Roman"/>
          <w:sz w:val="24"/>
        </w:rPr>
        <w:t>Akdemir</w:t>
      </w:r>
      <w:proofErr w:type="spellEnd"/>
      <w:r>
        <w:rPr>
          <w:rFonts w:ascii="Times New Roman" w:hAnsi="Times New Roman" w:cs="Times New Roman"/>
          <w:sz w:val="24"/>
        </w:rPr>
        <w:t xml:space="preserve"> G, Dirven L, </w:t>
      </w:r>
      <w:proofErr w:type="spellStart"/>
      <w:r>
        <w:rPr>
          <w:rFonts w:ascii="Times New Roman" w:hAnsi="Times New Roman" w:cs="Times New Roman"/>
          <w:sz w:val="24"/>
        </w:rPr>
        <w:t>Goekoop-Ruiterman</w:t>
      </w:r>
      <w:proofErr w:type="spellEnd"/>
      <w:r>
        <w:rPr>
          <w:rFonts w:ascii="Times New Roman" w:hAnsi="Times New Roman" w:cs="Times New Roman"/>
          <w:sz w:val="24"/>
        </w:rPr>
        <w:t xml:space="preserve"> YP, van </w:t>
      </w:r>
      <w:proofErr w:type="spellStart"/>
      <w:r>
        <w:rPr>
          <w:rFonts w:ascii="Times New Roman" w:hAnsi="Times New Roman" w:cs="Times New Roman"/>
          <w:sz w:val="24"/>
        </w:rPr>
        <w:t>Groenendael</w:t>
      </w:r>
      <w:proofErr w:type="spellEnd"/>
      <w:r>
        <w:rPr>
          <w:rFonts w:ascii="Times New Roman" w:hAnsi="Times New Roman" w:cs="Times New Roman"/>
          <w:sz w:val="24"/>
        </w:rPr>
        <w:t xml:space="preserve"> JH, Han KH</w:t>
      </w:r>
      <w:r>
        <w:rPr>
          <w:rFonts w:ascii="Times New Roman" w:hAnsi="Times New Roman" w:cs="Times New Roman"/>
          <w:i/>
          <w:sz w:val="24"/>
        </w:rPr>
        <w:t>, et al.</w:t>
      </w:r>
      <w:r>
        <w:rPr>
          <w:rFonts w:ascii="Times New Roman" w:hAnsi="Times New Roman" w:cs="Times New Roman"/>
          <w:sz w:val="24"/>
        </w:rPr>
        <w:t xml:space="preserve"> Long-Term Outcomes of Patients </w:t>
      </w:r>
      <w:proofErr w:type="gramStart"/>
      <w:r>
        <w:rPr>
          <w:rFonts w:ascii="Times New Roman" w:hAnsi="Times New Roman" w:cs="Times New Roman"/>
          <w:sz w:val="24"/>
        </w:rPr>
        <w:t>With</w:t>
      </w:r>
      <w:proofErr w:type="gramEnd"/>
      <w:r>
        <w:rPr>
          <w:rFonts w:ascii="Times New Roman" w:hAnsi="Times New Roman" w:cs="Times New Roman"/>
          <w:sz w:val="24"/>
        </w:rPr>
        <w:t xml:space="preserve"> Recent-Onset Rheumatoid Arthritis After 10 Years of Tight Controlled Treatment: A Randomized Trial. </w:t>
      </w:r>
      <w:r>
        <w:rPr>
          <w:rFonts w:ascii="Times New Roman" w:hAnsi="Times New Roman" w:cs="Times New Roman"/>
          <w:i/>
          <w:sz w:val="24"/>
        </w:rPr>
        <w:t>Annals of internal medicine</w:t>
      </w:r>
      <w:r>
        <w:rPr>
          <w:rFonts w:ascii="Times New Roman" w:hAnsi="Times New Roman" w:cs="Times New Roman"/>
          <w:sz w:val="24"/>
        </w:rPr>
        <w:t xml:space="preserve"> </w:t>
      </w:r>
      <w:proofErr w:type="gramStart"/>
      <w:r>
        <w:rPr>
          <w:rFonts w:ascii="Times New Roman" w:hAnsi="Times New Roman" w:cs="Times New Roman"/>
          <w:sz w:val="24"/>
        </w:rPr>
        <w:t>2016;</w:t>
      </w:r>
      <w:r>
        <w:rPr>
          <w:rFonts w:ascii="Times New Roman" w:hAnsi="Times New Roman" w:cs="Times New Roman"/>
          <w:b/>
          <w:sz w:val="24"/>
        </w:rPr>
        <w:t>164</w:t>
      </w:r>
      <w:r>
        <w:rPr>
          <w:rFonts w:ascii="Times New Roman" w:hAnsi="Times New Roman" w:cs="Times New Roman"/>
          <w:sz w:val="24"/>
        </w:rPr>
        <w:t>:523</w:t>
      </w:r>
      <w:proofErr w:type="gramEnd"/>
      <w:r>
        <w:rPr>
          <w:rFonts w:ascii="Times New Roman" w:hAnsi="Times New Roman" w:cs="Times New Roman"/>
          <w:sz w:val="24"/>
        </w:rPr>
        <w:t xml:space="preserve">-31. </w:t>
      </w:r>
      <w:hyperlink r:id="rId140" w:history="1">
        <w:r>
          <w:rPr>
            <w:rStyle w:val="Hyperlink"/>
            <w:rFonts w:ascii="Times New Roman" w:hAnsi="Times New Roman" w:cs="Times New Roman"/>
            <w:sz w:val="24"/>
          </w:rPr>
          <w:t>https://doi.org/10.7326/m15-0919</w:t>
        </w:r>
      </w:hyperlink>
    </w:p>
    <w:p w14:paraId="50C572DC" w14:textId="77777777" w:rsidR="008F267E" w:rsidRDefault="00FF1FA5">
      <w:pPr>
        <w:pStyle w:val="EndNoteBibliography"/>
        <w:spacing w:line="360" w:lineRule="auto"/>
        <w:jc w:val="left"/>
      </w:pPr>
      <w:r>
        <w:rPr>
          <w:rFonts w:ascii="Times New Roman" w:hAnsi="Times New Roman" w:cs="Times New Roman"/>
          <w:sz w:val="24"/>
        </w:rPr>
        <w:t>108.</w:t>
      </w:r>
      <w:r>
        <w:rPr>
          <w:rFonts w:ascii="Times New Roman" w:hAnsi="Times New Roman" w:cs="Times New Roman"/>
          <w:sz w:val="24"/>
        </w:rPr>
        <w:tab/>
      </w:r>
      <w:proofErr w:type="spellStart"/>
      <w:r>
        <w:rPr>
          <w:rFonts w:ascii="Times New Roman" w:hAnsi="Times New Roman" w:cs="Times New Roman"/>
          <w:sz w:val="24"/>
        </w:rPr>
        <w:t>Markusse</w:t>
      </w:r>
      <w:proofErr w:type="spellEnd"/>
      <w:r>
        <w:rPr>
          <w:rFonts w:ascii="Times New Roman" w:hAnsi="Times New Roman" w:cs="Times New Roman"/>
          <w:sz w:val="24"/>
        </w:rPr>
        <w:t xml:space="preserve"> IM, Dirven L, van </w:t>
      </w:r>
      <w:proofErr w:type="spellStart"/>
      <w:r>
        <w:rPr>
          <w:rFonts w:ascii="Times New Roman" w:hAnsi="Times New Roman" w:cs="Times New Roman"/>
          <w:sz w:val="24"/>
        </w:rPr>
        <w:t>Groenendael</w:t>
      </w:r>
      <w:proofErr w:type="spellEnd"/>
      <w:r>
        <w:rPr>
          <w:rFonts w:ascii="Times New Roman" w:hAnsi="Times New Roman" w:cs="Times New Roman"/>
          <w:sz w:val="24"/>
        </w:rPr>
        <w:t xml:space="preserve"> JH, Han KH, </w:t>
      </w:r>
      <w:proofErr w:type="spellStart"/>
      <w:r>
        <w:rPr>
          <w:rFonts w:ascii="Times New Roman" w:hAnsi="Times New Roman" w:cs="Times New Roman"/>
          <w:sz w:val="24"/>
        </w:rPr>
        <w:t>Ronday</w:t>
      </w:r>
      <w:proofErr w:type="spellEnd"/>
      <w:r>
        <w:rPr>
          <w:rFonts w:ascii="Times New Roman" w:hAnsi="Times New Roman" w:cs="Times New Roman"/>
          <w:sz w:val="24"/>
        </w:rPr>
        <w:t xml:space="preserve"> HK, </w:t>
      </w:r>
      <w:proofErr w:type="spellStart"/>
      <w:r>
        <w:rPr>
          <w:rFonts w:ascii="Times New Roman" w:hAnsi="Times New Roman" w:cs="Times New Roman"/>
          <w:sz w:val="24"/>
        </w:rPr>
        <w:t>Kerstens</w:t>
      </w:r>
      <w:proofErr w:type="spellEnd"/>
      <w:r>
        <w:rPr>
          <w:rFonts w:ascii="Times New Roman" w:hAnsi="Times New Roman" w:cs="Times New Roman"/>
          <w:sz w:val="24"/>
        </w:rPr>
        <w:t xml:space="preserve"> PJSM</w:t>
      </w:r>
      <w:r>
        <w:rPr>
          <w:rFonts w:ascii="Times New Roman" w:hAnsi="Times New Roman" w:cs="Times New Roman"/>
          <w:i/>
          <w:sz w:val="24"/>
        </w:rPr>
        <w:t>, et al.</w:t>
      </w:r>
      <w:r>
        <w:rPr>
          <w:rFonts w:ascii="Times New Roman" w:hAnsi="Times New Roman" w:cs="Times New Roman"/>
          <w:sz w:val="24"/>
        </w:rPr>
        <w:t xml:space="preserve"> Mortality in a Large Cohort of Patients with Early Rheumatoid Arthritis That Were Treated-to-Target for 10 Years. </w:t>
      </w:r>
      <w:r>
        <w:rPr>
          <w:rFonts w:ascii="Times New Roman" w:hAnsi="Times New Roman" w:cs="Times New Roman"/>
          <w:i/>
          <w:sz w:val="24"/>
        </w:rPr>
        <w:t>Arthritis &amp; Rheumatology</w:t>
      </w:r>
      <w:r>
        <w:rPr>
          <w:rFonts w:ascii="Times New Roman" w:hAnsi="Times New Roman" w:cs="Times New Roman"/>
          <w:sz w:val="24"/>
        </w:rPr>
        <w:t xml:space="preserve"> 2014;</w:t>
      </w:r>
      <w:proofErr w:type="gramStart"/>
      <w:r>
        <w:rPr>
          <w:rFonts w:ascii="Times New Roman" w:hAnsi="Times New Roman" w:cs="Times New Roman"/>
          <w:b/>
          <w:sz w:val="24"/>
        </w:rPr>
        <w:t>66</w:t>
      </w:r>
      <w:r>
        <w:rPr>
          <w:rFonts w:ascii="Times New Roman" w:hAnsi="Times New Roman" w:cs="Times New Roman"/>
          <w:sz w:val="24"/>
        </w:rPr>
        <w:t>:S</w:t>
      </w:r>
      <w:proofErr w:type="gramEnd"/>
      <w:r>
        <w:rPr>
          <w:rFonts w:ascii="Times New Roman" w:hAnsi="Times New Roman" w:cs="Times New Roman"/>
          <w:sz w:val="24"/>
        </w:rPr>
        <w:t>359-S.</w:t>
      </w:r>
    </w:p>
    <w:p w14:paraId="50C572DD" w14:textId="77777777" w:rsidR="008F267E" w:rsidRDefault="00FF1FA5">
      <w:pPr>
        <w:pStyle w:val="EndNoteBibliography"/>
        <w:spacing w:line="360" w:lineRule="auto"/>
        <w:jc w:val="left"/>
      </w:pPr>
      <w:r>
        <w:rPr>
          <w:rFonts w:ascii="Times New Roman" w:hAnsi="Times New Roman" w:cs="Times New Roman"/>
          <w:sz w:val="24"/>
        </w:rPr>
        <w:t>109.</w:t>
      </w:r>
      <w:r>
        <w:rPr>
          <w:rFonts w:ascii="Times New Roman" w:hAnsi="Times New Roman" w:cs="Times New Roman"/>
          <w:sz w:val="24"/>
        </w:rPr>
        <w:tab/>
      </w:r>
      <w:proofErr w:type="spellStart"/>
      <w:r>
        <w:rPr>
          <w:rFonts w:ascii="Times New Roman" w:hAnsi="Times New Roman" w:cs="Times New Roman"/>
          <w:sz w:val="24"/>
        </w:rPr>
        <w:t>Mottonen</w:t>
      </w:r>
      <w:proofErr w:type="spellEnd"/>
      <w:r>
        <w:rPr>
          <w:rFonts w:ascii="Times New Roman" w:hAnsi="Times New Roman" w:cs="Times New Roman"/>
          <w:sz w:val="24"/>
        </w:rPr>
        <w:t xml:space="preserve"> T, </w:t>
      </w:r>
      <w:proofErr w:type="spellStart"/>
      <w:r>
        <w:rPr>
          <w:rFonts w:ascii="Times New Roman" w:hAnsi="Times New Roman" w:cs="Times New Roman"/>
          <w:sz w:val="24"/>
        </w:rPr>
        <w:t>Hannonen</w:t>
      </w:r>
      <w:proofErr w:type="spellEnd"/>
      <w:r>
        <w:rPr>
          <w:rFonts w:ascii="Times New Roman" w:hAnsi="Times New Roman" w:cs="Times New Roman"/>
          <w:sz w:val="24"/>
        </w:rPr>
        <w:t xml:space="preserve"> P, </w:t>
      </w:r>
      <w:proofErr w:type="spellStart"/>
      <w:r>
        <w:rPr>
          <w:rFonts w:ascii="Times New Roman" w:hAnsi="Times New Roman" w:cs="Times New Roman"/>
          <w:sz w:val="24"/>
        </w:rPr>
        <w:t>Leirisalo</w:t>
      </w:r>
      <w:proofErr w:type="spellEnd"/>
      <w:r>
        <w:rPr>
          <w:rFonts w:ascii="Times New Roman" w:hAnsi="Times New Roman" w:cs="Times New Roman"/>
          <w:sz w:val="24"/>
        </w:rPr>
        <w:t xml:space="preserve">-Repo M, </w:t>
      </w:r>
      <w:proofErr w:type="spellStart"/>
      <w:r>
        <w:rPr>
          <w:rFonts w:ascii="Times New Roman" w:hAnsi="Times New Roman" w:cs="Times New Roman"/>
          <w:sz w:val="24"/>
        </w:rPr>
        <w:t>Nissila</w:t>
      </w:r>
      <w:proofErr w:type="spellEnd"/>
      <w:r>
        <w:rPr>
          <w:rFonts w:ascii="Times New Roman" w:hAnsi="Times New Roman" w:cs="Times New Roman"/>
          <w:sz w:val="24"/>
        </w:rPr>
        <w:t xml:space="preserve"> M, </w:t>
      </w:r>
      <w:proofErr w:type="spellStart"/>
      <w:r>
        <w:rPr>
          <w:rFonts w:ascii="Times New Roman" w:hAnsi="Times New Roman" w:cs="Times New Roman"/>
          <w:sz w:val="24"/>
        </w:rPr>
        <w:t>Kautiainen</w:t>
      </w:r>
      <w:proofErr w:type="spellEnd"/>
      <w:r>
        <w:rPr>
          <w:rFonts w:ascii="Times New Roman" w:hAnsi="Times New Roman" w:cs="Times New Roman"/>
          <w:sz w:val="24"/>
        </w:rPr>
        <w:t xml:space="preserve"> H, </w:t>
      </w:r>
      <w:proofErr w:type="spellStart"/>
      <w:r>
        <w:rPr>
          <w:rFonts w:ascii="Times New Roman" w:hAnsi="Times New Roman" w:cs="Times New Roman"/>
          <w:sz w:val="24"/>
        </w:rPr>
        <w:t>Korpela</w:t>
      </w:r>
      <w:proofErr w:type="spellEnd"/>
      <w:r>
        <w:rPr>
          <w:rFonts w:ascii="Times New Roman" w:hAnsi="Times New Roman" w:cs="Times New Roman"/>
          <w:sz w:val="24"/>
        </w:rPr>
        <w:t xml:space="preserve"> M</w:t>
      </w:r>
      <w:r>
        <w:rPr>
          <w:rFonts w:ascii="Times New Roman" w:hAnsi="Times New Roman" w:cs="Times New Roman"/>
          <w:i/>
          <w:sz w:val="24"/>
        </w:rPr>
        <w:t>, et al.</w:t>
      </w:r>
      <w:r>
        <w:rPr>
          <w:rFonts w:ascii="Times New Roman" w:hAnsi="Times New Roman" w:cs="Times New Roman"/>
          <w:sz w:val="24"/>
        </w:rPr>
        <w:t xml:space="preserve"> Comparison of combination therapy with single-drug therapy in early rheumatoid arthritis: a randomised trial. FIN-</w:t>
      </w:r>
      <w:proofErr w:type="spellStart"/>
      <w:r>
        <w:rPr>
          <w:rFonts w:ascii="Times New Roman" w:hAnsi="Times New Roman" w:cs="Times New Roman"/>
          <w:sz w:val="24"/>
        </w:rPr>
        <w:t>RACo</w:t>
      </w:r>
      <w:proofErr w:type="spellEnd"/>
      <w:r>
        <w:rPr>
          <w:rFonts w:ascii="Times New Roman" w:hAnsi="Times New Roman" w:cs="Times New Roman"/>
          <w:sz w:val="24"/>
        </w:rPr>
        <w:t xml:space="preserve"> trial group. </w:t>
      </w:r>
      <w:r>
        <w:rPr>
          <w:rFonts w:ascii="Times New Roman" w:hAnsi="Times New Roman" w:cs="Times New Roman"/>
          <w:i/>
          <w:sz w:val="24"/>
        </w:rPr>
        <w:t>Lancet (London, England)</w:t>
      </w:r>
      <w:r>
        <w:rPr>
          <w:rFonts w:ascii="Times New Roman" w:hAnsi="Times New Roman" w:cs="Times New Roman"/>
          <w:sz w:val="24"/>
        </w:rPr>
        <w:t xml:space="preserve"> 1999;</w:t>
      </w:r>
      <w:r>
        <w:rPr>
          <w:rFonts w:ascii="Times New Roman" w:hAnsi="Times New Roman" w:cs="Times New Roman"/>
          <w:b/>
          <w:sz w:val="24"/>
        </w:rPr>
        <w:t>353</w:t>
      </w:r>
      <w:r>
        <w:rPr>
          <w:rFonts w:ascii="Times New Roman" w:hAnsi="Times New Roman" w:cs="Times New Roman"/>
          <w:sz w:val="24"/>
        </w:rPr>
        <w:t>:1568-73.</w:t>
      </w:r>
    </w:p>
    <w:p w14:paraId="50C572DE" w14:textId="77777777" w:rsidR="008F267E" w:rsidRDefault="00FF1FA5">
      <w:pPr>
        <w:pStyle w:val="EndNoteBibliography"/>
        <w:spacing w:line="360" w:lineRule="auto"/>
        <w:jc w:val="left"/>
      </w:pPr>
      <w:r>
        <w:rPr>
          <w:rFonts w:ascii="Times New Roman" w:hAnsi="Times New Roman" w:cs="Times New Roman"/>
          <w:sz w:val="24"/>
        </w:rPr>
        <w:t>110.</w:t>
      </w:r>
      <w:r>
        <w:rPr>
          <w:rFonts w:ascii="Times New Roman" w:hAnsi="Times New Roman" w:cs="Times New Roman"/>
          <w:sz w:val="24"/>
        </w:rPr>
        <w:tab/>
        <w:t xml:space="preserve">Pope J, Thorne J, </w:t>
      </w:r>
      <w:proofErr w:type="spellStart"/>
      <w:r>
        <w:rPr>
          <w:rFonts w:ascii="Times New Roman" w:hAnsi="Times New Roman" w:cs="Times New Roman"/>
          <w:sz w:val="24"/>
        </w:rPr>
        <w:t>Haraoui</w:t>
      </w:r>
      <w:proofErr w:type="spellEnd"/>
      <w:r>
        <w:rPr>
          <w:rFonts w:ascii="Times New Roman" w:hAnsi="Times New Roman" w:cs="Times New Roman"/>
          <w:sz w:val="24"/>
        </w:rPr>
        <w:t xml:space="preserve"> B, </w:t>
      </w:r>
      <w:proofErr w:type="spellStart"/>
      <w:r>
        <w:rPr>
          <w:rFonts w:ascii="Times New Roman" w:hAnsi="Times New Roman" w:cs="Times New Roman"/>
          <w:sz w:val="24"/>
        </w:rPr>
        <w:t>Sampalis</w:t>
      </w:r>
      <w:proofErr w:type="spellEnd"/>
      <w:r>
        <w:rPr>
          <w:rFonts w:ascii="Times New Roman" w:hAnsi="Times New Roman" w:cs="Times New Roman"/>
          <w:sz w:val="24"/>
        </w:rPr>
        <w:t xml:space="preserve"> J. Treating to target with </w:t>
      </w:r>
      <w:proofErr w:type="spellStart"/>
      <w:r>
        <w:rPr>
          <w:rFonts w:ascii="Times New Roman" w:hAnsi="Times New Roman" w:cs="Times New Roman"/>
          <w:sz w:val="24"/>
        </w:rPr>
        <w:t>TNFi</w:t>
      </w:r>
      <w:proofErr w:type="spellEnd"/>
      <w:r>
        <w:rPr>
          <w:rFonts w:ascii="Times New Roman" w:hAnsi="Times New Roman" w:cs="Times New Roman"/>
          <w:sz w:val="24"/>
        </w:rPr>
        <w:t xml:space="preserve"> in active established rheumatoid arthritis results in longer drug survival than routine care with </w:t>
      </w:r>
      <w:proofErr w:type="spellStart"/>
      <w:r>
        <w:rPr>
          <w:rFonts w:ascii="Times New Roman" w:hAnsi="Times New Roman" w:cs="Times New Roman"/>
          <w:sz w:val="24"/>
        </w:rPr>
        <w:t>TNFi</w:t>
      </w:r>
      <w:proofErr w:type="spellEnd"/>
      <w:r>
        <w:rPr>
          <w:rFonts w:ascii="Times New Roman" w:hAnsi="Times New Roman" w:cs="Times New Roman"/>
          <w:sz w:val="24"/>
        </w:rPr>
        <w:t xml:space="preserve">: results from the optimization of Humira RCT. </w:t>
      </w:r>
      <w:r>
        <w:rPr>
          <w:rFonts w:ascii="Times New Roman" w:hAnsi="Times New Roman" w:cs="Times New Roman"/>
          <w:i/>
          <w:sz w:val="24"/>
        </w:rPr>
        <w:t>Arthritis and rheumatism</w:t>
      </w:r>
      <w:r>
        <w:rPr>
          <w:rFonts w:ascii="Times New Roman" w:hAnsi="Times New Roman" w:cs="Times New Roman"/>
          <w:sz w:val="24"/>
        </w:rPr>
        <w:t xml:space="preserve"> 2010;</w:t>
      </w:r>
      <w:r>
        <w:rPr>
          <w:rFonts w:ascii="Times New Roman" w:hAnsi="Times New Roman" w:cs="Times New Roman"/>
          <w:b/>
          <w:sz w:val="24"/>
        </w:rPr>
        <w:t>62</w:t>
      </w:r>
      <w:r>
        <w:rPr>
          <w:rFonts w:ascii="Times New Roman" w:hAnsi="Times New Roman" w:cs="Times New Roman"/>
          <w:sz w:val="24"/>
        </w:rPr>
        <w:t>:344.</w:t>
      </w:r>
    </w:p>
    <w:p w14:paraId="50C572DF" w14:textId="77777777" w:rsidR="008F267E" w:rsidRDefault="00FF1FA5">
      <w:pPr>
        <w:pStyle w:val="EndNoteBibliography"/>
        <w:spacing w:line="360" w:lineRule="auto"/>
        <w:jc w:val="left"/>
      </w:pPr>
      <w:r>
        <w:rPr>
          <w:rFonts w:ascii="Times New Roman" w:hAnsi="Times New Roman" w:cs="Times New Roman"/>
          <w:sz w:val="24"/>
        </w:rPr>
        <w:t>111.</w:t>
      </w:r>
      <w:r>
        <w:rPr>
          <w:rFonts w:ascii="Times New Roman" w:hAnsi="Times New Roman" w:cs="Times New Roman"/>
          <w:sz w:val="24"/>
        </w:rPr>
        <w:tab/>
        <w:t xml:space="preserve">Pope JE, </w:t>
      </w:r>
      <w:proofErr w:type="spellStart"/>
      <w:r>
        <w:rPr>
          <w:rFonts w:ascii="Times New Roman" w:hAnsi="Times New Roman" w:cs="Times New Roman"/>
          <w:sz w:val="24"/>
        </w:rPr>
        <w:t>Haraoui</w:t>
      </w:r>
      <w:proofErr w:type="spellEnd"/>
      <w:r>
        <w:rPr>
          <w:rFonts w:ascii="Times New Roman" w:hAnsi="Times New Roman" w:cs="Times New Roman"/>
          <w:sz w:val="24"/>
        </w:rPr>
        <w:t xml:space="preserve"> B, </w:t>
      </w:r>
      <w:proofErr w:type="spellStart"/>
      <w:r>
        <w:rPr>
          <w:rFonts w:ascii="Times New Roman" w:hAnsi="Times New Roman" w:cs="Times New Roman"/>
          <w:sz w:val="24"/>
        </w:rPr>
        <w:t>Rampakakis</w:t>
      </w:r>
      <w:proofErr w:type="spellEnd"/>
      <w:r>
        <w:rPr>
          <w:rFonts w:ascii="Times New Roman" w:hAnsi="Times New Roman" w:cs="Times New Roman"/>
          <w:sz w:val="24"/>
        </w:rPr>
        <w:t xml:space="preserve"> E, </w:t>
      </w:r>
      <w:proofErr w:type="spellStart"/>
      <w:r>
        <w:rPr>
          <w:rFonts w:ascii="Times New Roman" w:hAnsi="Times New Roman" w:cs="Times New Roman"/>
          <w:sz w:val="24"/>
        </w:rPr>
        <w:t>Psaradellis</w:t>
      </w:r>
      <w:proofErr w:type="spellEnd"/>
      <w:r>
        <w:rPr>
          <w:rFonts w:ascii="Times New Roman" w:hAnsi="Times New Roman" w:cs="Times New Roman"/>
          <w:sz w:val="24"/>
        </w:rPr>
        <w:t xml:space="preserve"> E, Thorne C, </w:t>
      </w:r>
      <w:proofErr w:type="spellStart"/>
      <w:r>
        <w:rPr>
          <w:rFonts w:ascii="Times New Roman" w:hAnsi="Times New Roman" w:cs="Times New Roman"/>
          <w:sz w:val="24"/>
        </w:rPr>
        <w:t>Sampalis</w:t>
      </w:r>
      <w:proofErr w:type="spellEnd"/>
      <w:r>
        <w:rPr>
          <w:rFonts w:ascii="Times New Roman" w:hAnsi="Times New Roman" w:cs="Times New Roman"/>
          <w:sz w:val="24"/>
        </w:rPr>
        <w:t xml:space="preserve"> JS. Treating to a target in established active rheumatoid arthritis patients receiving a </w:t>
      </w:r>
      <w:proofErr w:type="spellStart"/>
      <w:r>
        <w:rPr>
          <w:rFonts w:ascii="Times New Roman" w:hAnsi="Times New Roman" w:cs="Times New Roman"/>
          <w:sz w:val="24"/>
        </w:rPr>
        <w:t>tumor</w:t>
      </w:r>
      <w:proofErr w:type="spellEnd"/>
      <w:r>
        <w:rPr>
          <w:rFonts w:ascii="Times New Roman" w:hAnsi="Times New Roman" w:cs="Times New Roman"/>
          <w:sz w:val="24"/>
        </w:rPr>
        <w:t xml:space="preserve"> necrosis factor inhibitor: results from a real-world cluster-randomized adalimumab trial. </w:t>
      </w:r>
      <w:r>
        <w:rPr>
          <w:rFonts w:ascii="Times New Roman" w:hAnsi="Times New Roman" w:cs="Times New Roman"/>
          <w:i/>
          <w:sz w:val="24"/>
        </w:rPr>
        <w:t>Arthritis care &amp; research</w:t>
      </w:r>
      <w:r>
        <w:rPr>
          <w:rFonts w:ascii="Times New Roman" w:hAnsi="Times New Roman" w:cs="Times New Roman"/>
          <w:sz w:val="24"/>
        </w:rPr>
        <w:t xml:space="preserve"> </w:t>
      </w:r>
      <w:proofErr w:type="gramStart"/>
      <w:r>
        <w:rPr>
          <w:rFonts w:ascii="Times New Roman" w:hAnsi="Times New Roman" w:cs="Times New Roman"/>
          <w:sz w:val="24"/>
        </w:rPr>
        <w:t>2013;</w:t>
      </w:r>
      <w:r>
        <w:rPr>
          <w:rFonts w:ascii="Times New Roman" w:hAnsi="Times New Roman" w:cs="Times New Roman"/>
          <w:b/>
          <w:sz w:val="24"/>
        </w:rPr>
        <w:t>65</w:t>
      </w:r>
      <w:r>
        <w:rPr>
          <w:rFonts w:ascii="Times New Roman" w:hAnsi="Times New Roman" w:cs="Times New Roman"/>
          <w:sz w:val="24"/>
        </w:rPr>
        <w:t>:1401</w:t>
      </w:r>
      <w:proofErr w:type="gramEnd"/>
      <w:r>
        <w:rPr>
          <w:rFonts w:ascii="Times New Roman" w:hAnsi="Times New Roman" w:cs="Times New Roman"/>
          <w:sz w:val="24"/>
        </w:rPr>
        <w:t xml:space="preserve">-9. </w:t>
      </w:r>
      <w:hyperlink r:id="rId141" w:history="1">
        <w:r>
          <w:rPr>
            <w:rStyle w:val="Hyperlink"/>
            <w:rFonts w:ascii="Times New Roman" w:hAnsi="Times New Roman" w:cs="Times New Roman"/>
            <w:sz w:val="24"/>
          </w:rPr>
          <w:t>https://doi.org/10.1002/acr.22010</w:t>
        </w:r>
      </w:hyperlink>
    </w:p>
    <w:p w14:paraId="50C572E0" w14:textId="77777777" w:rsidR="008F267E" w:rsidRDefault="00FF1FA5">
      <w:pPr>
        <w:pStyle w:val="EndNoteBibliography"/>
        <w:spacing w:line="360" w:lineRule="auto"/>
        <w:jc w:val="left"/>
      </w:pPr>
      <w:r>
        <w:rPr>
          <w:rFonts w:ascii="Times New Roman" w:hAnsi="Times New Roman" w:cs="Times New Roman"/>
          <w:sz w:val="24"/>
        </w:rPr>
        <w:t>112.</w:t>
      </w:r>
      <w:r>
        <w:rPr>
          <w:rFonts w:ascii="Times New Roman" w:hAnsi="Times New Roman" w:cs="Times New Roman"/>
          <w:sz w:val="24"/>
        </w:rPr>
        <w:tab/>
      </w:r>
      <w:proofErr w:type="spellStart"/>
      <w:r>
        <w:rPr>
          <w:rFonts w:ascii="Times New Roman" w:hAnsi="Times New Roman" w:cs="Times New Roman"/>
          <w:sz w:val="24"/>
        </w:rPr>
        <w:t>Rantalaiho</w:t>
      </w:r>
      <w:proofErr w:type="spellEnd"/>
      <w:r>
        <w:rPr>
          <w:rFonts w:ascii="Times New Roman" w:hAnsi="Times New Roman" w:cs="Times New Roman"/>
          <w:sz w:val="24"/>
        </w:rPr>
        <w:t xml:space="preserve"> V, </w:t>
      </w:r>
      <w:proofErr w:type="spellStart"/>
      <w:r>
        <w:rPr>
          <w:rFonts w:ascii="Times New Roman" w:hAnsi="Times New Roman" w:cs="Times New Roman"/>
          <w:sz w:val="24"/>
        </w:rPr>
        <w:t>Korpela</w:t>
      </w:r>
      <w:proofErr w:type="spellEnd"/>
      <w:r>
        <w:rPr>
          <w:rFonts w:ascii="Times New Roman" w:hAnsi="Times New Roman" w:cs="Times New Roman"/>
          <w:sz w:val="24"/>
        </w:rPr>
        <w:t xml:space="preserve"> M, </w:t>
      </w:r>
      <w:proofErr w:type="spellStart"/>
      <w:r>
        <w:rPr>
          <w:rFonts w:ascii="Times New Roman" w:hAnsi="Times New Roman" w:cs="Times New Roman"/>
          <w:sz w:val="24"/>
        </w:rPr>
        <w:t>Hannonen</w:t>
      </w:r>
      <w:proofErr w:type="spellEnd"/>
      <w:r>
        <w:rPr>
          <w:rFonts w:ascii="Times New Roman" w:hAnsi="Times New Roman" w:cs="Times New Roman"/>
          <w:sz w:val="24"/>
        </w:rPr>
        <w:t xml:space="preserve"> P, </w:t>
      </w:r>
      <w:proofErr w:type="spellStart"/>
      <w:r>
        <w:rPr>
          <w:rFonts w:ascii="Times New Roman" w:hAnsi="Times New Roman" w:cs="Times New Roman"/>
          <w:sz w:val="24"/>
        </w:rPr>
        <w:t>Kautiainen</w:t>
      </w:r>
      <w:proofErr w:type="spellEnd"/>
      <w:r>
        <w:rPr>
          <w:rFonts w:ascii="Times New Roman" w:hAnsi="Times New Roman" w:cs="Times New Roman"/>
          <w:sz w:val="24"/>
        </w:rPr>
        <w:t xml:space="preserve"> H, </w:t>
      </w:r>
      <w:proofErr w:type="spellStart"/>
      <w:r>
        <w:rPr>
          <w:rFonts w:ascii="Times New Roman" w:hAnsi="Times New Roman" w:cs="Times New Roman"/>
          <w:sz w:val="24"/>
        </w:rPr>
        <w:t>Jarvenpaa</w:t>
      </w:r>
      <w:proofErr w:type="spellEnd"/>
      <w:r>
        <w:rPr>
          <w:rFonts w:ascii="Times New Roman" w:hAnsi="Times New Roman" w:cs="Times New Roman"/>
          <w:sz w:val="24"/>
        </w:rPr>
        <w:t xml:space="preserve"> S, </w:t>
      </w:r>
      <w:proofErr w:type="spellStart"/>
      <w:r>
        <w:rPr>
          <w:rFonts w:ascii="Times New Roman" w:hAnsi="Times New Roman" w:cs="Times New Roman"/>
          <w:sz w:val="24"/>
        </w:rPr>
        <w:t>Leirisalo</w:t>
      </w:r>
      <w:proofErr w:type="spellEnd"/>
      <w:r>
        <w:rPr>
          <w:rFonts w:ascii="Times New Roman" w:hAnsi="Times New Roman" w:cs="Times New Roman"/>
          <w:sz w:val="24"/>
        </w:rPr>
        <w:t>-Repo M</w:t>
      </w:r>
      <w:r>
        <w:rPr>
          <w:rFonts w:ascii="Times New Roman" w:hAnsi="Times New Roman" w:cs="Times New Roman"/>
          <w:i/>
          <w:sz w:val="24"/>
        </w:rPr>
        <w:t>, et al.</w:t>
      </w:r>
      <w:r>
        <w:rPr>
          <w:rFonts w:ascii="Times New Roman" w:hAnsi="Times New Roman" w:cs="Times New Roman"/>
          <w:sz w:val="24"/>
        </w:rPr>
        <w:t xml:space="preserve"> The good initial response to therapy with a combination of traditional disease-modifying antirheumatic drugs is sustained over time: the eleven-year results of the Finnish rheumatoid arthritis combination therapy trial. </w:t>
      </w:r>
      <w:r>
        <w:rPr>
          <w:rFonts w:ascii="Times New Roman" w:hAnsi="Times New Roman" w:cs="Times New Roman"/>
          <w:i/>
          <w:sz w:val="24"/>
        </w:rPr>
        <w:t>Arthritis and rheumatism</w:t>
      </w:r>
      <w:r>
        <w:rPr>
          <w:rFonts w:ascii="Times New Roman" w:hAnsi="Times New Roman" w:cs="Times New Roman"/>
          <w:sz w:val="24"/>
        </w:rPr>
        <w:t xml:space="preserve"> </w:t>
      </w:r>
      <w:proofErr w:type="gramStart"/>
      <w:r>
        <w:rPr>
          <w:rFonts w:ascii="Times New Roman" w:hAnsi="Times New Roman" w:cs="Times New Roman"/>
          <w:sz w:val="24"/>
        </w:rPr>
        <w:t>2009;</w:t>
      </w:r>
      <w:r>
        <w:rPr>
          <w:rFonts w:ascii="Times New Roman" w:hAnsi="Times New Roman" w:cs="Times New Roman"/>
          <w:b/>
          <w:sz w:val="24"/>
        </w:rPr>
        <w:t>60</w:t>
      </w:r>
      <w:r>
        <w:rPr>
          <w:rFonts w:ascii="Times New Roman" w:hAnsi="Times New Roman" w:cs="Times New Roman"/>
          <w:sz w:val="24"/>
        </w:rPr>
        <w:t>:1222</w:t>
      </w:r>
      <w:proofErr w:type="gramEnd"/>
      <w:r>
        <w:rPr>
          <w:rFonts w:ascii="Times New Roman" w:hAnsi="Times New Roman" w:cs="Times New Roman"/>
          <w:sz w:val="24"/>
        </w:rPr>
        <w:t xml:space="preserve">-31. </w:t>
      </w:r>
      <w:hyperlink r:id="rId142" w:history="1">
        <w:r>
          <w:rPr>
            <w:rStyle w:val="Hyperlink"/>
            <w:rFonts w:ascii="Times New Roman" w:hAnsi="Times New Roman" w:cs="Times New Roman"/>
            <w:sz w:val="24"/>
          </w:rPr>
          <w:t>https://doi.org/10.1002/art.24447</w:t>
        </w:r>
      </w:hyperlink>
    </w:p>
    <w:p w14:paraId="50C572E1" w14:textId="77777777" w:rsidR="008F267E" w:rsidRDefault="00FF1FA5">
      <w:pPr>
        <w:pStyle w:val="EndNoteBibliography"/>
        <w:spacing w:line="360" w:lineRule="auto"/>
        <w:jc w:val="left"/>
      </w:pPr>
      <w:r>
        <w:rPr>
          <w:rFonts w:ascii="Times New Roman" w:hAnsi="Times New Roman" w:cs="Times New Roman"/>
          <w:sz w:val="24"/>
        </w:rPr>
        <w:t>113.</w:t>
      </w:r>
      <w:r>
        <w:rPr>
          <w:rFonts w:ascii="Times New Roman" w:hAnsi="Times New Roman" w:cs="Times New Roman"/>
          <w:sz w:val="24"/>
        </w:rPr>
        <w:tab/>
      </w:r>
      <w:proofErr w:type="spellStart"/>
      <w:r>
        <w:rPr>
          <w:rFonts w:ascii="Times New Roman" w:hAnsi="Times New Roman" w:cs="Times New Roman"/>
          <w:sz w:val="24"/>
        </w:rPr>
        <w:t>Rantalaiho</w:t>
      </w:r>
      <w:proofErr w:type="spellEnd"/>
      <w:r>
        <w:rPr>
          <w:rFonts w:ascii="Times New Roman" w:hAnsi="Times New Roman" w:cs="Times New Roman"/>
          <w:sz w:val="24"/>
        </w:rPr>
        <w:t xml:space="preserve"> V, </w:t>
      </w:r>
      <w:proofErr w:type="spellStart"/>
      <w:r>
        <w:rPr>
          <w:rFonts w:ascii="Times New Roman" w:hAnsi="Times New Roman" w:cs="Times New Roman"/>
          <w:sz w:val="24"/>
        </w:rPr>
        <w:t>Korpela</w:t>
      </w:r>
      <w:proofErr w:type="spellEnd"/>
      <w:r>
        <w:rPr>
          <w:rFonts w:ascii="Times New Roman" w:hAnsi="Times New Roman" w:cs="Times New Roman"/>
          <w:sz w:val="24"/>
        </w:rPr>
        <w:t xml:space="preserve"> M, </w:t>
      </w:r>
      <w:proofErr w:type="spellStart"/>
      <w:r>
        <w:rPr>
          <w:rFonts w:ascii="Times New Roman" w:hAnsi="Times New Roman" w:cs="Times New Roman"/>
          <w:sz w:val="24"/>
        </w:rPr>
        <w:t>Laasonen</w:t>
      </w:r>
      <w:proofErr w:type="spellEnd"/>
      <w:r>
        <w:rPr>
          <w:rFonts w:ascii="Times New Roman" w:hAnsi="Times New Roman" w:cs="Times New Roman"/>
          <w:sz w:val="24"/>
        </w:rPr>
        <w:t xml:space="preserve"> L, </w:t>
      </w:r>
      <w:proofErr w:type="spellStart"/>
      <w:r>
        <w:rPr>
          <w:rFonts w:ascii="Times New Roman" w:hAnsi="Times New Roman" w:cs="Times New Roman"/>
          <w:sz w:val="24"/>
        </w:rPr>
        <w:t>Kautiainen</w:t>
      </w:r>
      <w:proofErr w:type="spellEnd"/>
      <w:r>
        <w:rPr>
          <w:rFonts w:ascii="Times New Roman" w:hAnsi="Times New Roman" w:cs="Times New Roman"/>
          <w:sz w:val="24"/>
        </w:rPr>
        <w:t xml:space="preserve"> H, </w:t>
      </w:r>
      <w:proofErr w:type="spellStart"/>
      <w:r>
        <w:rPr>
          <w:rFonts w:ascii="Times New Roman" w:hAnsi="Times New Roman" w:cs="Times New Roman"/>
          <w:sz w:val="24"/>
        </w:rPr>
        <w:t>Jarvenpaa</w:t>
      </w:r>
      <w:proofErr w:type="spellEnd"/>
      <w:r>
        <w:rPr>
          <w:rFonts w:ascii="Times New Roman" w:hAnsi="Times New Roman" w:cs="Times New Roman"/>
          <w:sz w:val="24"/>
        </w:rPr>
        <w:t xml:space="preserve"> S, </w:t>
      </w:r>
      <w:proofErr w:type="spellStart"/>
      <w:r>
        <w:rPr>
          <w:rFonts w:ascii="Times New Roman" w:hAnsi="Times New Roman" w:cs="Times New Roman"/>
          <w:sz w:val="24"/>
        </w:rPr>
        <w:t>Hannonen</w:t>
      </w:r>
      <w:proofErr w:type="spellEnd"/>
      <w:r>
        <w:rPr>
          <w:rFonts w:ascii="Times New Roman" w:hAnsi="Times New Roman" w:cs="Times New Roman"/>
          <w:sz w:val="24"/>
        </w:rPr>
        <w:t xml:space="preserve"> P</w:t>
      </w:r>
      <w:r>
        <w:rPr>
          <w:rFonts w:ascii="Times New Roman" w:hAnsi="Times New Roman" w:cs="Times New Roman"/>
          <w:i/>
          <w:sz w:val="24"/>
        </w:rPr>
        <w:t>, et al.</w:t>
      </w:r>
      <w:r>
        <w:rPr>
          <w:rFonts w:ascii="Times New Roman" w:hAnsi="Times New Roman" w:cs="Times New Roman"/>
          <w:sz w:val="24"/>
        </w:rPr>
        <w:t xml:space="preserve"> Early combination disease-modifying antirheumatic drug therapy and tight disease control improve long-term radiologic outcome in patients with early rheumatoid arthritis: the 11-year </w:t>
      </w:r>
      <w:r>
        <w:rPr>
          <w:rFonts w:ascii="Times New Roman" w:hAnsi="Times New Roman" w:cs="Times New Roman"/>
          <w:sz w:val="24"/>
        </w:rPr>
        <w:lastRenderedPageBreak/>
        <w:t xml:space="preserve">results of the Finnish Rheumatoid Arthritis Combination Therapy trial. </w:t>
      </w:r>
      <w:r>
        <w:rPr>
          <w:rFonts w:ascii="Times New Roman" w:hAnsi="Times New Roman" w:cs="Times New Roman"/>
          <w:i/>
          <w:sz w:val="24"/>
        </w:rPr>
        <w:t>Arthritis research &amp; therapy</w:t>
      </w:r>
      <w:r>
        <w:rPr>
          <w:rFonts w:ascii="Times New Roman" w:hAnsi="Times New Roman" w:cs="Times New Roman"/>
          <w:sz w:val="24"/>
        </w:rPr>
        <w:t xml:space="preserve"> 2010;</w:t>
      </w:r>
      <w:proofErr w:type="gramStart"/>
      <w:r>
        <w:rPr>
          <w:rFonts w:ascii="Times New Roman" w:hAnsi="Times New Roman" w:cs="Times New Roman"/>
          <w:b/>
          <w:sz w:val="24"/>
        </w:rPr>
        <w:t>12</w:t>
      </w:r>
      <w:r>
        <w:rPr>
          <w:rFonts w:ascii="Times New Roman" w:hAnsi="Times New Roman" w:cs="Times New Roman"/>
          <w:sz w:val="24"/>
        </w:rPr>
        <w:t>:R</w:t>
      </w:r>
      <w:proofErr w:type="gramEnd"/>
      <w:r>
        <w:rPr>
          <w:rFonts w:ascii="Times New Roman" w:hAnsi="Times New Roman" w:cs="Times New Roman"/>
          <w:sz w:val="24"/>
        </w:rPr>
        <w:t xml:space="preserve">122. </w:t>
      </w:r>
      <w:hyperlink r:id="rId143" w:history="1">
        <w:r>
          <w:rPr>
            <w:rStyle w:val="Hyperlink"/>
            <w:rFonts w:ascii="Times New Roman" w:hAnsi="Times New Roman" w:cs="Times New Roman"/>
            <w:sz w:val="24"/>
          </w:rPr>
          <w:t>https://doi.org/10.1186/ar3060</w:t>
        </w:r>
      </w:hyperlink>
    </w:p>
    <w:p w14:paraId="50C572E2" w14:textId="77777777" w:rsidR="008F267E" w:rsidRDefault="00FF1FA5">
      <w:pPr>
        <w:pStyle w:val="EndNoteBibliography"/>
        <w:spacing w:line="360" w:lineRule="auto"/>
        <w:jc w:val="left"/>
      </w:pPr>
      <w:r>
        <w:rPr>
          <w:rFonts w:ascii="Times New Roman" w:hAnsi="Times New Roman" w:cs="Times New Roman"/>
          <w:sz w:val="24"/>
        </w:rPr>
        <w:t>114.</w:t>
      </w:r>
      <w:r>
        <w:rPr>
          <w:rFonts w:ascii="Times New Roman" w:hAnsi="Times New Roman" w:cs="Times New Roman"/>
          <w:sz w:val="24"/>
        </w:rPr>
        <w:tab/>
      </w:r>
      <w:proofErr w:type="spellStart"/>
      <w:r>
        <w:rPr>
          <w:rFonts w:ascii="Times New Roman" w:hAnsi="Times New Roman" w:cs="Times New Roman"/>
          <w:sz w:val="24"/>
        </w:rPr>
        <w:t>Rantalaiho</w:t>
      </w:r>
      <w:proofErr w:type="spellEnd"/>
      <w:r>
        <w:rPr>
          <w:rFonts w:ascii="Times New Roman" w:hAnsi="Times New Roman" w:cs="Times New Roman"/>
          <w:sz w:val="24"/>
        </w:rPr>
        <w:t xml:space="preserve"> V, </w:t>
      </w:r>
      <w:proofErr w:type="spellStart"/>
      <w:r>
        <w:rPr>
          <w:rFonts w:ascii="Times New Roman" w:hAnsi="Times New Roman" w:cs="Times New Roman"/>
          <w:sz w:val="24"/>
        </w:rPr>
        <w:t>Puolakka</w:t>
      </w:r>
      <w:proofErr w:type="spellEnd"/>
      <w:r>
        <w:rPr>
          <w:rFonts w:ascii="Times New Roman" w:hAnsi="Times New Roman" w:cs="Times New Roman"/>
          <w:sz w:val="24"/>
        </w:rPr>
        <w:t xml:space="preserve"> K, </w:t>
      </w:r>
      <w:proofErr w:type="spellStart"/>
      <w:r>
        <w:rPr>
          <w:rFonts w:ascii="Times New Roman" w:hAnsi="Times New Roman" w:cs="Times New Roman"/>
          <w:sz w:val="24"/>
        </w:rPr>
        <w:t>Korpela</w:t>
      </w:r>
      <w:proofErr w:type="spellEnd"/>
      <w:r>
        <w:rPr>
          <w:rFonts w:ascii="Times New Roman" w:hAnsi="Times New Roman" w:cs="Times New Roman"/>
          <w:sz w:val="24"/>
        </w:rPr>
        <w:t xml:space="preserve"> M, </w:t>
      </w:r>
      <w:proofErr w:type="spellStart"/>
      <w:r>
        <w:rPr>
          <w:rFonts w:ascii="Times New Roman" w:hAnsi="Times New Roman" w:cs="Times New Roman"/>
          <w:sz w:val="24"/>
        </w:rPr>
        <w:t>Hannonen</w:t>
      </w:r>
      <w:proofErr w:type="spellEnd"/>
      <w:r>
        <w:rPr>
          <w:rFonts w:ascii="Times New Roman" w:hAnsi="Times New Roman" w:cs="Times New Roman"/>
          <w:sz w:val="24"/>
        </w:rPr>
        <w:t xml:space="preserve"> P, </w:t>
      </w:r>
      <w:proofErr w:type="spellStart"/>
      <w:r>
        <w:rPr>
          <w:rFonts w:ascii="Times New Roman" w:hAnsi="Times New Roman" w:cs="Times New Roman"/>
          <w:sz w:val="24"/>
        </w:rPr>
        <w:t>Mottonen</w:t>
      </w:r>
      <w:proofErr w:type="spellEnd"/>
      <w:r>
        <w:rPr>
          <w:rFonts w:ascii="Times New Roman" w:hAnsi="Times New Roman" w:cs="Times New Roman"/>
          <w:sz w:val="24"/>
        </w:rPr>
        <w:t xml:space="preserve"> T. Long-term results of the FIN-</w:t>
      </w:r>
      <w:proofErr w:type="spellStart"/>
      <w:r>
        <w:rPr>
          <w:rFonts w:ascii="Times New Roman" w:hAnsi="Times New Roman" w:cs="Times New Roman"/>
          <w:sz w:val="24"/>
        </w:rPr>
        <w:t>RACo</w:t>
      </w:r>
      <w:proofErr w:type="spellEnd"/>
      <w:r>
        <w:rPr>
          <w:rFonts w:ascii="Times New Roman" w:hAnsi="Times New Roman" w:cs="Times New Roman"/>
          <w:sz w:val="24"/>
        </w:rPr>
        <w:t xml:space="preserve"> trial; treatment with a combination of traditional disease-modifying anti-rheumatic drugs is an excellent option in early rheumatoid arthritis. </w:t>
      </w:r>
      <w:r>
        <w:rPr>
          <w:rFonts w:ascii="Times New Roman" w:hAnsi="Times New Roman" w:cs="Times New Roman"/>
          <w:i/>
          <w:sz w:val="24"/>
        </w:rPr>
        <w:t>Clinical and experimental rheumatology</w:t>
      </w:r>
      <w:r>
        <w:rPr>
          <w:rFonts w:ascii="Times New Roman" w:hAnsi="Times New Roman" w:cs="Times New Roman"/>
          <w:sz w:val="24"/>
        </w:rPr>
        <w:t xml:space="preserve"> 2012;</w:t>
      </w:r>
      <w:proofErr w:type="gramStart"/>
      <w:r>
        <w:rPr>
          <w:rFonts w:ascii="Times New Roman" w:hAnsi="Times New Roman" w:cs="Times New Roman"/>
          <w:b/>
          <w:sz w:val="24"/>
        </w:rPr>
        <w:t>30</w:t>
      </w:r>
      <w:r>
        <w:rPr>
          <w:rFonts w:ascii="Times New Roman" w:hAnsi="Times New Roman" w:cs="Times New Roman"/>
          <w:sz w:val="24"/>
        </w:rPr>
        <w:t>:S</w:t>
      </w:r>
      <w:proofErr w:type="gramEnd"/>
      <w:r>
        <w:rPr>
          <w:rFonts w:ascii="Times New Roman" w:hAnsi="Times New Roman" w:cs="Times New Roman"/>
          <w:sz w:val="24"/>
        </w:rPr>
        <w:t>27-31.</w:t>
      </w:r>
    </w:p>
    <w:p w14:paraId="50C572E3" w14:textId="77777777" w:rsidR="008F267E" w:rsidRDefault="00FF1FA5">
      <w:pPr>
        <w:pStyle w:val="EndNoteBibliography"/>
        <w:spacing w:line="360" w:lineRule="auto"/>
        <w:jc w:val="left"/>
      </w:pPr>
      <w:r>
        <w:rPr>
          <w:rFonts w:ascii="Times New Roman" w:hAnsi="Times New Roman" w:cs="Times New Roman"/>
          <w:sz w:val="24"/>
        </w:rPr>
        <w:t>115.</w:t>
      </w:r>
      <w:r>
        <w:rPr>
          <w:rFonts w:ascii="Times New Roman" w:hAnsi="Times New Roman" w:cs="Times New Roman"/>
          <w:sz w:val="24"/>
        </w:rPr>
        <w:tab/>
        <w:t xml:space="preserve">Saunders SA, </w:t>
      </w:r>
      <w:proofErr w:type="spellStart"/>
      <w:r>
        <w:rPr>
          <w:rFonts w:ascii="Times New Roman" w:hAnsi="Times New Roman" w:cs="Times New Roman"/>
          <w:sz w:val="24"/>
        </w:rPr>
        <w:t>Capell</w:t>
      </w:r>
      <w:proofErr w:type="spellEnd"/>
      <w:r>
        <w:rPr>
          <w:rFonts w:ascii="Times New Roman" w:hAnsi="Times New Roman" w:cs="Times New Roman"/>
          <w:sz w:val="24"/>
        </w:rPr>
        <w:t xml:space="preserve"> HA, Stirling A, Vallance R, Kincaid W, McMahon AD</w:t>
      </w:r>
      <w:r>
        <w:rPr>
          <w:rFonts w:ascii="Times New Roman" w:hAnsi="Times New Roman" w:cs="Times New Roman"/>
          <w:i/>
          <w:sz w:val="24"/>
        </w:rPr>
        <w:t>, et al.</w:t>
      </w:r>
      <w:r>
        <w:rPr>
          <w:rFonts w:ascii="Times New Roman" w:hAnsi="Times New Roman" w:cs="Times New Roman"/>
          <w:sz w:val="24"/>
        </w:rPr>
        <w:t xml:space="preserve"> Triple therapy in early active rheumatoid arthritis: a randomized, single-blind, controlled trial comparing step-up and parallel treatment strategies. </w:t>
      </w:r>
      <w:r>
        <w:rPr>
          <w:rFonts w:ascii="Times New Roman" w:hAnsi="Times New Roman" w:cs="Times New Roman"/>
          <w:i/>
          <w:sz w:val="24"/>
        </w:rPr>
        <w:t>Arthritis and rheumatism</w:t>
      </w:r>
      <w:r>
        <w:rPr>
          <w:rFonts w:ascii="Times New Roman" w:hAnsi="Times New Roman" w:cs="Times New Roman"/>
          <w:sz w:val="24"/>
        </w:rPr>
        <w:t xml:space="preserve"> </w:t>
      </w:r>
      <w:proofErr w:type="gramStart"/>
      <w:r>
        <w:rPr>
          <w:rFonts w:ascii="Times New Roman" w:hAnsi="Times New Roman" w:cs="Times New Roman"/>
          <w:sz w:val="24"/>
        </w:rPr>
        <w:t>2008;</w:t>
      </w:r>
      <w:r>
        <w:rPr>
          <w:rFonts w:ascii="Times New Roman" w:hAnsi="Times New Roman" w:cs="Times New Roman"/>
          <w:b/>
          <w:sz w:val="24"/>
        </w:rPr>
        <w:t>58</w:t>
      </w:r>
      <w:r>
        <w:rPr>
          <w:rFonts w:ascii="Times New Roman" w:hAnsi="Times New Roman" w:cs="Times New Roman"/>
          <w:sz w:val="24"/>
        </w:rPr>
        <w:t>:1310</w:t>
      </w:r>
      <w:proofErr w:type="gramEnd"/>
      <w:r>
        <w:rPr>
          <w:rFonts w:ascii="Times New Roman" w:hAnsi="Times New Roman" w:cs="Times New Roman"/>
          <w:sz w:val="24"/>
        </w:rPr>
        <w:t xml:space="preserve">-7. </w:t>
      </w:r>
      <w:hyperlink r:id="rId144" w:history="1">
        <w:r>
          <w:rPr>
            <w:rStyle w:val="Hyperlink"/>
            <w:rFonts w:ascii="Times New Roman" w:hAnsi="Times New Roman" w:cs="Times New Roman"/>
            <w:sz w:val="24"/>
          </w:rPr>
          <w:t>https://doi.org/10.1002/art.23449</w:t>
        </w:r>
      </w:hyperlink>
    </w:p>
    <w:p w14:paraId="50C572E4" w14:textId="77777777" w:rsidR="008F267E" w:rsidRDefault="00FF1FA5">
      <w:pPr>
        <w:pStyle w:val="EndNoteBibliography"/>
        <w:spacing w:line="360" w:lineRule="auto"/>
        <w:jc w:val="left"/>
      </w:pPr>
      <w:r>
        <w:rPr>
          <w:rFonts w:ascii="Times New Roman" w:hAnsi="Times New Roman" w:cs="Times New Roman"/>
          <w:sz w:val="24"/>
        </w:rPr>
        <w:t>116.</w:t>
      </w:r>
      <w:r>
        <w:rPr>
          <w:rFonts w:ascii="Times New Roman" w:hAnsi="Times New Roman" w:cs="Times New Roman"/>
          <w:sz w:val="24"/>
        </w:rPr>
        <w:tab/>
      </w:r>
      <w:proofErr w:type="spellStart"/>
      <w:r>
        <w:rPr>
          <w:rFonts w:ascii="Times New Roman" w:hAnsi="Times New Roman" w:cs="Times New Roman"/>
          <w:sz w:val="24"/>
        </w:rPr>
        <w:t>Symmons</w:t>
      </w:r>
      <w:proofErr w:type="spellEnd"/>
      <w:r>
        <w:rPr>
          <w:rFonts w:ascii="Times New Roman" w:hAnsi="Times New Roman" w:cs="Times New Roman"/>
          <w:sz w:val="24"/>
        </w:rPr>
        <w:t xml:space="preserve"> D, Tricker K, Roberts C, Davies L, Dawes P, Scott DL. The British Rheumatoid Outcome Study Group (BROSG) randomised controlled trial to compare the effectiveness and cost-effectiveness of aggressive versus symptomatic therapy in established rheumatoid arthritis. </w:t>
      </w:r>
      <w:r>
        <w:rPr>
          <w:rFonts w:ascii="Times New Roman" w:hAnsi="Times New Roman" w:cs="Times New Roman"/>
          <w:i/>
          <w:sz w:val="24"/>
        </w:rPr>
        <w:t>Health technology assessment (Winchester, England)</w:t>
      </w:r>
      <w:r>
        <w:rPr>
          <w:rFonts w:ascii="Times New Roman" w:hAnsi="Times New Roman" w:cs="Times New Roman"/>
          <w:sz w:val="24"/>
        </w:rPr>
        <w:t xml:space="preserve"> 2005;</w:t>
      </w:r>
      <w:proofErr w:type="gramStart"/>
      <w:r>
        <w:rPr>
          <w:rFonts w:ascii="Times New Roman" w:hAnsi="Times New Roman" w:cs="Times New Roman"/>
          <w:b/>
          <w:sz w:val="24"/>
        </w:rPr>
        <w:t>9</w:t>
      </w:r>
      <w:r>
        <w:rPr>
          <w:rFonts w:ascii="Times New Roman" w:hAnsi="Times New Roman" w:cs="Times New Roman"/>
          <w:sz w:val="24"/>
        </w:rPr>
        <w:t>:iii</w:t>
      </w:r>
      <w:proofErr w:type="gramEnd"/>
      <w:r>
        <w:rPr>
          <w:rFonts w:ascii="Times New Roman" w:hAnsi="Times New Roman" w:cs="Times New Roman"/>
          <w:sz w:val="24"/>
        </w:rPr>
        <w:t>-iv, ix-x, 1-78.</w:t>
      </w:r>
    </w:p>
    <w:p w14:paraId="50C572E5" w14:textId="77777777" w:rsidR="008F267E" w:rsidRDefault="00FF1FA5">
      <w:pPr>
        <w:pStyle w:val="EndNoteBibliography"/>
        <w:spacing w:line="360" w:lineRule="auto"/>
        <w:jc w:val="left"/>
      </w:pPr>
      <w:r>
        <w:rPr>
          <w:rFonts w:ascii="Times New Roman" w:hAnsi="Times New Roman" w:cs="Times New Roman"/>
          <w:sz w:val="24"/>
        </w:rPr>
        <w:t>117.</w:t>
      </w:r>
      <w:r>
        <w:rPr>
          <w:rFonts w:ascii="Times New Roman" w:hAnsi="Times New Roman" w:cs="Times New Roman"/>
          <w:sz w:val="24"/>
        </w:rPr>
        <w:tab/>
      </w:r>
      <w:proofErr w:type="spellStart"/>
      <w:r>
        <w:rPr>
          <w:rFonts w:ascii="Times New Roman" w:hAnsi="Times New Roman" w:cs="Times New Roman"/>
          <w:sz w:val="24"/>
        </w:rPr>
        <w:t>ter</w:t>
      </w:r>
      <w:proofErr w:type="spellEnd"/>
      <w:r>
        <w:rPr>
          <w:rFonts w:ascii="Times New Roman" w:hAnsi="Times New Roman" w:cs="Times New Roman"/>
          <w:sz w:val="24"/>
        </w:rPr>
        <w:t xml:space="preserve"> Wee MM, den </w:t>
      </w:r>
      <w:proofErr w:type="spellStart"/>
      <w:r>
        <w:rPr>
          <w:rFonts w:ascii="Times New Roman" w:hAnsi="Times New Roman" w:cs="Times New Roman"/>
          <w:sz w:val="24"/>
        </w:rPr>
        <w:t>Uyl</w:t>
      </w:r>
      <w:proofErr w:type="spellEnd"/>
      <w:r>
        <w:rPr>
          <w:rFonts w:ascii="Times New Roman" w:hAnsi="Times New Roman" w:cs="Times New Roman"/>
          <w:sz w:val="24"/>
        </w:rPr>
        <w:t xml:space="preserve"> D, Boers M, </w:t>
      </w:r>
      <w:proofErr w:type="spellStart"/>
      <w:r>
        <w:rPr>
          <w:rFonts w:ascii="Times New Roman" w:hAnsi="Times New Roman" w:cs="Times New Roman"/>
          <w:sz w:val="24"/>
        </w:rPr>
        <w:t>Kerstens</w:t>
      </w:r>
      <w:proofErr w:type="spellEnd"/>
      <w:r>
        <w:rPr>
          <w:rFonts w:ascii="Times New Roman" w:hAnsi="Times New Roman" w:cs="Times New Roman"/>
          <w:sz w:val="24"/>
        </w:rPr>
        <w:t xml:space="preserve"> P, </w:t>
      </w:r>
      <w:proofErr w:type="spellStart"/>
      <w:r>
        <w:rPr>
          <w:rFonts w:ascii="Times New Roman" w:hAnsi="Times New Roman" w:cs="Times New Roman"/>
          <w:sz w:val="24"/>
        </w:rPr>
        <w:t>Nurmohamed</w:t>
      </w:r>
      <w:proofErr w:type="spellEnd"/>
      <w:r>
        <w:rPr>
          <w:rFonts w:ascii="Times New Roman" w:hAnsi="Times New Roman" w:cs="Times New Roman"/>
          <w:sz w:val="24"/>
        </w:rPr>
        <w:t xml:space="preserve"> M, van </w:t>
      </w:r>
      <w:proofErr w:type="spellStart"/>
      <w:r>
        <w:rPr>
          <w:rFonts w:ascii="Times New Roman" w:hAnsi="Times New Roman" w:cs="Times New Roman"/>
          <w:sz w:val="24"/>
        </w:rPr>
        <w:t>Schaardenburg</w:t>
      </w:r>
      <w:proofErr w:type="spellEnd"/>
      <w:r>
        <w:rPr>
          <w:rFonts w:ascii="Times New Roman" w:hAnsi="Times New Roman" w:cs="Times New Roman"/>
          <w:sz w:val="24"/>
        </w:rPr>
        <w:t xml:space="preserve"> D</w:t>
      </w:r>
      <w:r>
        <w:rPr>
          <w:rFonts w:ascii="Times New Roman" w:hAnsi="Times New Roman" w:cs="Times New Roman"/>
          <w:i/>
          <w:sz w:val="24"/>
        </w:rPr>
        <w:t>, et al.</w:t>
      </w:r>
      <w:r>
        <w:rPr>
          <w:rFonts w:ascii="Times New Roman" w:hAnsi="Times New Roman" w:cs="Times New Roman"/>
          <w:sz w:val="24"/>
        </w:rPr>
        <w:t xml:space="preserve"> Intensive combination treatment regimens, including prednisolone, are effective in treating patients with early rheumatoid arthritis regardless of additional etanercept: 1-year results of the COBRA-light open-label, randomised, non-inferiority trial.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2015;</w:t>
      </w:r>
      <w:r>
        <w:rPr>
          <w:rFonts w:ascii="Times New Roman" w:hAnsi="Times New Roman" w:cs="Times New Roman"/>
          <w:b/>
          <w:sz w:val="24"/>
        </w:rPr>
        <w:t>74</w:t>
      </w:r>
      <w:r>
        <w:rPr>
          <w:rFonts w:ascii="Times New Roman" w:hAnsi="Times New Roman" w:cs="Times New Roman"/>
          <w:sz w:val="24"/>
        </w:rPr>
        <w:t>:1233</w:t>
      </w:r>
      <w:proofErr w:type="gramEnd"/>
      <w:r>
        <w:rPr>
          <w:rFonts w:ascii="Times New Roman" w:hAnsi="Times New Roman" w:cs="Times New Roman"/>
          <w:sz w:val="24"/>
        </w:rPr>
        <w:t xml:space="preserve">-40. </w:t>
      </w:r>
      <w:hyperlink r:id="rId145" w:history="1">
        <w:r>
          <w:rPr>
            <w:rStyle w:val="Hyperlink"/>
            <w:rFonts w:ascii="Times New Roman" w:hAnsi="Times New Roman" w:cs="Times New Roman"/>
            <w:sz w:val="24"/>
          </w:rPr>
          <w:t>https://doi.org/10.1136/annrheumdis-2013-205143</w:t>
        </w:r>
      </w:hyperlink>
    </w:p>
    <w:p w14:paraId="50C572E6" w14:textId="77777777" w:rsidR="008F267E" w:rsidRDefault="00FF1FA5">
      <w:pPr>
        <w:pStyle w:val="EndNoteBibliography"/>
        <w:spacing w:line="360" w:lineRule="auto"/>
        <w:jc w:val="left"/>
      </w:pPr>
      <w:r>
        <w:rPr>
          <w:rFonts w:ascii="Times New Roman" w:hAnsi="Times New Roman" w:cs="Times New Roman"/>
          <w:sz w:val="24"/>
        </w:rPr>
        <w:t>118.</w:t>
      </w:r>
      <w:r>
        <w:rPr>
          <w:rFonts w:ascii="Times New Roman" w:hAnsi="Times New Roman" w:cs="Times New Roman"/>
          <w:sz w:val="24"/>
        </w:rPr>
        <w:tab/>
        <w:t xml:space="preserve">Urata Y, </w:t>
      </w:r>
      <w:proofErr w:type="spellStart"/>
      <w:r>
        <w:rPr>
          <w:rFonts w:ascii="Times New Roman" w:hAnsi="Times New Roman" w:cs="Times New Roman"/>
          <w:sz w:val="24"/>
        </w:rPr>
        <w:t>Uesato</w:t>
      </w:r>
      <w:proofErr w:type="spellEnd"/>
      <w:r>
        <w:rPr>
          <w:rFonts w:ascii="Times New Roman" w:hAnsi="Times New Roman" w:cs="Times New Roman"/>
          <w:sz w:val="24"/>
        </w:rPr>
        <w:t xml:space="preserve"> R, Tanaka D, Nakamura Y, </w:t>
      </w:r>
      <w:proofErr w:type="spellStart"/>
      <w:r>
        <w:rPr>
          <w:rFonts w:ascii="Times New Roman" w:hAnsi="Times New Roman" w:cs="Times New Roman"/>
          <w:sz w:val="24"/>
        </w:rPr>
        <w:t>Motomura</w:t>
      </w:r>
      <w:proofErr w:type="spellEnd"/>
      <w:r>
        <w:rPr>
          <w:rFonts w:ascii="Times New Roman" w:hAnsi="Times New Roman" w:cs="Times New Roman"/>
          <w:sz w:val="24"/>
        </w:rPr>
        <w:t xml:space="preserve"> S. Treating to target matrix metalloproteinase 3 normalisation together with disease activity score below 2.6 yields better effects than each alone in rheumatoid arthritis patients: T-4 Study.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2012;</w:t>
      </w:r>
      <w:r>
        <w:rPr>
          <w:rFonts w:ascii="Times New Roman" w:hAnsi="Times New Roman" w:cs="Times New Roman"/>
          <w:b/>
          <w:sz w:val="24"/>
        </w:rPr>
        <w:t>71</w:t>
      </w:r>
      <w:r>
        <w:rPr>
          <w:rFonts w:ascii="Times New Roman" w:hAnsi="Times New Roman" w:cs="Times New Roman"/>
          <w:sz w:val="24"/>
        </w:rPr>
        <w:t>:534</w:t>
      </w:r>
      <w:proofErr w:type="gramEnd"/>
      <w:r>
        <w:rPr>
          <w:rFonts w:ascii="Times New Roman" w:hAnsi="Times New Roman" w:cs="Times New Roman"/>
          <w:sz w:val="24"/>
        </w:rPr>
        <w:t xml:space="preserve">-40. </w:t>
      </w:r>
      <w:hyperlink r:id="rId146" w:history="1">
        <w:r>
          <w:rPr>
            <w:rStyle w:val="Hyperlink"/>
            <w:rFonts w:ascii="Times New Roman" w:hAnsi="Times New Roman" w:cs="Times New Roman"/>
            <w:sz w:val="24"/>
          </w:rPr>
          <w:t>https://doi.org/10.1136/annrheumdis-2011-200108</w:t>
        </w:r>
      </w:hyperlink>
    </w:p>
    <w:p w14:paraId="50C572E7" w14:textId="77777777" w:rsidR="008F267E" w:rsidRDefault="00FF1FA5">
      <w:pPr>
        <w:pStyle w:val="EndNoteBibliography"/>
        <w:spacing w:line="360" w:lineRule="auto"/>
        <w:jc w:val="left"/>
      </w:pPr>
      <w:r>
        <w:rPr>
          <w:rFonts w:ascii="Times New Roman" w:hAnsi="Times New Roman" w:cs="Times New Roman"/>
          <w:sz w:val="24"/>
        </w:rPr>
        <w:t>119.</w:t>
      </w:r>
      <w:r>
        <w:rPr>
          <w:rFonts w:ascii="Times New Roman" w:hAnsi="Times New Roman" w:cs="Times New Roman"/>
          <w:sz w:val="24"/>
        </w:rPr>
        <w:tab/>
        <w:t xml:space="preserve">van den Broek M, Dirven L, </w:t>
      </w:r>
      <w:proofErr w:type="spellStart"/>
      <w:r>
        <w:rPr>
          <w:rFonts w:ascii="Times New Roman" w:hAnsi="Times New Roman" w:cs="Times New Roman"/>
          <w:sz w:val="24"/>
        </w:rPr>
        <w:t>Klarenbeek</w:t>
      </w:r>
      <w:proofErr w:type="spellEnd"/>
      <w:r>
        <w:rPr>
          <w:rFonts w:ascii="Times New Roman" w:hAnsi="Times New Roman" w:cs="Times New Roman"/>
          <w:sz w:val="24"/>
        </w:rPr>
        <w:t xml:space="preserve"> N, van </w:t>
      </w:r>
      <w:proofErr w:type="spellStart"/>
      <w:r>
        <w:rPr>
          <w:rFonts w:ascii="Times New Roman" w:hAnsi="Times New Roman" w:cs="Times New Roman"/>
          <w:sz w:val="24"/>
        </w:rPr>
        <w:t>Krugten</w:t>
      </w:r>
      <w:proofErr w:type="spellEnd"/>
      <w:r>
        <w:rPr>
          <w:rFonts w:ascii="Times New Roman" w:hAnsi="Times New Roman" w:cs="Times New Roman"/>
          <w:sz w:val="24"/>
        </w:rPr>
        <w:t xml:space="preserve"> M, </w:t>
      </w:r>
      <w:proofErr w:type="spellStart"/>
      <w:r>
        <w:rPr>
          <w:rFonts w:ascii="Times New Roman" w:hAnsi="Times New Roman" w:cs="Times New Roman"/>
          <w:sz w:val="24"/>
        </w:rPr>
        <w:t>Ronday</w:t>
      </w:r>
      <w:proofErr w:type="spellEnd"/>
      <w:r>
        <w:rPr>
          <w:rFonts w:ascii="Times New Roman" w:hAnsi="Times New Roman" w:cs="Times New Roman"/>
          <w:sz w:val="24"/>
        </w:rPr>
        <w:t xml:space="preserve"> H, </w:t>
      </w:r>
      <w:proofErr w:type="spellStart"/>
      <w:r>
        <w:rPr>
          <w:rFonts w:ascii="Times New Roman" w:hAnsi="Times New Roman" w:cs="Times New Roman"/>
          <w:sz w:val="24"/>
        </w:rPr>
        <w:t>Kerstens</w:t>
      </w:r>
      <w:proofErr w:type="spellEnd"/>
      <w:r>
        <w:rPr>
          <w:rFonts w:ascii="Times New Roman" w:hAnsi="Times New Roman" w:cs="Times New Roman"/>
          <w:sz w:val="24"/>
        </w:rPr>
        <w:t xml:space="preserve"> P</w:t>
      </w:r>
      <w:r>
        <w:rPr>
          <w:rFonts w:ascii="Times New Roman" w:hAnsi="Times New Roman" w:cs="Times New Roman"/>
          <w:i/>
          <w:sz w:val="24"/>
        </w:rPr>
        <w:t>, et al.</w:t>
      </w:r>
      <w:r>
        <w:rPr>
          <w:rFonts w:ascii="Times New Roman" w:hAnsi="Times New Roman" w:cs="Times New Roman"/>
          <w:sz w:val="24"/>
        </w:rPr>
        <w:t xml:space="preserve"> Clinical and Radiological Outcomes of Four Disease Activity Driven Treatment Strategies: 8-Year Results of the Best Study.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2013;</w:t>
      </w:r>
      <w:r>
        <w:rPr>
          <w:rFonts w:ascii="Times New Roman" w:hAnsi="Times New Roman" w:cs="Times New Roman"/>
          <w:b/>
          <w:sz w:val="24"/>
        </w:rPr>
        <w:t>71</w:t>
      </w:r>
      <w:r>
        <w:rPr>
          <w:rFonts w:ascii="Times New Roman" w:hAnsi="Times New Roman" w:cs="Times New Roman"/>
          <w:sz w:val="24"/>
        </w:rPr>
        <w:t>:106</w:t>
      </w:r>
      <w:proofErr w:type="gramEnd"/>
      <w:r>
        <w:rPr>
          <w:rFonts w:ascii="Times New Roman" w:hAnsi="Times New Roman" w:cs="Times New Roman"/>
          <w:sz w:val="24"/>
        </w:rPr>
        <w:t xml:space="preserve">-. </w:t>
      </w:r>
      <w:hyperlink r:id="rId147" w:history="1">
        <w:r>
          <w:rPr>
            <w:rStyle w:val="Hyperlink"/>
            <w:rFonts w:ascii="Times New Roman" w:hAnsi="Times New Roman" w:cs="Times New Roman"/>
            <w:sz w:val="24"/>
          </w:rPr>
          <w:t>https://doi.org/DOI</w:t>
        </w:r>
      </w:hyperlink>
      <w:r>
        <w:rPr>
          <w:rFonts w:ascii="Times New Roman" w:hAnsi="Times New Roman" w:cs="Times New Roman"/>
          <w:sz w:val="24"/>
        </w:rPr>
        <w:t xml:space="preserve"> 10.1136/annrheumdis-2012-eular.1837</w:t>
      </w:r>
    </w:p>
    <w:p w14:paraId="50C572E8" w14:textId="77777777" w:rsidR="008F267E" w:rsidRDefault="00FF1FA5">
      <w:pPr>
        <w:pStyle w:val="EndNoteBibliography"/>
        <w:spacing w:line="360" w:lineRule="auto"/>
        <w:jc w:val="left"/>
      </w:pPr>
      <w:r>
        <w:rPr>
          <w:rFonts w:ascii="Times New Roman" w:hAnsi="Times New Roman" w:cs="Times New Roman"/>
          <w:sz w:val="24"/>
        </w:rPr>
        <w:t>120.</w:t>
      </w:r>
      <w:r>
        <w:rPr>
          <w:rFonts w:ascii="Times New Roman" w:hAnsi="Times New Roman" w:cs="Times New Roman"/>
          <w:sz w:val="24"/>
        </w:rPr>
        <w:tab/>
        <w:t xml:space="preserve">van den Broek M, </w:t>
      </w:r>
      <w:proofErr w:type="spellStart"/>
      <w:r>
        <w:rPr>
          <w:rFonts w:ascii="Times New Roman" w:hAnsi="Times New Roman" w:cs="Times New Roman"/>
          <w:sz w:val="24"/>
        </w:rPr>
        <w:t>Lems</w:t>
      </w:r>
      <w:proofErr w:type="spellEnd"/>
      <w:r>
        <w:rPr>
          <w:rFonts w:ascii="Times New Roman" w:hAnsi="Times New Roman" w:cs="Times New Roman"/>
          <w:sz w:val="24"/>
        </w:rPr>
        <w:t xml:space="preserve"> WF, </w:t>
      </w:r>
      <w:proofErr w:type="spellStart"/>
      <w:r>
        <w:rPr>
          <w:rFonts w:ascii="Times New Roman" w:hAnsi="Times New Roman" w:cs="Times New Roman"/>
          <w:sz w:val="24"/>
        </w:rPr>
        <w:t>Allaart</w:t>
      </w:r>
      <w:proofErr w:type="spellEnd"/>
      <w:r>
        <w:rPr>
          <w:rFonts w:ascii="Times New Roman" w:hAnsi="Times New Roman" w:cs="Times New Roman"/>
          <w:sz w:val="24"/>
        </w:rPr>
        <w:t xml:space="preserve"> CF. </w:t>
      </w:r>
      <w:proofErr w:type="spellStart"/>
      <w:r>
        <w:rPr>
          <w:rFonts w:ascii="Times New Roman" w:hAnsi="Times New Roman" w:cs="Times New Roman"/>
          <w:sz w:val="24"/>
        </w:rPr>
        <w:t>BeSt</w:t>
      </w:r>
      <w:proofErr w:type="spellEnd"/>
      <w:r>
        <w:rPr>
          <w:rFonts w:ascii="Times New Roman" w:hAnsi="Times New Roman" w:cs="Times New Roman"/>
          <w:sz w:val="24"/>
        </w:rPr>
        <w:t xml:space="preserve"> practice: the success of early-targeted treatment in rheumatoid arthritis. </w:t>
      </w:r>
      <w:r>
        <w:rPr>
          <w:rFonts w:ascii="Times New Roman" w:hAnsi="Times New Roman" w:cs="Times New Roman"/>
          <w:i/>
          <w:sz w:val="24"/>
        </w:rPr>
        <w:t>Clinical and experimental rheumatology</w:t>
      </w:r>
      <w:r>
        <w:rPr>
          <w:rFonts w:ascii="Times New Roman" w:hAnsi="Times New Roman" w:cs="Times New Roman"/>
          <w:sz w:val="24"/>
        </w:rPr>
        <w:t xml:space="preserve"> 2012;</w:t>
      </w:r>
      <w:proofErr w:type="gramStart"/>
      <w:r>
        <w:rPr>
          <w:rFonts w:ascii="Times New Roman" w:hAnsi="Times New Roman" w:cs="Times New Roman"/>
          <w:b/>
          <w:sz w:val="24"/>
        </w:rPr>
        <w:t>30</w:t>
      </w:r>
      <w:r>
        <w:rPr>
          <w:rFonts w:ascii="Times New Roman" w:hAnsi="Times New Roman" w:cs="Times New Roman"/>
          <w:sz w:val="24"/>
        </w:rPr>
        <w:t>:S</w:t>
      </w:r>
      <w:proofErr w:type="gramEnd"/>
      <w:r>
        <w:rPr>
          <w:rFonts w:ascii="Times New Roman" w:hAnsi="Times New Roman" w:cs="Times New Roman"/>
          <w:sz w:val="24"/>
        </w:rPr>
        <w:t>35-S8.</w:t>
      </w:r>
    </w:p>
    <w:p w14:paraId="50C572E9" w14:textId="77777777" w:rsidR="008F267E" w:rsidRDefault="00FF1FA5">
      <w:pPr>
        <w:pStyle w:val="EndNoteBibliography"/>
        <w:spacing w:line="360" w:lineRule="auto"/>
        <w:jc w:val="left"/>
      </w:pPr>
      <w:r>
        <w:rPr>
          <w:rFonts w:ascii="Times New Roman" w:hAnsi="Times New Roman" w:cs="Times New Roman"/>
          <w:sz w:val="24"/>
        </w:rPr>
        <w:t>121.</w:t>
      </w:r>
      <w:r>
        <w:rPr>
          <w:rFonts w:ascii="Times New Roman" w:hAnsi="Times New Roman" w:cs="Times New Roman"/>
          <w:sz w:val="24"/>
        </w:rPr>
        <w:tab/>
        <w:t xml:space="preserve">van der </w:t>
      </w:r>
      <w:proofErr w:type="spellStart"/>
      <w:r>
        <w:rPr>
          <w:rFonts w:ascii="Times New Roman" w:hAnsi="Times New Roman" w:cs="Times New Roman"/>
          <w:sz w:val="24"/>
        </w:rPr>
        <w:t>Kooij</w:t>
      </w:r>
      <w:proofErr w:type="spellEnd"/>
      <w:r>
        <w:rPr>
          <w:rFonts w:ascii="Times New Roman" w:hAnsi="Times New Roman" w:cs="Times New Roman"/>
          <w:sz w:val="24"/>
        </w:rPr>
        <w:t xml:space="preserve"> SM, de Vries-</w:t>
      </w:r>
      <w:proofErr w:type="spellStart"/>
      <w:r>
        <w:rPr>
          <w:rFonts w:ascii="Times New Roman" w:hAnsi="Times New Roman" w:cs="Times New Roman"/>
          <w:sz w:val="24"/>
        </w:rPr>
        <w:t>Bouwstra</w:t>
      </w:r>
      <w:proofErr w:type="spellEnd"/>
      <w:r>
        <w:rPr>
          <w:rFonts w:ascii="Times New Roman" w:hAnsi="Times New Roman" w:cs="Times New Roman"/>
          <w:sz w:val="24"/>
        </w:rPr>
        <w:t xml:space="preserve"> JK, </w:t>
      </w:r>
      <w:proofErr w:type="spellStart"/>
      <w:r>
        <w:rPr>
          <w:rFonts w:ascii="Times New Roman" w:hAnsi="Times New Roman" w:cs="Times New Roman"/>
          <w:sz w:val="24"/>
        </w:rPr>
        <w:t>Goekoop-Ruiterman</w:t>
      </w:r>
      <w:proofErr w:type="spellEnd"/>
      <w:r>
        <w:rPr>
          <w:rFonts w:ascii="Times New Roman" w:hAnsi="Times New Roman" w:cs="Times New Roman"/>
          <w:sz w:val="24"/>
        </w:rPr>
        <w:t xml:space="preserve"> YP, </w:t>
      </w:r>
      <w:proofErr w:type="spellStart"/>
      <w:r>
        <w:rPr>
          <w:rFonts w:ascii="Times New Roman" w:hAnsi="Times New Roman" w:cs="Times New Roman"/>
          <w:sz w:val="24"/>
        </w:rPr>
        <w:t>Ewals</w:t>
      </w:r>
      <w:proofErr w:type="spellEnd"/>
      <w:r>
        <w:rPr>
          <w:rFonts w:ascii="Times New Roman" w:hAnsi="Times New Roman" w:cs="Times New Roman"/>
          <w:sz w:val="24"/>
        </w:rPr>
        <w:t xml:space="preserve"> JA, Han KH, Hazes JM</w:t>
      </w:r>
      <w:r>
        <w:rPr>
          <w:rFonts w:ascii="Times New Roman" w:hAnsi="Times New Roman" w:cs="Times New Roman"/>
          <w:i/>
          <w:sz w:val="24"/>
        </w:rPr>
        <w:t>, et al.</w:t>
      </w:r>
      <w:r>
        <w:rPr>
          <w:rFonts w:ascii="Times New Roman" w:hAnsi="Times New Roman" w:cs="Times New Roman"/>
          <w:sz w:val="24"/>
        </w:rPr>
        <w:t xml:space="preserve"> Patient-reported outcomes in a randomized trial comparing four </w:t>
      </w:r>
      <w:r>
        <w:rPr>
          <w:rFonts w:ascii="Times New Roman" w:hAnsi="Times New Roman" w:cs="Times New Roman"/>
          <w:sz w:val="24"/>
        </w:rPr>
        <w:lastRenderedPageBreak/>
        <w:t xml:space="preserve">different treatment strategies in recent-onset rheumatoid arthritis. </w:t>
      </w:r>
      <w:r>
        <w:rPr>
          <w:rFonts w:ascii="Times New Roman" w:hAnsi="Times New Roman" w:cs="Times New Roman"/>
          <w:i/>
          <w:sz w:val="24"/>
        </w:rPr>
        <w:t>Arthritis and rheumatism</w:t>
      </w:r>
      <w:r>
        <w:rPr>
          <w:rFonts w:ascii="Times New Roman" w:hAnsi="Times New Roman" w:cs="Times New Roman"/>
          <w:sz w:val="24"/>
        </w:rPr>
        <w:t xml:space="preserve"> </w:t>
      </w:r>
      <w:proofErr w:type="gramStart"/>
      <w:r>
        <w:rPr>
          <w:rFonts w:ascii="Times New Roman" w:hAnsi="Times New Roman" w:cs="Times New Roman"/>
          <w:sz w:val="24"/>
        </w:rPr>
        <w:t>2009;</w:t>
      </w:r>
      <w:r>
        <w:rPr>
          <w:rFonts w:ascii="Times New Roman" w:hAnsi="Times New Roman" w:cs="Times New Roman"/>
          <w:b/>
          <w:sz w:val="24"/>
        </w:rPr>
        <w:t>61</w:t>
      </w:r>
      <w:r>
        <w:rPr>
          <w:rFonts w:ascii="Times New Roman" w:hAnsi="Times New Roman" w:cs="Times New Roman"/>
          <w:sz w:val="24"/>
        </w:rPr>
        <w:t>:4</w:t>
      </w:r>
      <w:proofErr w:type="gramEnd"/>
      <w:r>
        <w:rPr>
          <w:rFonts w:ascii="Times New Roman" w:hAnsi="Times New Roman" w:cs="Times New Roman"/>
          <w:sz w:val="24"/>
        </w:rPr>
        <w:t xml:space="preserve">-12. </w:t>
      </w:r>
      <w:hyperlink r:id="rId148" w:history="1">
        <w:r>
          <w:rPr>
            <w:rStyle w:val="Hyperlink"/>
            <w:rFonts w:ascii="Times New Roman" w:hAnsi="Times New Roman" w:cs="Times New Roman"/>
            <w:sz w:val="24"/>
          </w:rPr>
          <w:t>https://doi.org/10.1002/art.24367</w:t>
        </w:r>
      </w:hyperlink>
    </w:p>
    <w:p w14:paraId="50C572EA" w14:textId="77777777" w:rsidR="008F267E" w:rsidRDefault="00FF1FA5">
      <w:pPr>
        <w:pStyle w:val="EndNoteBibliography"/>
        <w:spacing w:line="360" w:lineRule="auto"/>
        <w:jc w:val="left"/>
      </w:pPr>
      <w:r>
        <w:rPr>
          <w:rFonts w:ascii="Times New Roman" w:hAnsi="Times New Roman" w:cs="Times New Roman"/>
          <w:sz w:val="24"/>
        </w:rPr>
        <w:t>122.</w:t>
      </w:r>
      <w:r>
        <w:rPr>
          <w:rFonts w:ascii="Times New Roman" w:hAnsi="Times New Roman" w:cs="Times New Roman"/>
          <w:sz w:val="24"/>
        </w:rPr>
        <w:tab/>
        <w:t xml:space="preserve">van Hulst LT, </w:t>
      </w:r>
      <w:proofErr w:type="spellStart"/>
      <w:r>
        <w:rPr>
          <w:rFonts w:ascii="Times New Roman" w:hAnsi="Times New Roman" w:cs="Times New Roman"/>
          <w:sz w:val="24"/>
        </w:rPr>
        <w:t>Creemers</w:t>
      </w:r>
      <w:proofErr w:type="spellEnd"/>
      <w:r>
        <w:rPr>
          <w:rFonts w:ascii="Times New Roman" w:hAnsi="Times New Roman" w:cs="Times New Roman"/>
          <w:sz w:val="24"/>
        </w:rPr>
        <w:t xml:space="preserve"> MC, </w:t>
      </w:r>
      <w:proofErr w:type="spellStart"/>
      <w:r>
        <w:rPr>
          <w:rFonts w:ascii="Times New Roman" w:hAnsi="Times New Roman" w:cs="Times New Roman"/>
          <w:sz w:val="24"/>
        </w:rPr>
        <w:t>Fransen</w:t>
      </w:r>
      <w:proofErr w:type="spellEnd"/>
      <w:r>
        <w:rPr>
          <w:rFonts w:ascii="Times New Roman" w:hAnsi="Times New Roman" w:cs="Times New Roman"/>
          <w:sz w:val="24"/>
        </w:rPr>
        <w:t xml:space="preserve"> J, Li LC, </w:t>
      </w:r>
      <w:proofErr w:type="spellStart"/>
      <w:r>
        <w:rPr>
          <w:rFonts w:ascii="Times New Roman" w:hAnsi="Times New Roman" w:cs="Times New Roman"/>
          <w:sz w:val="24"/>
        </w:rPr>
        <w:t>Grol</w:t>
      </w:r>
      <w:proofErr w:type="spellEnd"/>
      <w:r>
        <w:rPr>
          <w:rFonts w:ascii="Times New Roman" w:hAnsi="Times New Roman" w:cs="Times New Roman"/>
          <w:sz w:val="24"/>
        </w:rPr>
        <w:t xml:space="preserve"> R, </w:t>
      </w:r>
      <w:proofErr w:type="spellStart"/>
      <w:r>
        <w:rPr>
          <w:rFonts w:ascii="Times New Roman" w:hAnsi="Times New Roman" w:cs="Times New Roman"/>
          <w:sz w:val="24"/>
        </w:rPr>
        <w:t>Hulscher</w:t>
      </w:r>
      <w:proofErr w:type="spellEnd"/>
      <w:r>
        <w:rPr>
          <w:rFonts w:ascii="Times New Roman" w:hAnsi="Times New Roman" w:cs="Times New Roman"/>
          <w:sz w:val="24"/>
        </w:rPr>
        <w:t xml:space="preserve"> ME</w:t>
      </w:r>
      <w:r>
        <w:rPr>
          <w:rFonts w:ascii="Times New Roman" w:hAnsi="Times New Roman" w:cs="Times New Roman"/>
          <w:i/>
          <w:sz w:val="24"/>
        </w:rPr>
        <w:t>, et al.</w:t>
      </w:r>
      <w:r>
        <w:rPr>
          <w:rFonts w:ascii="Times New Roman" w:hAnsi="Times New Roman" w:cs="Times New Roman"/>
          <w:sz w:val="24"/>
        </w:rPr>
        <w:t xml:space="preserve"> How to improve DAS28 use in daily clinical </w:t>
      </w:r>
      <w:proofErr w:type="gramStart"/>
      <w:r>
        <w:rPr>
          <w:rFonts w:ascii="Times New Roman" w:hAnsi="Times New Roman" w:cs="Times New Roman"/>
          <w:sz w:val="24"/>
        </w:rPr>
        <w:t>practice?--</w:t>
      </w:r>
      <w:proofErr w:type="gramEnd"/>
      <w:r>
        <w:rPr>
          <w:rFonts w:ascii="Times New Roman" w:hAnsi="Times New Roman" w:cs="Times New Roman"/>
          <w:sz w:val="24"/>
        </w:rPr>
        <w:t xml:space="preserve">a pilot study of a nurse-led intervention. </w:t>
      </w:r>
      <w:r>
        <w:rPr>
          <w:rFonts w:ascii="Times New Roman" w:hAnsi="Times New Roman" w:cs="Times New Roman"/>
          <w:i/>
          <w:sz w:val="24"/>
        </w:rPr>
        <w:t>Rheumatology (Oxford, England)</w:t>
      </w:r>
      <w:r>
        <w:rPr>
          <w:rFonts w:ascii="Times New Roman" w:hAnsi="Times New Roman" w:cs="Times New Roman"/>
          <w:sz w:val="24"/>
        </w:rPr>
        <w:t xml:space="preserve"> 2010;</w:t>
      </w:r>
      <w:r>
        <w:rPr>
          <w:rFonts w:ascii="Times New Roman" w:hAnsi="Times New Roman" w:cs="Times New Roman"/>
          <w:b/>
          <w:sz w:val="24"/>
        </w:rPr>
        <w:t>49</w:t>
      </w:r>
      <w:r>
        <w:rPr>
          <w:rFonts w:ascii="Times New Roman" w:hAnsi="Times New Roman" w:cs="Times New Roman"/>
          <w:sz w:val="24"/>
        </w:rPr>
        <w:t xml:space="preserve">:741-8. </w:t>
      </w:r>
      <w:hyperlink r:id="rId149" w:history="1">
        <w:r>
          <w:rPr>
            <w:rStyle w:val="Hyperlink"/>
            <w:rFonts w:ascii="Times New Roman" w:hAnsi="Times New Roman" w:cs="Times New Roman"/>
            <w:sz w:val="24"/>
          </w:rPr>
          <w:t>https://doi.org/10.1093/rheumatology/kep407</w:t>
        </w:r>
      </w:hyperlink>
    </w:p>
    <w:p w14:paraId="50C572EB" w14:textId="77777777" w:rsidR="008F267E" w:rsidRDefault="00FF1FA5">
      <w:pPr>
        <w:pStyle w:val="EndNoteBibliography"/>
        <w:spacing w:line="360" w:lineRule="auto"/>
        <w:jc w:val="left"/>
      </w:pPr>
      <w:r>
        <w:rPr>
          <w:rFonts w:ascii="Times New Roman" w:hAnsi="Times New Roman" w:cs="Times New Roman"/>
          <w:sz w:val="24"/>
        </w:rPr>
        <w:t>123.</w:t>
      </w:r>
      <w:r>
        <w:rPr>
          <w:rFonts w:ascii="Times New Roman" w:hAnsi="Times New Roman" w:cs="Times New Roman"/>
          <w:sz w:val="24"/>
        </w:rPr>
        <w:tab/>
      </w:r>
      <w:proofErr w:type="spellStart"/>
      <w:r>
        <w:rPr>
          <w:rFonts w:ascii="Times New Roman" w:hAnsi="Times New Roman" w:cs="Times New Roman"/>
          <w:sz w:val="24"/>
        </w:rPr>
        <w:t>Verschueren</w:t>
      </w:r>
      <w:proofErr w:type="spellEnd"/>
      <w:r>
        <w:rPr>
          <w:rFonts w:ascii="Times New Roman" w:hAnsi="Times New Roman" w:cs="Times New Roman"/>
          <w:sz w:val="24"/>
        </w:rPr>
        <w:t xml:space="preserve"> P, De Cock D, </w:t>
      </w:r>
      <w:proofErr w:type="spellStart"/>
      <w:r>
        <w:rPr>
          <w:rFonts w:ascii="Times New Roman" w:hAnsi="Times New Roman" w:cs="Times New Roman"/>
          <w:sz w:val="24"/>
        </w:rPr>
        <w:t>Corluy</w:t>
      </w:r>
      <w:proofErr w:type="spellEnd"/>
      <w:r>
        <w:rPr>
          <w:rFonts w:ascii="Times New Roman" w:hAnsi="Times New Roman" w:cs="Times New Roman"/>
          <w:sz w:val="24"/>
        </w:rPr>
        <w:t xml:space="preserve"> L, </w:t>
      </w:r>
      <w:proofErr w:type="spellStart"/>
      <w:r>
        <w:rPr>
          <w:rFonts w:ascii="Times New Roman" w:hAnsi="Times New Roman" w:cs="Times New Roman"/>
          <w:sz w:val="24"/>
        </w:rPr>
        <w:t>Joos</w:t>
      </w:r>
      <w:proofErr w:type="spellEnd"/>
      <w:r>
        <w:rPr>
          <w:rFonts w:ascii="Times New Roman" w:hAnsi="Times New Roman" w:cs="Times New Roman"/>
          <w:sz w:val="24"/>
        </w:rPr>
        <w:t xml:space="preserve"> R, </w:t>
      </w:r>
      <w:proofErr w:type="spellStart"/>
      <w:r>
        <w:rPr>
          <w:rFonts w:ascii="Times New Roman" w:hAnsi="Times New Roman" w:cs="Times New Roman"/>
          <w:sz w:val="24"/>
        </w:rPr>
        <w:t>Langenaken</w:t>
      </w:r>
      <w:proofErr w:type="spellEnd"/>
      <w:r>
        <w:rPr>
          <w:rFonts w:ascii="Times New Roman" w:hAnsi="Times New Roman" w:cs="Times New Roman"/>
          <w:sz w:val="24"/>
        </w:rPr>
        <w:t xml:space="preserve"> C, </w:t>
      </w:r>
      <w:proofErr w:type="spellStart"/>
      <w:r>
        <w:rPr>
          <w:rFonts w:ascii="Times New Roman" w:hAnsi="Times New Roman" w:cs="Times New Roman"/>
          <w:sz w:val="24"/>
        </w:rPr>
        <w:t>Taelman</w:t>
      </w:r>
      <w:proofErr w:type="spellEnd"/>
      <w:r>
        <w:rPr>
          <w:rFonts w:ascii="Times New Roman" w:hAnsi="Times New Roman" w:cs="Times New Roman"/>
          <w:sz w:val="24"/>
        </w:rPr>
        <w:t xml:space="preserve"> V</w:t>
      </w:r>
      <w:r>
        <w:rPr>
          <w:rFonts w:ascii="Times New Roman" w:hAnsi="Times New Roman" w:cs="Times New Roman"/>
          <w:i/>
          <w:sz w:val="24"/>
        </w:rPr>
        <w:t>, et al.</w:t>
      </w:r>
      <w:r>
        <w:rPr>
          <w:rFonts w:ascii="Times New Roman" w:hAnsi="Times New Roman" w:cs="Times New Roman"/>
          <w:sz w:val="24"/>
        </w:rPr>
        <w:t xml:space="preserve"> Associated with a Glucocorticoid Bridging Scheme, Methotrexate Is as Effective Alone as in Combination with Other </w:t>
      </w:r>
      <w:proofErr w:type="spellStart"/>
      <w:r>
        <w:rPr>
          <w:rFonts w:ascii="Times New Roman" w:hAnsi="Times New Roman" w:cs="Times New Roman"/>
          <w:sz w:val="24"/>
        </w:rPr>
        <w:t>Dmards</w:t>
      </w:r>
      <w:proofErr w:type="spellEnd"/>
      <w:r>
        <w:rPr>
          <w:rFonts w:ascii="Times New Roman" w:hAnsi="Times New Roman" w:cs="Times New Roman"/>
          <w:sz w:val="24"/>
        </w:rPr>
        <w:t xml:space="preserve"> for Early Rheumatoid Arthritis, with Fewer Reported Side Effects: 16 Weeks Remission Induction Data from the </w:t>
      </w:r>
      <w:proofErr w:type="spellStart"/>
      <w:r>
        <w:rPr>
          <w:rFonts w:ascii="Times New Roman" w:hAnsi="Times New Roman" w:cs="Times New Roman"/>
          <w:sz w:val="24"/>
        </w:rPr>
        <w:t>Carera</w:t>
      </w:r>
      <w:proofErr w:type="spellEnd"/>
      <w:r>
        <w:rPr>
          <w:rFonts w:ascii="Times New Roman" w:hAnsi="Times New Roman" w:cs="Times New Roman"/>
          <w:sz w:val="24"/>
        </w:rPr>
        <w:t xml:space="preserve"> Trial.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2014;</w:t>
      </w:r>
      <w:r>
        <w:rPr>
          <w:rFonts w:ascii="Times New Roman" w:hAnsi="Times New Roman" w:cs="Times New Roman"/>
          <w:b/>
          <w:sz w:val="24"/>
        </w:rPr>
        <w:t>73</w:t>
      </w:r>
      <w:r>
        <w:rPr>
          <w:rFonts w:ascii="Times New Roman" w:hAnsi="Times New Roman" w:cs="Times New Roman"/>
          <w:sz w:val="24"/>
        </w:rPr>
        <w:t>:226</w:t>
      </w:r>
      <w:proofErr w:type="gramEnd"/>
      <w:r>
        <w:rPr>
          <w:rFonts w:ascii="Times New Roman" w:hAnsi="Times New Roman" w:cs="Times New Roman"/>
          <w:sz w:val="24"/>
        </w:rPr>
        <w:t xml:space="preserve">-. </w:t>
      </w:r>
      <w:hyperlink r:id="rId150" w:history="1">
        <w:r>
          <w:rPr>
            <w:rStyle w:val="Hyperlink"/>
            <w:rFonts w:ascii="Times New Roman" w:hAnsi="Times New Roman" w:cs="Times New Roman"/>
            <w:sz w:val="24"/>
          </w:rPr>
          <w:t>https://doi.org/10.1136/annrheumdis-2014-eular.2137</w:t>
        </w:r>
      </w:hyperlink>
    </w:p>
    <w:p w14:paraId="50C572EC" w14:textId="77777777" w:rsidR="008F267E" w:rsidRDefault="00FF1FA5">
      <w:pPr>
        <w:pStyle w:val="EndNoteBibliography"/>
        <w:spacing w:line="360" w:lineRule="auto"/>
        <w:jc w:val="left"/>
      </w:pPr>
      <w:r>
        <w:rPr>
          <w:rFonts w:ascii="Times New Roman" w:hAnsi="Times New Roman" w:cs="Times New Roman"/>
          <w:sz w:val="24"/>
        </w:rPr>
        <w:t>124.</w:t>
      </w:r>
      <w:r>
        <w:rPr>
          <w:rFonts w:ascii="Times New Roman" w:hAnsi="Times New Roman" w:cs="Times New Roman"/>
          <w:sz w:val="24"/>
        </w:rPr>
        <w:tab/>
      </w:r>
      <w:proofErr w:type="spellStart"/>
      <w:r>
        <w:rPr>
          <w:rFonts w:ascii="Times New Roman" w:hAnsi="Times New Roman" w:cs="Times New Roman"/>
          <w:sz w:val="24"/>
        </w:rPr>
        <w:t>Verschueren</w:t>
      </w:r>
      <w:proofErr w:type="spellEnd"/>
      <w:r>
        <w:rPr>
          <w:rFonts w:ascii="Times New Roman" w:hAnsi="Times New Roman" w:cs="Times New Roman"/>
          <w:sz w:val="24"/>
        </w:rPr>
        <w:t xml:space="preserve"> P, De Cock D, </w:t>
      </w:r>
      <w:proofErr w:type="spellStart"/>
      <w:r>
        <w:rPr>
          <w:rFonts w:ascii="Times New Roman" w:hAnsi="Times New Roman" w:cs="Times New Roman"/>
          <w:sz w:val="24"/>
        </w:rPr>
        <w:t>Corluy</w:t>
      </w:r>
      <w:proofErr w:type="spellEnd"/>
      <w:r>
        <w:rPr>
          <w:rFonts w:ascii="Times New Roman" w:hAnsi="Times New Roman" w:cs="Times New Roman"/>
          <w:sz w:val="24"/>
        </w:rPr>
        <w:t xml:space="preserve"> L, </w:t>
      </w:r>
      <w:proofErr w:type="spellStart"/>
      <w:r>
        <w:rPr>
          <w:rFonts w:ascii="Times New Roman" w:hAnsi="Times New Roman" w:cs="Times New Roman"/>
          <w:sz w:val="24"/>
        </w:rPr>
        <w:t>Joos</w:t>
      </w:r>
      <w:proofErr w:type="spellEnd"/>
      <w:r>
        <w:rPr>
          <w:rFonts w:ascii="Times New Roman" w:hAnsi="Times New Roman" w:cs="Times New Roman"/>
          <w:sz w:val="24"/>
        </w:rPr>
        <w:t xml:space="preserve"> R, </w:t>
      </w:r>
      <w:proofErr w:type="spellStart"/>
      <w:r>
        <w:rPr>
          <w:rFonts w:ascii="Times New Roman" w:hAnsi="Times New Roman" w:cs="Times New Roman"/>
          <w:sz w:val="24"/>
        </w:rPr>
        <w:t>Langenaken</w:t>
      </w:r>
      <w:proofErr w:type="spellEnd"/>
      <w:r>
        <w:rPr>
          <w:rFonts w:ascii="Times New Roman" w:hAnsi="Times New Roman" w:cs="Times New Roman"/>
          <w:sz w:val="24"/>
        </w:rPr>
        <w:t xml:space="preserve"> C, </w:t>
      </w:r>
      <w:proofErr w:type="spellStart"/>
      <w:r>
        <w:rPr>
          <w:rFonts w:ascii="Times New Roman" w:hAnsi="Times New Roman" w:cs="Times New Roman"/>
          <w:sz w:val="24"/>
        </w:rPr>
        <w:t>Taelman</w:t>
      </w:r>
      <w:proofErr w:type="spellEnd"/>
      <w:r>
        <w:rPr>
          <w:rFonts w:ascii="Times New Roman" w:hAnsi="Times New Roman" w:cs="Times New Roman"/>
          <w:sz w:val="24"/>
        </w:rPr>
        <w:t xml:space="preserve"> V</w:t>
      </w:r>
      <w:r>
        <w:rPr>
          <w:rFonts w:ascii="Times New Roman" w:hAnsi="Times New Roman" w:cs="Times New Roman"/>
          <w:i/>
          <w:sz w:val="24"/>
        </w:rPr>
        <w:t>, et al.</w:t>
      </w:r>
      <w:r>
        <w:rPr>
          <w:rFonts w:ascii="Times New Roman" w:hAnsi="Times New Roman" w:cs="Times New Roman"/>
          <w:sz w:val="24"/>
        </w:rPr>
        <w:t xml:space="preserve"> Patients lacking classical poor prognostic markers might also benefit from a step-down glucocorticoid bridging scheme in early rheumatoid arthritis: week 16 results from the randomized </w:t>
      </w:r>
      <w:proofErr w:type="spellStart"/>
      <w:r>
        <w:rPr>
          <w:rFonts w:ascii="Times New Roman" w:hAnsi="Times New Roman" w:cs="Times New Roman"/>
          <w:sz w:val="24"/>
        </w:rPr>
        <w:t>multicenter</w:t>
      </w:r>
      <w:proofErr w:type="spellEnd"/>
      <w:r>
        <w:rPr>
          <w:rFonts w:ascii="Times New Roman" w:hAnsi="Times New Roman" w:cs="Times New Roman"/>
          <w:sz w:val="24"/>
        </w:rPr>
        <w:t xml:space="preserve"> </w:t>
      </w:r>
      <w:proofErr w:type="spellStart"/>
      <w:r>
        <w:rPr>
          <w:rFonts w:ascii="Times New Roman" w:hAnsi="Times New Roman" w:cs="Times New Roman"/>
          <w:sz w:val="24"/>
        </w:rPr>
        <w:t>CareRA</w:t>
      </w:r>
      <w:proofErr w:type="spellEnd"/>
      <w:r>
        <w:rPr>
          <w:rFonts w:ascii="Times New Roman" w:hAnsi="Times New Roman" w:cs="Times New Roman"/>
          <w:sz w:val="24"/>
        </w:rPr>
        <w:t xml:space="preserve"> trial. </w:t>
      </w:r>
      <w:r>
        <w:rPr>
          <w:rFonts w:ascii="Times New Roman" w:hAnsi="Times New Roman" w:cs="Times New Roman"/>
          <w:i/>
          <w:sz w:val="24"/>
        </w:rPr>
        <w:t>Arthritis research &amp; therapy</w:t>
      </w:r>
      <w:r>
        <w:rPr>
          <w:rFonts w:ascii="Times New Roman" w:hAnsi="Times New Roman" w:cs="Times New Roman"/>
          <w:sz w:val="24"/>
        </w:rPr>
        <w:t xml:space="preserve"> </w:t>
      </w:r>
      <w:proofErr w:type="gramStart"/>
      <w:r>
        <w:rPr>
          <w:rFonts w:ascii="Times New Roman" w:hAnsi="Times New Roman" w:cs="Times New Roman"/>
          <w:sz w:val="24"/>
        </w:rPr>
        <w:t>2015;</w:t>
      </w:r>
      <w:r>
        <w:rPr>
          <w:rFonts w:ascii="Times New Roman" w:hAnsi="Times New Roman" w:cs="Times New Roman"/>
          <w:b/>
          <w:sz w:val="24"/>
        </w:rPr>
        <w:t>17</w:t>
      </w:r>
      <w:r>
        <w:rPr>
          <w:rFonts w:ascii="Times New Roman" w:hAnsi="Times New Roman" w:cs="Times New Roman"/>
          <w:sz w:val="24"/>
        </w:rPr>
        <w:t>:97</w:t>
      </w:r>
      <w:proofErr w:type="gramEnd"/>
      <w:r>
        <w:rPr>
          <w:rFonts w:ascii="Times New Roman" w:hAnsi="Times New Roman" w:cs="Times New Roman"/>
          <w:sz w:val="24"/>
        </w:rPr>
        <w:t xml:space="preserve">. </w:t>
      </w:r>
      <w:hyperlink r:id="rId151" w:history="1">
        <w:r>
          <w:rPr>
            <w:rStyle w:val="Hyperlink"/>
            <w:rFonts w:ascii="Times New Roman" w:hAnsi="Times New Roman" w:cs="Times New Roman"/>
            <w:sz w:val="24"/>
          </w:rPr>
          <w:t>https://doi.org/10.1186/s13075-015-0611-8</w:t>
        </w:r>
      </w:hyperlink>
    </w:p>
    <w:p w14:paraId="50C572ED" w14:textId="77777777" w:rsidR="008F267E" w:rsidRDefault="00FF1FA5">
      <w:pPr>
        <w:pStyle w:val="EndNoteBibliography"/>
        <w:spacing w:line="360" w:lineRule="auto"/>
        <w:jc w:val="left"/>
      </w:pPr>
      <w:r>
        <w:rPr>
          <w:rFonts w:ascii="Times New Roman" w:hAnsi="Times New Roman" w:cs="Times New Roman"/>
          <w:sz w:val="24"/>
        </w:rPr>
        <w:t>125.</w:t>
      </w:r>
      <w:r>
        <w:rPr>
          <w:rFonts w:ascii="Times New Roman" w:hAnsi="Times New Roman" w:cs="Times New Roman"/>
          <w:sz w:val="24"/>
        </w:rPr>
        <w:tab/>
      </w:r>
      <w:proofErr w:type="spellStart"/>
      <w:r>
        <w:rPr>
          <w:rFonts w:ascii="Times New Roman" w:hAnsi="Times New Roman" w:cs="Times New Roman"/>
          <w:sz w:val="24"/>
        </w:rPr>
        <w:t>Verschueren</w:t>
      </w:r>
      <w:proofErr w:type="spellEnd"/>
      <w:r>
        <w:rPr>
          <w:rFonts w:ascii="Times New Roman" w:hAnsi="Times New Roman" w:cs="Times New Roman"/>
          <w:sz w:val="24"/>
        </w:rPr>
        <w:t xml:space="preserve"> P, De Cock D, </w:t>
      </w:r>
      <w:proofErr w:type="spellStart"/>
      <w:r>
        <w:rPr>
          <w:rFonts w:ascii="Times New Roman" w:hAnsi="Times New Roman" w:cs="Times New Roman"/>
          <w:sz w:val="24"/>
        </w:rPr>
        <w:t>Corluy</w:t>
      </w:r>
      <w:proofErr w:type="spellEnd"/>
      <w:r>
        <w:rPr>
          <w:rFonts w:ascii="Times New Roman" w:hAnsi="Times New Roman" w:cs="Times New Roman"/>
          <w:sz w:val="24"/>
        </w:rPr>
        <w:t xml:space="preserve"> L, </w:t>
      </w:r>
      <w:proofErr w:type="spellStart"/>
      <w:r>
        <w:rPr>
          <w:rFonts w:ascii="Times New Roman" w:hAnsi="Times New Roman" w:cs="Times New Roman"/>
          <w:sz w:val="24"/>
        </w:rPr>
        <w:t>Joos</w:t>
      </w:r>
      <w:proofErr w:type="spellEnd"/>
      <w:r>
        <w:rPr>
          <w:rFonts w:ascii="Times New Roman" w:hAnsi="Times New Roman" w:cs="Times New Roman"/>
          <w:sz w:val="24"/>
        </w:rPr>
        <w:t xml:space="preserve"> R, </w:t>
      </w:r>
      <w:proofErr w:type="spellStart"/>
      <w:r>
        <w:rPr>
          <w:rFonts w:ascii="Times New Roman" w:hAnsi="Times New Roman" w:cs="Times New Roman"/>
          <w:sz w:val="24"/>
        </w:rPr>
        <w:t>Langenaken</w:t>
      </w:r>
      <w:proofErr w:type="spellEnd"/>
      <w:r>
        <w:rPr>
          <w:rFonts w:ascii="Times New Roman" w:hAnsi="Times New Roman" w:cs="Times New Roman"/>
          <w:sz w:val="24"/>
        </w:rPr>
        <w:t xml:space="preserve"> C, </w:t>
      </w:r>
      <w:proofErr w:type="spellStart"/>
      <w:r>
        <w:rPr>
          <w:rFonts w:ascii="Times New Roman" w:hAnsi="Times New Roman" w:cs="Times New Roman"/>
          <w:sz w:val="24"/>
        </w:rPr>
        <w:t>Taelman</w:t>
      </w:r>
      <w:proofErr w:type="spellEnd"/>
      <w:r>
        <w:rPr>
          <w:rFonts w:ascii="Times New Roman" w:hAnsi="Times New Roman" w:cs="Times New Roman"/>
          <w:sz w:val="24"/>
        </w:rPr>
        <w:t xml:space="preserve"> V</w:t>
      </w:r>
      <w:r>
        <w:rPr>
          <w:rFonts w:ascii="Times New Roman" w:hAnsi="Times New Roman" w:cs="Times New Roman"/>
          <w:i/>
          <w:sz w:val="24"/>
        </w:rPr>
        <w:t>, et al.</w:t>
      </w:r>
      <w:r>
        <w:rPr>
          <w:rFonts w:ascii="Times New Roman" w:hAnsi="Times New Roman" w:cs="Times New Roman"/>
          <w:sz w:val="24"/>
        </w:rPr>
        <w:t xml:space="preserve"> Methotrexate in combination with other DMARDs is not superior to methotrexate alone for remission induction with moderate-to-high-dose glucocorticoid bridging in early rheumatoid arthritis after 16 weeks of treatment: the </w:t>
      </w:r>
      <w:proofErr w:type="spellStart"/>
      <w:r>
        <w:rPr>
          <w:rFonts w:ascii="Times New Roman" w:hAnsi="Times New Roman" w:cs="Times New Roman"/>
          <w:sz w:val="24"/>
        </w:rPr>
        <w:t>CareRA</w:t>
      </w:r>
      <w:proofErr w:type="spellEnd"/>
      <w:r>
        <w:rPr>
          <w:rFonts w:ascii="Times New Roman" w:hAnsi="Times New Roman" w:cs="Times New Roman"/>
          <w:sz w:val="24"/>
        </w:rPr>
        <w:t xml:space="preserve"> trial.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2015;</w:t>
      </w:r>
      <w:r>
        <w:rPr>
          <w:rFonts w:ascii="Times New Roman" w:hAnsi="Times New Roman" w:cs="Times New Roman"/>
          <w:b/>
          <w:sz w:val="24"/>
        </w:rPr>
        <w:t>74</w:t>
      </w:r>
      <w:r>
        <w:rPr>
          <w:rFonts w:ascii="Times New Roman" w:hAnsi="Times New Roman" w:cs="Times New Roman"/>
          <w:sz w:val="24"/>
        </w:rPr>
        <w:t>:27</w:t>
      </w:r>
      <w:proofErr w:type="gramEnd"/>
      <w:r>
        <w:rPr>
          <w:rFonts w:ascii="Times New Roman" w:hAnsi="Times New Roman" w:cs="Times New Roman"/>
          <w:sz w:val="24"/>
        </w:rPr>
        <w:t xml:space="preserve">-34. </w:t>
      </w:r>
      <w:hyperlink r:id="rId152" w:history="1">
        <w:r>
          <w:rPr>
            <w:rStyle w:val="Hyperlink"/>
            <w:rFonts w:ascii="Times New Roman" w:hAnsi="Times New Roman" w:cs="Times New Roman"/>
            <w:sz w:val="24"/>
          </w:rPr>
          <w:t>https://doi.org/10.1136/annrheumdis-2014-205489</w:t>
        </w:r>
      </w:hyperlink>
    </w:p>
    <w:p w14:paraId="50C572EE" w14:textId="77777777" w:rsidR="008F267E" w:rsidRDefault="00FF1FA5">
      <w:pPr>
        <w:pStyle w:val="EndNoteBibliography"/>
        <w:spacing w:line="360" w:lineRule="auto"/>
        <w:jc w:val="left"/>
      </w:pPr>
      <w:r>
        <w:rPr>
          <w:rFonts w:ascii="Times New Roman" w:hAnsi="Times New Roman" w:cs="Times New Roman"/>
          <w:sz w:val="24"/>
        </w:rPr>
        <w:t>126.</w:t>
      </w:r>
      <w:r>
        <w:rPr>
          <w:rFonts w:ascii="Times New Roman" w:hAnsi="Times New Roman" w:cs="Times New Roman"/>
          <w:sz w:val="24"/>
        </w:rPr>
        <w:tab/>
      </w:r>
      <w:proofErr w:type="spellStart"/>
      <w:r>
        <w:rPr>
          <w:rFonts w:ascii="Times New Roman" w:hAnsi="Times New Roman" w:cs="Times New Roman"/>
          <w:sz w:val="24"/>
        </w:rPr>
        <w:t>Verschueren</w:t>
      </w:r>
      <w:proofErr w:type="spellEnd"/>
      <w:r>
        <w:rPr>
          <w:rFonts w:ascii="Times New Roman" w:hAnsi="Times New Roman" w:cs="Times New Roman"/>
          <w:sz w:val="24"/>
        </w:rPr>
        <w:t xml:space="preserve"> P, De Cock D, </w:t>
      </w:r>
      <w:proofErr w:type="spellStart"/>
      <w:r>
        <w:rPr>
          <w:rFonts w:ascii="Times New Roman" w:hAnsi="Times New Roman" w:cs="Times New Roman"/>
          <w:sz w:val="24"/>
        </w:rPr>
        <w:t>Corluy</w:t>
      </w:r>
      <w:proofErr w:type="spellEnd"/>
      <w:r>
        <w:rPr>
          <w:rFonts w:ascii="Times New Roman" w:hAnsi="Times New Roman" w:cs="Times New Roman"/>
          <w:sz w:val="24"/>
        </w:rPr>
        <w:t xml:space="preserve"> L, </w:t>
      </w:r>
      <w:proofErr w:type="spellStart"/>
      <w:r>
        <w:rPr>
          <w:rFonts w:ascii="Times New Roman" w:hAnsi="Times New Roman" w:cs="Times New Roman"/>
          <w:sz w:val="24"/>
        </w:rPr>
        <w:t>Joos</w:t>
      </w:r>
      <w:proofErr w:type="spellEnd"/>
      <w:r>
        <w:rPr>
          <w:rFonts w:ascii="Times New Roman" w:hAnsi="Times New Roman" w:cs="Times New Roman"/>
          <w:sz w:val="24"/>
        </w:rPr>
        <w:t xml:space="preserve"> R, </w:t>
      </w:r>
      <w:proofErr w:type="spellStart"/>
      <w:r>
        <w:rPr>
          <w:rFonts w:ascii="Times New Roman" w:hAnsi="Times New Roman" w:cs="Times New Roman"/>
          <w:sz w:val="24"/>
        </w:rPr>
        <w:t>Langenaken</w:t>
      </w:r>
      <w:proofErr w:type="spellEnd"/>
      <w:r>
        <w:rPr>
          <w:rFonts w:ascii="Times New Roman" w:hAnsi="Times New Roman" w:cs="Times New Roman"/>
          <w:sz w:val="24"/>
        </w:rPr>
        <w:t xml:space="preserve"> C, </w:t>
      </w:r>
      <w:proofErr w:type="spellStart"/>
      <w:r>
        <w:rPr>
          <w:rFonts w:ascii="Times New Roman" w:hAnsi="Times New Roman" w:cs="Times New Roman"/>
          <w:sz w:val="24"/>
        </w:rPr>
        <w:t>Taelman</w:t>
      </w:r>
      <w:proofErr w:type="spellEnd"/>
      <w:r>
        <w:rPr>
          <w:rFonts w:ascii="Times New Roman" w:hAnsi="Times New Roman" w:cs="Times New Roman"/>
          <w:sz w:val="24"/>
        </w:rPr>
        <w:t xml:space="preserve"> V</w:t>
      </w:r>
      <w:r>
        <w:rPr>
          <w:rFonts w:ascii="Times New Roman" w:hAnsi="Times New Roman" w:cs="Times New Roman"/>
          <w:i/>
          <w:sz w:val="24"/>
        </w:rPr>
        <w:t>, et al.</w:t>
      </w:r>
      <w:r>
        <w:rPr>
          <w:rFonts w:ascii="Times New Roman" w:hAnsi="Times New Roman" w:cs="Times New Roman"/>
          <w:sz w:val="24"/>
        </w:rPr>
        <w:t xml:space="preserve"> Effectiveness of methotrexate with step-down glucocorticoid remission induction (COBRA Slim) versus other intensive treatment strategies for early rheumatoid arthritis in a treat-to-target approach: 1-year results of </w:t>
      </w:r>
      <w:proofErr w:type="spellStart"/>
      <w:r>
        <w:rPr>
          <w:rFonts w:ascii="Times New Roman" w:hAnsi="Times New Roman" w:cs="Times New Roman"/>
          <w:sz w:val="24"/>
        </w:rPr>
        <w:t>CareRA</w:t>
      </w:r>
      <w:proofErr w:type="spellEnd"/>
      <w:r>
        <w:rPr>
          <w:rFonts w:ascii="Times New Roman" w:hAnsi="Times New Roman" w:cs="Times New Roman"/>
          <w:sz w:val="24"/>
        </w:rPr>
        <w:t xml:space="preserve">, a randomised pragmatic open-label superiority trial.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2017;</w:t>
      </w:r>
      <w:r>
        <w:rPr>
          <w:rFonts w:ascii="Times New Roman" w:hAnsi="Times New Roman" w:cs="Times New Roman"/>
          <w:b/>
          <w:sz w:val="24"/>
        </w:rPr>
        <w:t>76</w:t>
      </w:r>
      <w:r>
        <w:rPr>
          <w:rFonts w:ascii="Times New Roman" w:hAnsi="Times New Roman" w:cs="Times New Roman"/>
          <w:sz w:val="24"/>
        </w:rPr>
        <w:t>:511</w:t>
      </w:r>
      <w:proofErr w:type="gramEnd"/>
      <w:r>
        <w:rPr>
          <w:rFonts w:ascii="Times New Roman" w:hAnsi="Times New Roman" w:cs="Times New Roman"/>
          <w:sz w:val="24"/>
        </w:rPr>
        <w:t xml:space="preserve">-20. </w:t>
      </w:r>
      <w:hyperlink r:id="rId153" w:history="1">
        <w:r>
          <w:rPr>
            <w:rStyle w:val="Hyperlink"/>
            <w:rFonts w:ascii="Times New Roman" w:hAnsi="Times New Roman" w:cs="Times New Roman"/>
            <w:sz w:val="24"/>
          </w:rPr>
          <w:t>https://doi.org/10.1136/annrheumdis-2016-209212</w:t>
        </w:r>
      </w:hyperlink>
    </w:p>
    <w:p w14:paraId="50C572EF" w14:textId="77777777" w:rsidR="008F267E" w:rsidRDefault="00FF1FA5">
      <w:pPr>
        <w:pStyle w:val="EndNoteBibliography"/>
        <w:spacing w:line="360" w:lineRule="auto"/>
        <w:jc w:val="left"/>
      </w:pPr>
      <w:r>
        <w:rPr>
          <w:rFonts w:ascii="Times New Roman" w:hAnsi="Times New Roman" w:cs="Times New Roman"/>
          <w:sz w:val="24"/>
        </w:rPr>
        <w:t>127.</w:t>
      </w:r>
      <w:r>
        <w:rPr>
          <w:rFonts w:ascii="Times New Roman" w:hAnsi="Times New Roman" w:cs="Times New Roman"/>
          <w:sz w:val="24"/>
        </w:rPr>
        <w:tab/>
        <w:t xml:space="preserve">Verstappen SM, Bakker MF, </w:t>
      </w:r>
      <w:proofErr w:type="spellStart"/>
      <w:r>
        <w:rPr>
          <w:rFonts w:ascii="Times New Roman" w:hAnsi="Times New Roman" w:cs="Times New Roman"/>
          <w:sz w:val="24"/>
        </w:rPr>
        <w:t>Heurkens</w:t>
      </w:r>
      <w:proofErr w:type="spellEnd"/>
      <w:r>
        <w:rPr>
          <w:rFonts w:ascii="Times New Roman" w:hAnsi="Times New Roman" w:cs="Times New Roman"/>
          <w:sz w:val="24"/>
        </w:rPr>
        <w:t xml:space="preserve"> AH, van der Veen MJ, </w:t>
      </w:r>
      <w:proofErr w:type="spellStart"/>
      <w:r>
        <w:rPr>
          <w:rFonts w:ascii="Times New Roman" w:hAnsi="Times New Roman" w:cs="Times New Roman"/>
          <w:sz w:val="24"/>
        </w:rPr>
        <w:t>Kruize</w:t>
      </w:r>
      <w:proofErr w:type="spellEnd"/>
      <w:r>
        <w:rPr>
          <w:rFonts w:ascii="Times New Roman" w:hAnsi="Times New Roman" w:cs="Times New Roman"/>
          <w:sz w:val="24"/>
        </w:rPr>
        <w:t xml:space="preserve"> AA, </w:t>
      </w:r>
      <w:proofErr w:type="spellStart"/>
      <w:r>
        <w:rPr>
          <w:rFonts w:ascii="Times New Roman" w:hAnsi="Times New Roman" w:cs="Times New Roman"/>
          <w:sz w:val="24"/>
        </w:rPr>
        <w:t>Geurts</w:t>
      </w:r>
      <w:proofErr w:type="spellEnd"/>
      <w:r>
        <w:rPr>
          <w:rFonts w:ascii="Times New Roman" w:hAnsi="Times New Roman" w:cs="Times New Roman"/>
          <w:sz w:val="24"/>
        </w:rPr>
        <w:t xml:space="preserve"> MA</w:t>
      </w:r>
      <w:r>
        <w:rPr>
          <w:rFonts w:ascii="Times New Roman" w:hAnsi="Times New Roman" w:cs="Times New Roman"/>
          <w:i/>
          <w:sz w:val="24"/>
        </w:rPr>
        <w:t>, et al.</w:t>
      </w:r>
      <w:r>
        <w:rPr>
          <w:rFonts w:ascii="Times New Roman" w:hAnsi="Times New Roman" w:cs="Times New Roman"/>
          <w:sz w:val="24"/>
        </w:rPr>
        <w:t xml:space="preserve"> Adverse events and factors associated with toxicity in patients with early rheumatoid arthritis treated with methotrexate tight control therapy: the CAMERA study.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2010;</w:t>
      </w:r>
      <w:r>
        <w:rPr>
          <w:rFonts w:ascii="Times New Roman" w:hAnsi="Times New Roman" w:cs="Times New Roman"/>
          <w:b/>
          <w:sz w:val="24"/>
        </w:rPr>
        <w:t>69</w:t>
      </w:r>
      <w:r>
        <w:rPr>
          <w:rFonts w:ascii="Times New Roman" w:hAnsi="Times New Roman" w:cs="Times New Roman"/>
          <w:sz w:val="24"/>
        </w:rPr>
        <w:t>:1044</w:t>
      </w:r>
      <w:proofErr w:type="gramEnd"/>
      <w:r>
        <w:rPr>
          <w:rFonts w:ascii="Times New Roman" w:hAnsi="Times New Roman" w:cs="Times New Roman"/>
          <w:sz w:val="24"/>
        </w:rPr>
        <w:t xml:space="preserve">-8. </w:t>
      </w:r>
      <w:hyperlink r:id="rId154" w:history="1">
        <w:r>
          <w:rPr>
            <w:rStyle w:val="Hyperlink"/>
            <w:rFonts w:ascii="Times New Roman" w:hAnsi="Times New Roman" w:cs="Times New Roman"/>
            <w:sz w:val="24"/>
          </w:rPr>
          <w:t>https://doi.org/10.1136/ard.2008.106617</w:t>
        </w:r>
      </w:hyperlink>
    </w:p>
    <w:p w14:paraId="50C572F0" w14:textId="77777777" w:rsidR="008F267E" w:rsidRDefault="00FF1FA5">
      <w:pPr>
        <w:pStyle w:val="EndNoteBibliography"/>
        <w:spacing w:line="360" w:lineRule="auto"/>
        <w:jc w:val="left"/>
      </w:pPr>
      <w:r>
        <w:rPr>
          <w:rFonts w:ascii="Times New Roman" w:hAnsi="Times New Roman" w:cs="Times New Roman"/>
          <w:sz w:val="24"/>
        </w:rPr>
        <w:lastRenderedPageBreak/>
        <w:t>128.</w:t>
      </w:r>
      <w:r>
        <w:rPr>
          <w:rFonts w:ascii="Times New Roman" w:hAnsi="Times New Roman" w:cs="Times New Roman"/>
          <w:sz w:val="24"/>
        </w:rPr>
        <w:tab/>
        <w:t>Lefevre‐</w:t>
      </w:r>
      <w:proofErr w:type="spellStart"/>
      <w:r>
        <w:rPr>
          <w:rFonts w:ascii="Times New Roman" w:hAnsi="Times New Roman" w:cs="Times New Roman"/>
          <w:sz w:val="24"/>
        </w:rPr>
        <w:t>Colau</w:t>
      </w:r>
      <w:proofErr w:type="spellEnd"/>
      <w:r>
        <w:rPr>
          <w:rFonts w:ascii="Times New Roman" w:hAnsi="Times New Roman" w:cs="Times New Roman"/>
          <w:sz w:val="24"/>
        </w:rPr>
        <w:t xml:space="preserve"> MM, Buchbinder R, </w:t>
      </w:r>
      <w:proofErr w:type="spellStart"/>
      <w:r>
        <w:rPr>
          <w:rFonts w:ascii="Times New Roman" w:hAnsi="Times New Roman" w:cs="Times New Roman"/>
          <w:sz w:val="24"/>
        </w:rPr>
        <w:t>Regnaux</w:t>
      </w:r>
      <w:proofErr w:type="spellEnd"/>
      <w:r>
        <w:rPr>
          <w:rFonts w:ascii="Times New Roman" w:hAnsi="Times New Roman" w:cs="Times New Roman"/>
          <w:sz w:val="24"/>
        </w:rPr>
        <w:t xml:space="preserve"> JP, </w:t>
      </w:r>
      <w:proofErr w:type="spellStart"/>
      <w:r>
        <w:rPr>
          <w:rFonts w:ascii="Times New Roman" w:hAnsi="Times New Roman" w:cs="Times New Roman"/>
          <w:sz w:val="24"/>
        </w:rPr>
        <w:t>Roren</w:t>
      </w:r>
      <w:proofErr w:type="spellEnd"/>
      <w:r>
        <w:rPr>
          <w:rFonts w:ascii="Times New Roman" w:hAnsi="Times New Roman" w:cs="Times New Roman"/>
          <w:sz w:val="24"/>
        </w:rPr>
        <w:t xml:space="preserve"> A, </w:t>
      </w:r>
      <w:proofErr w:type="spellStart"/>
      <w:r>
        <w:rPr>
          <w:rFonts w:ascii="Times New Roman" w:hAnsi="Times New Roman" w:cs="Times New Roman"/>
          <w:sz w:val="24"/>
        </w:rPr>
        <w:t>Poiraudeau</w:t>
      </w:r>
      <w:proofErr w:type="spellEnd"/>
      <w:r>
        <w:rPr>
          <w:rFonts w:ascii="Times New Roman" w:hAnsi="Times New Roman" w:cs="Times New Roman"/>
          <w:sz w:val="24"/>
        </w:rPr>
        <w:t xml:space="preserve"> S, </w:t>
      </w:r>
      <w:proofErr w:type="spellStart"/>
      <w:r>
        <w:rPr>
          <w:rFonts w:ascii="Times New Roman" w:hAnsi="Times New Roman" w:cs="Times New Roman"/>
          <w:sz w:val="24"/>
        </w:rPr>
        <w:t>Boutron</w:t>
      </w:r>
      <w:proofErr w:type="spellEnd"/>
      <w:r>
        <w:rPr>
          <w:rFonts w:ascii="Times New Roman" w:hAnsi="Times New Roman" w:cs="Times New Roman"/>
          <w:sz w:val="24"/>
        </w:rPr>
        <w:t xml:space="preserve"> I. Self‐management education programmes for rheumatoid arthritis. </w:t>
      </w:r>
      <w:r>
        <w:rPr>
          <w:rFonts w:ascii="Times New Roman" w:hAnsi="Times New Roman" w:cs="Times New Roman"/>
          <w:i/>
          <w:sz w:val="24"/>
        </w:rPr>
        <w:t>Cochrane Database of Systematic Reviews</w:t>
      </w:r>
      <w:r>
        <w:rPr>
          <w:rFonts w:ascii="Times New Roman" w:hAnsi="Times New Roman" w:cs="Times New Roman"/>
          <w:sz w:val="24"/>
        </w:rPr>
        <w:t xml:space="preserve"> 2014.</w:t>
      </w:r>
    </w:p>
    <w:p w14:paraId="50C572F1" w14:textId="77777777" w:rsidR="008F267E" w:rsidRDefault="00FF1FA5">
      <w:pPr>
        <w:pStyle w:val="EndNoteBibliography"/>
        <w:spacing w:line="360" w:lineRule="auto"/>
        <w:jc w:val="left"/>
      </w:pPr>
      <w:r>
        <w:rPr>
          <w:rFonts w:ascii="Times New Roman" w:hAnsi="Times New Roman" w:cs="Times New Roman"/>
          <w:sz w:val="24"/>
        </w:rPr>
        <w:t>129.</w:t>
      </w:r>
      <w:r>
        <w:rPr>
          <w:rFonts w:ascii="Times New Roman" w:hAnsi="Times New Roman" w:cs="Times New Roman"/>
          <w:sz w:val="24"/>
        </w:rPr>
        <w:tab/>
      </w:r>
      <w:proofErr w:type="spellStart"/>
      <w:r>
        <w:rPr>
          <w:rFonts w:ascii="Times New Roman" w:hAnsi="Times New Roman" w:cs="Times New Roman"/>
          <w:sz w:val="24"/>
        </w:rPr>
        <w:t>Astin</w:t>
      </w:r>
      <w:proofErr w:type="spellEnd"/>
      <w:r>
        <w:rPr>
          <w:rFonts w:ascii="Times New Roman" w:hAnsi="Times New Roman" w:cs="Times New Roman"/>
          <w:sz w:val="24"/>
        </w:rPr>
        <w:t xml:space="preserve"> JA, </w:t>
      </w:r>
      <w:proofErr w:type="spellStart"/>
      <w:r>
        <w:rPr>
          <w:rFonts w:ascii="Times New Roman" w:hAnsi="Times New Roman" w:cs="Times New Roman"/>
          <w:sz w:val="24"/>
        </w:rPr>
        <w:t>Beckner</w:t>
      </w:r>
      <w:proofErr w:type="spellEnd"/>
      <w:r>
        <w:rPr>
          <w:rFonts w:ascii="Times New Roman" w:hAnsi="Times New Roman" w:cs="Times New Roman"/>
          <w:sz w:val="24"/>
        </w:rPr>
        <w:t xml:space="preserve"> W, </w:t>
      </w:r>
      <w:proofErr w:type="spellStart"/>
      <w:r>
        <w:rPr>
          <w:rFonts w:ascii="Times New Roman" w:hAnsi="Times New Roman" w:cs="Times New Roman"/>
          <w:sz w:val="24"/>
        </w:rPr>
        <w:t>Soeken</w:t>
      </w:r>
      <w:proofErr w:type="spellEnd"/>
      <w:r>
        <w:rPr>
          <w:rFonts w:ascii="Times New Roman" w:hAnsi="Times New Roman" w:cs="Times New Roman"/>
          <w:sz w:val="24"/>
        </w:rPr>
        <w:t xml:space="preserve"> K, Hochberg MC, Berman B. Psychological interventions for rheumatoid arthritis: a meta-analysis of randomized controlled trials. </w:t>
      </w:r>
      <w:r>
        <w:rPr>
          <w:rFonts w:ascii="Times New Roman" w:hAnsi="Times New Roman" w:cs="Times New Roman"/>
          <w:i/>
          <w:sz w:val="24"/>
        </w:rPr>
        <w:t>Arthritis and rheumatism</w:t>
      </w:r>
      <w:r>
        <w:rPr>
          <w:rFonts w:ascii="Times New Roman" w:hAnsi="Times New Roman" w:cs="Times New Roman"/>
          <w:sz w:val="24"/>
        </w:rPr>
        <w:t xml:space="preserve"> </w:t>
      </w:r>
      <w:proofErr w:type="gramStart"/>
      <w:r>
        <w:rPr>
          <w:rFonts w:ascii="Times New Roman" w:hAnsi="Times New Roman" w:cs="Times New Roman"/>
          <w:sz w:val="24"/>
        </w:rPr>
        <w:t>2002;</w:t>
      </w:r>
      <w:r>
        <w:rPr>
          <w:rFonts w:ascii="Times New Roman" w:hAnsi="Times New Roman" w:cs="Times New Roman"/>
          <w:b/>
          <w:sz w:val="24"/>
        </w:rPr>
        <w:t>47</w:t>
      </w:r>
      <w:r>
        <w:rPr>
          <w:rFonts w:ascii="Times New Roman" w:hAnsi="Times New Roman" w:cs="Times New Roman"/>
          <w:sz w:val="24"/>
        </w:rPr>
        <w:t>:291</w:t>
      </w:r>
      <w:proofErr w:type="gramEnd"/>
      <w:r>
        <w:rPr>
          <w:rFonts w:ascii="Times New Roman" w:hAnsi="Times New Roman" w:cs="Times New Roman"/>
          <w:sz w:val="24"/>
        </w:rPr>
        <w:t xml:space="preserve">-302. </w:t>
      </w:r>
      <w:hyperlink r:id="rId155" w:history="1">
        <w:r>
          <w:rPr>
            <w:rStyle w:val="Hyperlink"/>
            <w:rFonts w:ascii="Times New Roman" w:hAnsi="Times New Roman" w:cs="Times New Roman"/>
            <w:sz w:val="24"/>
          </w:rPr>
          <w:t>https://doi.org/10.1002/art.10416</w:t>
        </w:r>
      </w:hyperlink>
    </w:p>
    <w:p w14:paraId="50C572F2" w14:textId="77777777" w:rsidR="008F267E" w:rsidRDefault="00FF1FA5">
      <w:pPr>
        <w:pStyle w:val="EndNoteBibliography"/>
        <w:spacing w:line="360" w:lineRule="auto"/>
        <w:jc w:val="left"/>
      </w:pPr>
      <w:r>
        <w:rPr>
          <w:rFonts w:ascii="Times New Roman" w:hAnsi="Times New Roman" w:cs="Times New Roman"/>
          <w:sz w:val="24"/>
        </w:rPr>
        <w:t>130.</w:t>
      </w:r>
      <w:r>
        <w:rPr>
          <w:rFonts w:ascii="Times New Roman" w:hAnsi="Times New Roman" w:cs="Times New Roman"/>
          <w:sz w:val="24"/>
        </w:rPr>
        <w:tab/>
      </w:r>
      <w:proofErr w:type="spellStart"/>
      <w:r>
        <w:rPr>
          <w:rFonts w:ascii="Times New Roman" w:hAnsi="Times New Roman" w:cs="Times New Roman"/>
          <w:sz w:val="24"/>
        </w:rPr>
        <w:t>Riemsma</w:t>
      </w:r>
      <w:proofErr w:type="spellEnd"/>
      <w:r>
        <w:rPr>
          <w:rFonts w:ascii="Times New Roman" w:hAnsi="Times New Roman" w:cs="Times New Roman"/>
          <w:sz w:val="24"/>
        </w:rPr>
        <w:t xml:space="preserve"> RP, Kirwan JR, Taal E, </w:t>
      </w:r>
      <w:proofErr w:type="spellStart"/>
      <w:r>
        <w:rPr>
          <w:rFonts w:ascii="Times New Roman" w:hAnsi="Times New Roman" w:cs="Times New Roman"/>
          <w:sz w:val="24"/>
        </w:rPr>
        <w:t>Rasker</w:t>
      </w:r>
      <w:proofErr w:type="spellEnd"/>
      <w:r>
        <w:rPr>
          <w:rFonts w:ascii="Times New Roman" w:hAnsi="Times New Roman" w:cs="Times New Roman"/>
          <w:sz w:val="24"/>
        </w:rPr>
        <w:t xml:space="preserve"> JJ. Patient education for adults with rheumatoid arthritis. </w:t>
      </w:r>
      <w:r>
        <w:rPr>
          <w:rFonts w:ascii="Times New Roman" w:hAnsi="Times New Roman" w:cs="Times New Roman"/>
          <w:i/>
          <w:sz w:val="24"/>
        </w:rPr>
        <w:t>The Cochrane database of systematic reviews</w:t>
      </w:r>
      <w:r>
        <w:rPr>
          <w:rFonts w:ascii="Times New Roman" w:hAnsi="Times New Roman" w:cs="Times New Roman"/>
          <w:sz w:val="24"/>
        </w:rPr>
        <w:t xml:space="preserve"> 2003; 10.1002/14651858.cd</w:t>
      </w:r>
      <w:proofErr w:type="gramStart"/>
      <w:r>
        <w:rPr>
          <w:rFonts w:ascii="Times New Roman" w:hAnsi="Times New Roman" w:cs="Times New Roman"/>
          <w:sz w:val="24"/>
        </w:rPr>
        <w:t>003688:Cd</w:t>
      </w:r>
      <w:proofErr w:type="gramEnd"/>
      <w:r>
        <w:rPr>
          <w:rFonts w:ascii="Times New Roman" w:hAnsi="Times New Roman" w:cs="Times New Roman"/>
          <w:sz w:val="24"/>
        </w:rPr>
        <w:t xml:space="preserve">003688. </w:t>
      </w:r>
      <w:hyperlink r:id="rId156" w:history="1">
        <w:r>
          <w:rPr>
            <w:rStyle w:val="Hyperlink"/>
            <w:rFonts w:ascii="Times New Roman" w:hAnsi="Times New Roman" w:cs="Times New Roman"/>
            <w:sz w:val="24"/>
          </w:rPr>
          <w:t>https://doi.org/10.1002/14651858.cd003688</w:t>
        </w:r>
      </w:hyperlink>
    </w:p>
    <w:p w14:paraId="50C572F3" w14:textId="77777777" w:rsidR="008F267E" w:rsidRDefault="00FF1FA5">
      <w:pPr>
        <w:pStyle w:val="EndNoteBibliography"/>
        <w:spacing w:line="360" w:lineRule="auto"/>
        <w:jc w:val="left"/>
      </w:pPr>
      <w:r>
        <w:rPr>
          <w:rFonts w:ascii="Times New Roman" w:hAnsi="Times New Roman" w:cs="Times New Roman"/>
          <w:sz w:val="24"/>
        </w:rPr>
        <w:t>131.</w:t>
      </w:r>
      <w:r>
        <w:rPr>
          <w:rFonts w:ascii="Times New Roman" w:hAnsi="Times New Roman" w:cs="Times New Roman"/>
          <w:sz w:val="24"/>
        </w:rPr>
        <w:tab/>
      </w:r>
      <w:proofErr w:type="spellStart"/>
      <w:r>
        <w:rPr>
          <w:rFonts w:ascii="Times New Roman" w:hAnsi="Times New Roman" w:cs="Times New Roman"/>
          <w:sz w:val="24"/>
        </w:rPr>
        <w:t>Niedermann</w:t>
      </w:r>
      <w:proofErr w:type="spellEnd"/>
      <w:r>
        <w:rPr>
          <w:rFonts w:ascii="Times New Roman" w:hAnsi="Times New Roman" w:cs="Times New Roman"/>
          <w:sz w:val="24"/>
        </w:rPr>
        <w:t xml:space="preserve"> K, </w:t>
      </w:r>
      <w:proofErr w:type="spellStart"/>
      <w:r>
        <w:rPr>
          <w:rFonts w:ascii="Times New Roman" w:hAnsi="Times New Roman" w:cs="Times New Roman"/>
          <w:sz w:val="24"/>
        </w:rPr>
        <w:t>Fransen</w:t>
      </w:r>
      <w:proofErr w:type="spellEnd"/>
      <w:r>
        <w:rPr>
          <w:rFonts w:ascii="Times New Roman" w:hAnsi="Times New Roman" w:cs="Times New Roman"/>
          <w:sz w:val="24"/>
        </w:rPr>
        <w:t xml:space="preserve"> J, </w:t>
      </w:r>
      <w:proofErr w:type="spellStart"/>
      <w:r>
        <w:rPr>
          <w:rFonts w:ascii="Times New Roman" w:hAnsi="Times New Roman" w:cs="Times New Roman"/>
          <w:sz w:val="24"/>
        </w:rPr>
        <w:t>Knols</w:t>
      </w:r>
      <w:proofErr w:type="spellEnd"/>
      <w:r>
        <w:rPr>
          <w:rFonts w:ascii="Times New Roman" w:hAnsi="Times New Roman" w:cs="Times New Roman"/>
          <w:sz w:val="24"/>
        </w:rPr>
        <w:t xml:space="preserve"> R, </w:t>
      </w:r>
      <w:proofErr w:type="spellStart"/>
      <w:r>
        <w:rPr>
          <w:rFonts w:ascii="Times New Roman" w:hAnsi="Times New Roman" w:cs="Times New Roman"/>
          <w:sz w:val="24"/>
        </w:rPr>
        <w:t>Uebelhart</w:t>
      </w:r>
      <w:proofErr w:type="spellEnd"/>
      <w:r>
        <w:rPr>
          <w:rFonts w:ascii="Times New Roman" w:hAnsi="Times New Roman" w:cs="Times New Roman"/>
          <w:sz w:val="24"/>
        </w:rPr>
        <w:t xml:space="preserve"> D. Gap between short- and long-term effects of patient education in rheumatoid arthritis patients: a systematic review. </w:t>
      </w:r>
      <w:r>
        <w:rPr>
          <w:rFonts w:ascii="Times New Roman" w:hAnsi="Times New Roman" w:cs="Times New Roman"/>
          <w:i/>
          <w:sz w:val="24"/>
        </w:rPr>
        <w:t>Arthritis and rheumatism</w:t>
      </w:r>
      <w:r>
        <w:rPr>
          <w:rFonts w:ascii="Times New Roman" w:hAnsi="Times New Roman" w:cs="Times New Roman"/>
          <w:sz w:val="24"/>
        </w:rPr>
        <w:t xml:space="preserve"> </w:t>
      </w:r>
      <w:proofErr w:type="gramStart"/>
      <w:r>
        <w:rPr>
          <w:rFonts w:ascii="Times New Roman" w:hAnsi="Times New Roman" w:cs="Times New Roman"/>
          <w:sz w:val="24"/>
        </w:rPr>
        <w:t>2004;</w:t>
      </w:r>
      <w:r>
        <w:rPr>
          <w:rFonts w:ascii="Times New Roman" w:hAnsi="Times New Roman" w:cs="Times New Roman"/>
          <w:b/>
          <w:sz w:val="24"/>
        </w:rPr>
        <w:t>51</w:t>
      </w:r>
      <w:r>
        <w:rPr>
          <w:rFonts w:ascii="Times New Roman" w:hAnsi="Times New Roman" w:cs="Times New Roman"/>
          <w:sz w:val="24"/>
        </w:rPr>
        <w:t>:388</w:t>
      </w:r>
      <w:proofErr w:type="gramEnd"/>
      <w:r>
        <w:rPr>
          <w:rFonts w:ascii="Times New Roman" w:hAnsi="Times New Roman" w:cs="Times New Roman"/>
          <w:sz w:val="24"/>
        </w:rPr>
        <w:t xml:space="preserve">-98. </w:t>
      </w:r>
      <w:hyperlink r:id="rId157" w:history="1">
        <w:r>
          <w:rPr>
            <w:rStyle w:val="Hyperlink"/>
            <w:rFonts w:ascii="Times New Roman" w:hAnsi="Times New Roman" w:cs="Times New Roman"/>
            <w:sz w:val="24"/>
          </w:rPr>
          <w:t>https://doi.org/10.1002/art.20399</w:t>
        </w:r>
      </w:hyperlink>
    </w:p>
    <w:p w14:paraId="50C572F4" w14:textId="77777777" w:rsidR="008F267E" w:rsidRDefault="00FF1FA5">
      <w:pPr>
        <w:pStyle w:val="EndNoteBibliography"/>
        <w:spacing w:line="360" w:lineRule="auto"/>
        <w:jc w:val="left"/>
      </w:pPr>
      <w:r>
        <w:rPr>
          <w:rFonts w:ascii="Times New Roman" w:hAnsi="Times New Roman" w:cs="Times New Roman"/>
          <w:sz w:val="24"/>
        </w:rPr>
        <w:t>132.</w:t>
      </w:r>
      <w:r>
        <w:rPr>
          <w:rFonts w:ascii="Times New Roman" w:hAnsi="Times New Roman" w:cs="Times New Roman"/>
          <w:sz w:val="24"/>
        </w:rPr>
        <w:tab/>
        <w:t xml:space="preserve">Beltman MW, </w:t>
      </w:r>
      <w:proofErr w:type="spellStart"/>
      <w:r>
        <w:rPr>
          <w:rFonts w:ascii="Times New Roman" w:hAnsi="Times New Roman" w:cs="Times New Roman"/>
          <w:sz w:val="24"/>
        </w:rPr>
        <w:t>Voshaar</w:t>
      </w:r>
      <w:proofErr w:type="spellEnd"/>
      <w:r>
        <w:rPr>
          <w:rFonts w:ascii="Times New Roman" w:hAnsi="Times New Roman" w:cs="Times New Roman"/>
          <w:sz w:val="24"/>
        </w:rPr>
        <w:t xml:space="preserve"> RC, </w:t>
      </w:r>
      <w:proofErr w:type="spellStart"/>
      <w:r>
        <w:rPr>
          <w:rFonts w:ascii="Times New Roman" w:hAnsi="Times New Roman" w:cs="Times New Roman"/>
          <w:sz w:val="24"/>
        </w:rPr>
        <w:t>Speckens</w:t>
      </w:r>
      <w:proofErr w:type="spellEnd"/>
      <w:r>
        <w:rPr>
          <w:rFonts w:ascii="Times New Roman" w:hAnsi="Times New Roman" w:cs="Times New Roman"/>
          <w:sz w:val="24"/>
        </w:rPr>
        <w:t xml:space="preserve"> AE. Cognitive-behavioural therapy for depression in people with a somatic disease: meta-analysis of randomised controlled trials. </w:t>
      </w:r>
      <w:r>
        <w:rPr>
          <w:rFonts w:ascii="Times New Roman" w:hAnsi="Times New Roman" w:cs="Times New Roman"/>
          <w:i/>
          <w:sz w:val="24"/>
        </w:rPr>
        <w:t xml:space="preserve">The British journal of </w:t>
      </w:r>
      <w:proofErr w:type="gramStart"/>
      <w:r>
        <w:rPr>
          <w:rFonts w:ascii="Times New Roman" w:hAnsi="Times New Roman" w:cs="Times New Roman"/>
          <w:i/>
          <w:sz w:val="24"/>
        </w:rPr>
        <w:t>psychiatry :</w:t>
      </w:r>
      <w:proofErr w:type="gramEnd"/>
      <w:r>
        <w:rPr>
          <w:rFonts w:ascii="Times New Roman" w:hAnsi="Times New Roman" w:cs="Times New Roman"/>
          <w:i/>
          <w:sz w:val="24"/>
        </w:rPr>
        <w:t xml:space="preserve"> the journal of mental science</w:t>
      </w:r>
      <w:r>
        <w:rPr>
          <w:rFonts w:ascii="Times New Roman" w:hAnsi="Times New Roman" w:cs="Times New Roman"/>
          <w:sz w:val="24"/>
        </w:rPr>
        <w:t xml:space="preserve"> 2010;</w:t>
      </w:r>
      <w:r>
        <w:rPr>
          <w:rFonts w:ascii="Times New Roman" w:hAnsi="Times New Roman" w:cs="Times New Roman"/>
          <w:b/>
          <w:sz w:val="24"/>
        </w:rPr>
        <w:t>197</w:t>
      </w:r>
      <w:r>
        <w:rPr>
          <w:rFonts w:ascii="Times New Roman" w:hAnsi="Times New Roman" w:cs="Times New Roman"/>
          <w:sz w:val="24"/>
        </w:rPr>
        <w:t xml:space="preserve">:11-9. </w:t>
      </w:r>
      <w:hyperlink r:id="rId158" w:history="1">
        <w:r>
          <w:rPr>
            <w:rStyle w:val="Hyperlink"/>
            <w:rFonts w:ascii="Times New Roman" w:hAnsi="Times New Roman" w:cs="Times New Roman"/>
            <w:sz w:val="24"/>
          </w:rPr>
          <w:t>https://doi.org/10.1192/bjp.bp.109.064675</w:t>
        </w:r>
      </w:hyperlink>
    </w:p>
    <w:p w14:paraId="50C572F5" w14:textId="77777777" w:rsidR="008F267E" w:rsidRDefault="00FF1FA5">
      <w:pPr>
        <w:pStyle w:val="EndNoteBibliography"/>
        <w:spacing w:line="360" w:lineRule="auto"/>
        <w:jc w:val="left"/>
      </w:pPr>
      <w:r>
        <w:rPr>
          <w:rFonts w:ascii="Times New Roman" w:hAnsi="Times New Roman" w:cs="Times New Roman"/>
          <w:sz w:val="24"/>
        </w:rPr>
        <w:t>133.</w:t>
      </w:r>
      <w:r>
        <w:rPr>
          <w:rFonts w:ascii="Times New Roman" w:hAnsi="Times New Roman" w:cs="Times New Roman"/>
          <w:sz w:val="24"/>
        </w:rPr>
        <w:tab/>
        <w:t xml:space="preserve">Dissanayake RK, </w:t>
      </w:r>
      <w:proofErr w:type="spellStart"/>
      <w:r>
        <w:rPr>
          <w:rFonts w:ascii="Times New Roman" w:hAnsi="Times New Roman" w:cs="Times New Roman"/>
          <w:sz w:val="24"/>
        </w:rPr>
        <w:t>Bertouch</w:t>
      </w:r>
      <w:proofErr w:type="spellEnd"/>
      <w:r>
        <w:rPr>
          <w:rFonts w:ascii="Times New Roman" w:hAnsi="Times New Roman" w:cs="Times New Roman"/>
          <w:sz w:val="24"/>
        </w:rPr>
        <w:t xml:space="preserve"> JV. Psychosocial interventions as adjunct therapy for patients with rheumatoid arthritis: a systematic review. </w:t>
      </w:r>
      <w:r>
        <w:rPr>
          <w:rFonts w:ascii="Times New Roman" w:hAnsi="Times New Roman" w:cs="Times New Roman"/>
          <w:i/>
          <w:sz w:val="24"/>
        </w:rPr>
        <w:t>International journal of rheumatic diseases</w:t>
      </w:r>
      <w:r>
        <w:rPr>
          <w:rFonts w:ascii="Times New Roman" w:hAnsi="Times New Roman" w:cs="Times New Roman"/>
          <w:sz w:val="24"/>
        </w:rPr>
        <w:t xml:space="preserve"> </w:t>
      </w:r>
      <w:proofErr w:type="gramStart"/>
      <w:r>
        <w:rPr>
          <w:rFonts w:ascii="Times New Roman" w:hAnsi="Times New Roman" w:cs="Times New Roman"/>
          <w:sz w:val="24"/>
        </w:rPr>
        <w:t>2010;</w:t>
      </w:r>
      <w:r>
        <w:rPr>
          <w:rFonts w:ascii="Times New Roman" w:hAnsi="Times New Roman" w:cs="Times New Roman"/>
          <w:b/>
          <w:sz w:val="24"/>
        </w:rPr>
        <w:t>13</w:t>
      </w:r>
      <w:r>
        <w:rPr>
          <w:rFonts w:ascii="Times New Roman" w:hAnsi="Times New Roman" w:cs="Times New Roman"/>
          <w:sz w:val="24"/>
        </w:rPr>
        <w:t>:324</w:t>
      </w:r>
      <w:proofErr w:type="gramEnd"/>
      <w:r>
        <w:rPr>
          <w:rFonts w:ascii="Times New Roman" w:hAnsi="Times New Roman" w:cs="Times New Roman"/>
          <w:sz w:val="24"/>
        </w:rPr>
        <w:t xml:space="preserve">-34. </w:t>
      </w:r>
      <w:hyperlink r:id="rId159" w:history="1">
        <w:r>
          <w:rPr>
            <w:rStyle w:val="Hyperlink"/>
            <w:rFonts w:ascii="Times New Roman" w:hAnsi="Times New Roman" w:cs="Times New Roman"/>
            <w:sz w:val="24"/>
          </w:rPr>
          <w:t>https://doi.org/10.1111/j.1756-185X.2010.01563.x</w:t>
        </w:r>
      </w:hyperlink>
    </w:p>
    <w:p w14:paraId="50C572F6" w14:textId="77777777" w:rsidR="008F267E" w:rsidRDefault="00FF1FA5">
      <w:pPr>
        <w:pStyle w:val="EndNoteBibliography"/>
        <w:spacing w:line="360" w:lineRule="auto"/>
        <w:jc w:val="left"/>
      </w:pPr>
      <w:r>
        <w:rPr>
          <w:rFonts w:ascii="Times New Roman" w:hAnsi="Times New Roman" w:cs="Times New Roman"/>
          <w:sz w:val="24"/>
        </w:rPr>
        <w:t>134.</w:t>
      </w:r>
      <w:r>
        <w:rPr>
          <w:rFonts w:ascii="Times New Roman" w:hAnsi="Times New Roman" w:cs="Times New Roman"/>
          <w:sz w:val="24"/>
        </w:rPr>
        <w:tab/>
        <w:t xml:space="preserve">Knittle K, </w:t>
      </w:r>
      <w:proofErr w:type="spellStart"/>
      <w:r>
        <w:rPr>
          <w:rFonts w:ascii="Times New Roman" w:hAnsi="Times New Roman" w:cs="Times New Roman"/>
          <w:sz w:val="24"/>
        </w:rPr>
        <w:t>Maes</w:t>
      </w:r>
      <w:proofErr w:type="spellEnd"/>
      <w:r>
        <w:rPr>
          <w:rFonts w:ascii="Times New Roman" w:hAnsi="Times New Roman" w:cs="Times New Roman"/>
          <w:sz w:val="24"/>
        </w:rPr>
        <w:t xml:space="preserve"> S, de Gucht V. Psychological interventions for rheumatoid arthritis: examining the role of self-regulation with a systematic review and meta-analysis of randomized controlled trials. </w:t>
      </w:r>
      <w:r>
        <w:rPr>
          <w:rFonts w:ascii="Times New Roman" w:hAnsi="Times New Roman" w:cs="Times New Roman"/>
          <w:i/>
          <w:sz w:val="24"/>
        </w:rPr>
        <w:t>Arthritis care &amp; research</w:t>
      </w:r>
      <w:r>
        <w:rPr>
          <w:rFonts w:ascii="Times New Roman" w:hAnsi="Times New Roman" w:cs="Times New Roman"/>
          <w:sz w:val="24"/>
        </w:rPr>
        <w:t xml:space="preserve"> </w:t>
      </w:r>
      <w:proofErr w:type="gramStart"/>
      <w:r>
        <w:rPr>
          <w:rFonts w:ascii="Times New Roman" w:hAnsi="Times New Roman" w:cs="Times New Roman"/>
          <w:sz w:val="24"/>
        </w:rPr>
        <w:t>2010;</w:t>
      </w:r>
      <w:r>
        <w:rPr>
          <w:rFonts w:ascii="Times New Roman" w:hAnsi="Times New Roman" w:cs="Times New Roman"/>
          <w:b/>
          <w:sz w:val="24"/>
        </w:rPr>
        <w:t>62</w:t>
      </w:r>
      <w:r>
        <w:rPr>
          <w:rFonts w:ascii="Times New Roman" w:hAnsi="Times New Roman" w:cs="Times New Roman"/>
          <w:sz w:val="24"/>
        </w:rPr>
        <w:t>:1460</w:t>
      </w:r>
      <w:proofErr w:type="gramEnd"/>
      <w:r>
        <w:rPr>
          <w:rFonts w:ascii="Times New Roman" w:hAnsi="Times New Roman" w:cs="Times New Roman"/>
          <w:sz w:val="24"/>
        </w:rPr>
        <w:t xml:space="preserve">-72. </w:t>
      </w:r>
      <w:hyperlink r:id="rId160" w:history="1">
        <w:r>
          <w:rPr>
            <w:rStyle w:val="Hyperlink"/>
            <w:rFonts w:ascii="Times New Roman" w:hAnsi="Times New Roman" w:cs="Times New Roman"/>
            <w:sz w:val="24"/>
          </w:rPr>
          <w:t>https://doi.org/10.1002/acr.20251</w:t>
        </w:r>
      </w:hyperlink>
    </w:p>
    <w:p w14:paraId="50C572F7" w14:textId="77777777" w:rsidR="008F267E" w:rsidRDefault="00FF1FA5">
      <w:pPr>
        <w:pStyle w:val="EndNoteBibliography"/>
        <w:spacing w:line="360" w:lineRule="auto"/>
        <w:jc w:val="left"/>
      </w:pPr>
      <w:r>
        <w:rPr>
          <w:rFonts w:ascii="Times New Roman" w:hAnsi="Times New Roman" w:cs="Times New Roman"/>
          <w:sz w:val="24"/>
        </w:rPr>
        <w:t>135.</w:t>
      </w:r>
      <w:r>
        <w:rPr>
          <w:rFonts w:ascii="Times New Roman" w:hAnsi="Times New Roman" w:cs="Times New Roman"/>
          <w:sz w:val="24"/>
        </w:rPr>
        <w:tab/>
        <w:t>Cramp F, Hewlett S, Almeida C, Kirwan JR, Choy EH, Chalder T</w:t>
      </w:r>
      <w:r>
        <w:rPr>
          <w:rFonts w:ascii="Times New Roman" w:hAnsi="Times New Roman" w:cs="Times New Roman"/>
          <w:i/>
          <w:sz w:val="24"/>
        </w:rPr>
        <w:t>, et al.</w:t>
      </w:r>
      <w:r>
        <w:rPr>
          <w:rFonts w:ascii="Times New Roman" w:hAnsi="Times New Roman" w:cs="Times New Roman"/>
          <w:sz w:val="24"/>
        </w:rPr>
        <w:t xml:space="preserve"> Non-pharmacological interventions for fatigue in rheumatoid arthritis. </w:t>
      </w:r>
      <w:r>
        <w:rPr>
          <w:rFonts w:ascii="Times New Roman" w:hAnsi="Times New Roman" w:cs="Times New Roman"/>
          <w:i/>
          <w:sz w:val="24"/>
        </w:rPr>
        <w:t>The Cochrane database of systematic reviews</w:t>
      </w:r>
      <w:r>
        <w:rPr>
          <w:rFonts w:ascii="Times New Roman" w:hAnsi="Times New Roman" w:cs="Times New Roman"/>
          <w:sz w:val="24"/>
        </w:rPr>
        <w:t xml:space="preserve"> 2013; </w:t>
      </w:r>
      <w:proofErr w:type="gramStart"/>
      <w:r>
        <w:rPr>
          <w:rFonts w:ascii="Times New Roman" w:hAnsi="Times New Roman" w:cs="Times New Roman"/>
          <w:sz w:val="24"/>
        </w:rPr>
        <w:t>10.1002/14651858.CD008322.pub2:Cd</w:t>
      </w:r>
      <w:proofErr w:type="gramEnd"/>
      <w:r>
        <w:rPr>
          <w:rFonts w:ascii="Times New Roman" w:hAnsi="Times New Roman" w:cs="Times New Roman"/>
          <w:sz w:val="24"/>
        </w:rPr>
        <w:t xml:space="preserve">008322. </w:t>
      </w:r>
      <w:hyperlink r:id="rId161" w:history="1">
        <w:r>
          <w:rPr>
            <w:rStyle w:val="Hyperlink"/>
            <w:rFonts w:ascii="Times New Roman" w:hAnsi="Times New Roman" w:cs="Times New Roman"/>
            <w:sz w:val="24"/>
          </w:rPr>
          <w:t>https://doi.org/10.1002/14651858.CD008322.pub2</w:t>
        </w:r>
      </w:hyperlink>
    </w:p>
    <w:p w14:paraId="50C572F8" w14:textId="77777777" w:rsidR="008F267E" w:rsidRDefault="00FF1FA5">
      <w:pPr>
        <w:pStyle w:val="EndNoteBibliography"/>
        <w:spacing w:line="360" w:lineRule="auto"/>
        <w:jc w:val="left"/>
      </w:pPr>
      <w:r>
        <w:rPr>
          <w:rFonts w:ascii="Times New Roman" w:hAnsi="Times New Roman" w:cs="Times New Roman"/>
          <w:sz w:val="24"/>
        </w:rPr>
        <w:t>136.</w:t>
      </w:r>
      <w:r>
        <w:rPr>
          <w:rFonts w:ascii="Times New Roman" w:hAnsi="Times New Roman" w:cs="Times New Roman"/>
          <w:sz w:val="24"/>
        </w:rPr>
        <w:tab/>
        <w:t>Nyssen OP, Taylor SJ, Wong G, Steed E, Bourke L, Lord J</w:t>
      </w:r>
      <w:r>
        <w:rPr>
          <w:rFonts w:ascii="Times New Roman" w:hAnsi="Times New Roman" w:cs="Times New Roman"/>
          <w:i/>
          <w:sz w:val="24"/>
        </w:rPr>
        <w:t>, et al.</w:t>
      </w:r>
      <w:r>
        <w:rPr>
          <w:rFonts w:ascii="Times New Roman" w:hAnsi="Times New Roman" w:cs="Times New Roman"/>
          <w:sz w:val="24"/>
        </w:rPr>
        <w:t xml:space="preserve"> Does therapeutic writing help people with long-term conditions? Systematic review, realist synthesis and economic considerations. </w:t>
      </w:r>
      <w:r>
        <w:rPr>
          <w:rFonts w:ascii="Times New Roman" w:hAnsi="Times New Roman" w:cs="Times New Roman"/>
          <w:i/>
          <w:sz w:val="24"/>
        </w:rPr>
        <w:t>Health technology assessment (Winchester, England)</w:t>
      </w:r>
      <w:r>
        <w:rPr>
          <w:rFonts w:ascii="Times New Roman" w:hAnsi="Times New Roman" w:cs="Times New Roman"/>
          <w:sz w:val="24"/>
        </w:rPr>
        <w:t xml:space="preserve"> 2016;</w:t>
      </w:r>
      <w:proofErr w:type="gramStart"/>
      <w:r>
        <w:rPr>
          <w:rFonts w:ascii="Times New Roman" w:hAnsi="Times New Roman" w:cs="Times New Roman"/>
          <w:b/>
          <w:sz w:val="24"/>
        </w:rPr>
        <w:t>20</w:t>
      </w:r>
      <w:r>
        <w:rPr>
          <w:rFonts w:ascii="Times New Roman" w:hAnsi="Times New Roman" w:cs="Times New Roman"/>
          <w:sz w:val="24"/>
        </w:rPr>
        <w:t>:vii</w:t>
      </w:r>
      <w:proofErr w:type="gramEnd"/>
      <w:r>
        <w:rPr>
          <w:rFonts w:ascii="Times New Roman" w:hAnsi="Times New Roman" w:cs="Times New Roman"/>
          <w:sz w:val="24"/>
        </w:rPr>
        <w:t xml:space="preserve">-xxxvii, 1-367. </w:t>
      </w:r>
      <w:hyperlink r:id="rId162" w:history="1">
        <w:r>
          <w:rPr>
            <w:rStyle w:val="Hyperlink"/>
            <w:rFonts w:ascii="Times New Roman" w:hAnsi="Times New Roman" w:cs="Times New Roman"/>
            <w:sz w:val="24"/>
          </w:rPr>
          <w:t>https://doi.org/10.3310/hta20270</w:t>
        </w:r>
      </w:hyperlink>
    </w:p>
    <w:p w14:paraId="50C572F9" w14:textId="77777777" w:rsidR="008F267E" w:rsidRDefault="00FF1FA5">
      <w:pPr>
        <w:pStyle w:val="EndNoteBibliography"/>
        <w:spacing w:line="360" w:lineRule="auto"/>
        <w:jc w:val="left"/>
      </w:pPr>
      <w:r>
        <w:rPr>
          <w:rFonts w:ascii="Times New Roman" w:hAnsi="Times New Roman" w:cs="Times New Roman"/>
          <w:sz w:val="24"/>
        </w:rPr>
        <w:t>137.</w:t>
      </w:r>
      <w:r>
        <w:rPr>
          <w:rFonts w:ascii="Times New Roman" w:hAnsi="Times New Roman" w:cs="Times New Roman"/>
          <w:sz w:val="24"/>
        </w:rPr>
        <w:tab/>
        <w:t xml:space="preserve">Shea BJ, Hamel C, Wells GA, </w:t>
      </w:r>
      <w:proofErr w:type="spellStart"/>
      <w:r>
        <w:rPr>
          <w:rFonts w:ascii="Times New Roman" w:hAnsi="Times New Roman" w:cs="Times New Roman"/>
          <w:sz w:val="24"/>
        </w:rPr>
        <w:t>Bouter</w:t>
      </w:r>
      <w:proofErr w:type="spellEnd"/>
      <w:r>
        <w:rPr>
          <w:rFonts w:ascii="Times New Roman" w:hAnsi="Times New Roman" w:cs="Times New Roman"/>
          <w:sz w:val="24"/>
        </w:rPr>
        <w:t xml:space="preserve"> LM, </w:t>
      </w:r>
      <w:proofErr w:type="spellStart"/>
      <w:r>
        <w:rPr>
          <w:rFonts w:ascii="Times New Roman" w:hAnsi="Times New Roman" w:cs="Times New Roman"/>
          <w:sz w:val="24"/>
        </w:rPr>
        <w:t>Kristjansson</w:t>
      </w:r>
      <w:proofErr w:type="spellEnd"/>
      <w:r>
        <w:rPr>
          <w:rFonts w:ascii="Times New Roman" w:hAnsi="Times New Roman" w:cs="Times New Roman"/>
          <w:sz w:val="24"/>
        </w:rPr>
        <w:t xml:space="preserve"> E, Grimshaw J</w:t>
      </w:r>
      <w:r>
        <w:rPr>
          <w:rFonts w:ascii="Times New Roman" w:hAnsi="Times New Roman" w:cs="Times New Roman"/>
          <w:i/>
          <w:sz w:val="24"/>
        </w:rPr>
        <w:t>, et al.</w:t>
      </w:r>
      <w:r>
        <w:rPr>
          <w:rFonts w:ascii="Times New Roman" w:hAnsi="Times New Roman" w:cs="Times New Roman"/>
          <w:sz w:val="24"/>
        </w:rPr>
        <w:t xml:space="preserve"> AMSTAR is a reliable and valid measurement tool to assess the methodological quality of </w:t>
      </w:r>
      <w:r>
        <w:rPr>
          <w:rFonts w:ascii="Times New Roman" w:hAnsi="Times New Roman" w:cs="Times New Roman"/>
          <w:sz w:val="24"/>
        </w:rPr>
        <w:lastRenderedPageBreak/>
        <w:t xml:space="preserve">systematic reviews. </w:t>
      </w:r>
      <w:r>
        <w:rPr>
          <w:rFonts w:ascii="Times New Roman" w:hAnsi="Times New Roman" w:cs="Times New Roman"/>
          <w:i/>
          <w:sz w:val="24"/>
        </w:rPr>
        <w:t>Journal of clinical epidemiology</w:t>
      </w:r>
      <w:r>
        <w:rPr>
          <w:rFonts w:ascii="Times New Roman" w:hAnsi="Times New Roman" w:cs="Times New Roman"/>
          <w:sz w:val="24"/>
        </w:rPr>
        <w:t xml:space="preserve"> </w:t>
      </w:r>
      <w:proofErr w:type="gramStart"/>
      <w:r>
        <w:rPr>
          <w:rFonts w:ascii="Times New Roman" w:hAnsi="Times New Roman" w:cs="Times New Roman"/>
          <w:sz w:val="24"/>
        </w:rPr>
        <w:t>2009;</w:t>
      </w:r>
      <w:r>
        <w:rPr>
          <w:rFonts w:ascii="Times New Roman" w:hAnsi="Times New Roman" w:cs="Times New Roman"/>
          <w:b/>
          <w:sz w:val="24"/>
        </w:rPr>
        <w:t>62</w:t>
      </w:r>
      <w:r>
        <w:rPr>
          <w:rFonts w:ascii="Times New Roman" w:hAnsi="Times New Roman" w:cs="Times New Roman"/>
          <w:sz w:val="24"/>
        </w:rPr>
        <w:t>:1013</w:t>
      </w:r>
      <w:proofErr w:type="gramEnd"/>
      <w:r>
        <w:rPr>
          <w:rFonts w:ascii="Times New Roman" w:hAnsi="Times New Roman" w:cs="Times New Roman"/>
          <w:sz w:val="24"/>
        </w:rPr>
        <w:t xml:space="preserve">-20. </w:t>
      </w:r>
      <w:hyperlink r:id="rId163" w:history="1">
        <w:r>
          <w:rPr>
            <w:rStyle w:val="Hyperlink"/>
            <w:rFonts w:ascii="Times New Roman" w:hAnsi="Times New Roman" w:cs="Times New Roman"/>
            <w:sz w:val="24"/>
          </w:rPr>
          <w:t>https://doi.org/10.1016/j.jclinepi.2008.10.009</w:t>
        </w:r>
      </w:hyperlink>
    </w:p>
    <w:p w14:paraId="50C572FA" w14:textId="77777777" w:rsidR="008F267E" w:rsidRDefault="00FF1FA5">
      <w:pPr>
        <w:pStyle w:val="EndNoteBibliography"/>
        <w:spacing w:line="360" w:lineRule="auto"/>
        <w:jc w:val="left"/>
      </w:pPr>
      <w:r>
        <w:rPr>
          <w:rFonts w:ascii="Times New Roman" w:hAnsi="Times New Roman" w:cs="Times New Roman"/>
          <w:sz w:val="24"/>
        </w:rPr>
        <w:t>138.</w:t>
      </w:r>
      <w:r>
        <w:rPr>
          <w:rFonts w:ascii="Times New Roman" w:hAnsi="Times New Roman" w:cs="Times New Roman"/>
          <w:sz w:val="24"/>
        </w:rPr>
        <w:tab/>
      </w:r>
      <w:proofErr w:type="spellStart"/>
      <w:r>
        <w:rPr>
          <w:rFonts w:ascii="Times New Roman" w:hAnsi="Times New Roman" w:cs="Times New Roman"/>
          <w:sz w:val="24"/>
        </w:rPr>
        <w:t>Monasta</w:t>
      </w:r>
      <w:proofErr w:type="spellEnd"/>
      <w:r>
        <w:rPr>
          <w:rFonts w:ascii="Times New Roman" w:hAnsi="Times New Roman" w:cs="Times New Roman"/>
          <w:sz w:val="24"/>
        </w:rPr>
        <w:t xml:space="preserve"> L, Batty GD, </w:t>
      </w:r>
      <w:proofErr w:type="spellStart"/>
      <w:r>
        <w:rPr>
          <w:rFonts w:ascii="Times New Roman" w:hAnsi="Times New Roman" w:cs="Times New Roman"/>
          <w:sz w:val="24"/>
        </w:rPr>
        <w:t>Cattaneo</w:t>
      </w:r>
      <w:proofErr w:type="spellEnd"/>
      <w:r>
        <w:rPr>
          <w:rFonts w:ascii="Times New Roman" w:hAnsi="Times New Roman" w:cs="Times New Roman"/>
          <w:sz w:val="24"/>
        </w:rPr>
        <w:t xml:space="preserve"> A, </w:t>
      </w:r>
      <w:proofErr w:type="spellStart"/>
      <w:r>
        <w:rPr>
          <w:rFonts w:ascii="Times New Roman" w:hAnsi="Times New Roman" w:cs="Times New Roman"/>
          <w:sz w:val="24"/>
        </w:rPr>
        <w:t>Lutje</w:t>
      </w:r>
      <w:proofErr w:type="spellEnd"/>
      <w:r>
        <w:rPr>
          <w:rFonts w:ascii="Times New Roman" w:hAnsi="Times New Roman" w:cs="Times New Roman"/>
          <w:sz w:val="24"/>
        </w:rPr>
        <w:t xml:space="preserve"> V, </w:t>
      </w:r>
      <w:proofErr w:type="spellStart"/>
      <w:r>
        <w:rPr>
          <w:rFonts w:ascii="Times New Roman" w:hAnsi="Times New Roman" w:cs="Times New Roman"/>
          <w:sz w:val="24"/>
        </w:rPr>
        <w:t>Ronfani</w:t>
      </w:r>
      <w:proofErr w:type="spellEnd"/>
      <w:r>
        <w:rPr>
          <w:rFonts w:ascii="Times New Roman" w:hAnsi="Times New Roman" w:cs="Times New Roman"/>
          <w:sz w:val="24"/>
        </w:rPr>
        <w:t xml:space="preserve"> L, Van </w:t>
      </w:r>
      <w:proofErr w:type="spellStart"/>
      <w:r>
        <w:rPr>
          <w:rFonts w:ascii="Times New Roman" w:hAnsi="Times New Roman" w:cs="Times New Roman"/>
          <w:sz w:val="24"/>
        </w:rPr>
        <w:t>Lenthe</w:t>
      </w:r>
      <w:proofErr w:type="spellEnd"/>
      <w:r>
        <w:rPr>
          <w:rFonts w:ascii="Times New Roman" w:hAnsi="Times New Roman" w:cs="Times New Roman"/>
          <w:sz w:val="24"/>
        </w:rPr>
        <w:t xml:space="preserve"> FJ</w:t>
      </w:r>
      <w:r>
        <w:rPr>
          <w:rFonts w:ascii="Times New Roman" w:hAnsi="Times New Roman" w:cs="Times New Roman"/>
          <w:i/>
          <w:sz w:val="24"/>
        </w:rPr>
        <w:t>, et al.</w:t>
      </w:r>
      <w:r>
        <w:rPr>
          <w:rFonts w:ascii="Times New Roman" w:hAnsi="Times New Roman" w:cs="Times New Roman"/>
          <w:sz w:val="24"/>
        </w:rPr>
        <w:t xml:space="preserve"> Early-life determinants of overweight and obesity: a review of systematic reviews. </w:t>
      </w:r>
      <w:r>
        <w:rPr>
          <w:rFonts w:ascii="Times New Roman" w:hAnsi="Times New Roman" w:cs="Times New Roman"/>
          <w:i/>
          <w:sz w:val="24"/>
        </w:rPr>
        <w:t xml:space="preserve">Obesity </w:t>
      </w:r>
      <w:proofErr w:type="gramStart"/>
      <w:r>
        <w:rPr>
          <w:rFonts w:ascii="Times New Roman" w:hAnsi="Times New Roman" w:cs="Times New Roman"/>
          <w:i/>
          <w:sz w:val="24"/>
        </w:rPr>
        <w:t>reviews :</w:t>
      </w:r>
      <w:proofErr w:type="gramEnd"/>
      <w:r>
        <w:rPr>
          <w:rFonts w:ascii="Times New Roman" w:hAnsi="Times New Roman" w:cs="Times New Roman"/>
          <w:i/>
          <w:sz w:val="24"/>
        </w:rPr>
        <w:t xml:space="preserve"> an official journal of the International Association for the Study of Obesity</w:t>
      </w:r>
      <w:r>
        <w:rPr>
          <w:rFonts w:ascii="Times New Roman" w:hAnsi="Times New Roman" w:cs="Times New Roman"/>
          <w:sz w:val="24"/>
        </w:rPr>
        <w:t xml:space="preserve"> 2010;</w:t>
      </w:r>
      <w:r>
        <w:rPr>
          <w:rFonts w:ascii="Times New Roman" w:hAnsi="Times New Roman" w:cs="Times New Roman"/>
          <w:b/>
          <w:sz w:val="24"/>
        </w:rPr>
        <w:t>11</w:t>
      </w:r>
      <w:r>
        <w:rPr>
          <w:rFonts w:ascii="Times New Roman" w:hAnsi="Times New Roman" w:cs="Times New Roman"/>
          <w:sz w:val="24"/>
        </w:rPr>
        <w:t xml:space="preserve">:695-708. </w:t>
      </w:r>
      <w:hyperlink r:id="rId164" w:history="1">
        <w:r>
          <w:rPr>
            <w:rStyle w:val="Hyperlink"/>
            <w:rFonts w:ascii="Times New Roman" w:hAnsi="Times New Roman" w:cs="Times New Roman"/>
            <w:sz w:val="24"/>
          </w:rPr>
          <w:t>https://doi.org/10.1111/j.1467-789X.2010.00735.x</w:t>
        </w:r>
      </w:hyperlink>
    </w:p>
    <w:p w14:paraId="50C572FB" w14:textId="77777777" w:rsidR="008F267E" w:rsidRDefault="00FF1FA5">
      <w:pPr>
        <w:pStyle w:val="EndNoteBibliography"/>
        <w:spacing w:line="360" w:lineRule="auto"/>
        <w:jc w:val="left"/>
      </w:pPr>
      <w:r>
        <w:rPr>
          <w:rFonts w:ascii="Times New Roman" w:hAnsi="Times New Roman" w:cs="Times New Roman"/>
          <w:sz w:val="24"/>
        </w:rPr>
        <w:t>139.</w:t>
      </w:r>
      <w:r>
        <w:rPr>
          <w:rFonts w:ascii="Times New Roman" w:hAnsi="Times New Roman" w:cs="Times New Roman"/>
          <w:sz w:val="24"/>
        </w:rPr>
        <w:tab/>
        <w:t xml:space="preserve">Rebar AL, Stanton R, </w:t>
      </w:r>
      <w:proofErr w:type="spellStart"/>
      <w:r>
        <w:rPr>
          <w:rFonts w:ascii="Times New Roman" w:hAnsi="Times New Roman" w:cs="Times New Roman"/>
          <w:sz w:val="24"/>
        </w:rPr>
        <w:t>Geard</w:t>
      </w:r>
      <w:proofErr w:type="spellEnd"/>
      <w:r>
        <w:rPr>
          <w:rFonts w:ascii="Times New Roman" w:hAnsi="Times New Roman" w:cs="Times New Roman"/>
          <w:sz w:val="24"/>
        </w:rPr>
        <w:t xml:space="preserve"> D, Short C, Duncan MJ, </w:t>
      </w:r>
      <w:proofErr w:type="spellStart"/>
      <w:r>
        <w:rPr>
          <w:rFonts w:ascii="Times New Roman" w:hAnsi="Times New Roman" w:cs="Times New Roman"/>
          <w:sz w:val="24"/>
        </w:rPr>
        <w:t>Vandelanotte</w:t>
      </w:r>
      <w:proofErr w:type="spellEnd"/>
      <w:r>
        <w:rPr>
          <w:rFonts w:ascii="Times New Roman" w:hAnsi="Times New Roman" w:cs="Times New Roman"/>
          <w:sz w:val="24"/>
        </w:rPr>
        <w:t xml:space="preserve"> C. A meta-meta-analysis of the effect of physical activity on depression and anxiety in non-clinical adult populations. </w:t>
      </w:r>
      <w:r>
        <w:rPr>
          <w:rFonts w:ascii="Times New Roman" w:hAnsi="Times New Roman" w:cs="Times New Roman"/>
          <w:i/>
          <w:sz w:val="24"/>
        </w:rPr>
        <w:t>Health psychology review</w:t>
      </w:r>
      <w:r>
        <w:rPr>
          <w:rFonts w:ascii="Times New Roman" w:hAnsi="Times New Roman" w:cs="Times New Roman"/>
          <w:sz w:val="24"/>
        </w:rPr>
        <w:t xml:space="preserve"> </w:t>
      </w:r>
      <w:proofErr w:type="gramStart"/>
      <w:r>
        <w:rPr>
          <w:rFonts w:ascii="Times New Roman" w:hAnsi="Times New Roman" w:cs="Times New Roman"/>
          <w:sz w:val="24"/>
        </w:rPr>
        <w:t>2015;</w:t>
      </w:r>
      <w:r>
        <w:rPr>
          <w:rFonts w:ascii="Times New Roman" w:hAnsi="Times New Roman" w:cs="Times New Roman"/>
          <w:b/>
          <w:sz w:val="24"/>
        </w:rPr>
        <w:t>9</w:t>
      </w:r>
      <w:r>
        <w:rPr>
          <w:rFonts w:ascii="Times New Roman" w:hAnsi="Times New Roman" w:cs="Times New Roman"/>
          <w:sz w:val="24"/>
        </w:rPr>
        <w:t>:366</w:t>
      </w:r>
      <w:proofErr w:type="gramEnd"/>
      <w:r>
        <w:rPr>
          <w:rFonts w:ascii="Times New Roman" w:hAnsi="Times New Roman" w:cs="Times New Roman"/>
          <w:sz w:val="24"/>
        </w:rPr>
        <w:t xml:space="preserve">-78. </w:t>
      </w:r>
      <w:hyperlink r:id="rId165" w:history="1">
        <w:r>
          <w:rPr>
            <w:rStyle w:val="Hyperlink"/>
            <w:rFonts w:ascii="Times New Roman" w:hAnsi="Times New Roman" w:cs="Times New Roman"/>
            <w:sz w:val="24"/>
          </w:rPr>
          <w:t>https://doi.org/10.1080/17437199.2015.1022901</w:t>
        </w:r>
      </w:hyperlink>
    </w:p>
    <w:p w14:paraId="50C572FC" w14:textId="77777777" w:rsidR="008F267E" w:rsidRDefault="00FF1FA5">
      <w:pPr>
        <w:pStyle w:val="EndNoteBibliography"/>
        <w:spacing w:line="360" w:lineRule="auto"/>
        <w:jc w:val="left"/>
      </w:pPr>
      <w:r>
        <w:rPr>
          <w:rFonts w:ascii="Times New Roman" w:hAnsi="Times New Roman" w:cs="Times New Roman"/>
          <w:sz w:val="24"/>
        </w:rPr>
        <w:t>140.</w:t>
      </w:r>
      <w:r>
        <w:rPr>
          <w:rFonts w:ascii="Times New Roman" w:hAnsi="Times New Roman" w:cs="Times New Roman"/>
          <w:sz w:val="24"/>
        </w:rPr>
        <w:tab/>
        <w:t xml:space="preserve">Prothero L, Barley E, Galloway J, Georgopoulou S, Sturt J. The evidence </w:t>
      </w:r>
      <w:proofErr w:type="gramStart"/>
      <w:r>
        <w:rPr>
          <w:rFonts w:ascii="Times New Roman" w:hAnsi="Times New Roman" w:cs="Times New Roman"/>
          <w:sz w:val="24"/>
        </w:rPr>
        <w:t>base</w:t>
      </w:r>
      <w:proofErr w:type="gramEnd"/>
      <w:r>
        <w:rPr>
          <w:rFonts w:ascii="Times New Roman" w:hAnsi="Times New Roman" w:cs="Times New Roman"/>
          <w:sz w:val="24"/>
        </w:rPr>
        <w:t xml:space="preserve"> for psychological interventions for rheumatoid arthritis: A systematic review of reviews. </w:t>
      </w:r>
      <w:r>
        <w:rPr>
          <w:rFonts w:ascii="Times New Roman" w:hAnsi="Times New Roman" w:cs="Times New Roman"/>
          <w:i/>
          <w:sz w:val="24"/>
        </w:rPr>
        <w:t>International journal of nursing studies</w:t>
      </w:r>
      <w:r>
        <w:rPr>
          <w:rFonts w:ascii="Times New Roman" w:hAnsi="Times New Roman" w:cs="Times New Roman"/>
          <w:sz w:val="24"/>
        </w:rPr>
        <w:t xml:space="preserve"> </w:t>
      </w:r>
      <w:proofErr w:type="gramStart"/>
      <w:r>
        <w:rPr>
          <w:rFonts w:ascii="Times New Roman" w:hAnsi="Times New Roman" w:cs="Times New Roman"/>
          <w:sz w:val="24"/>
        </w:rPr>
        <w:t>2018;</w:t>
      </w:r>
      <w:r>
        <w:rPr>
          <w:rFonts w:ascii="Times New Roman" w:hAnsi="Times New Roman" w:cs="Times New Roman"/>
          <w:b/>
          <w:sz w:val="24"/>
        </w:rPr>
        <w:t>82</w:t>
      </w:r>
      <w:r>
        <w:rPr>
          <w:rFonts w:ascii="Times New Roman" w:hAnsi="Times New Roman" w:cs="Times New Roman"/>
          <w:sz w:val="24"/>
        </w:rPr>
        <w:t>:20</w:t>
      </w:r>
      <w:proofErr w:type="gramEnd"/>
      <w:r>
        <w:rPr>
          <w:rFonts w:ascii="Times New Roman" w:hAnsi="Times New Roman" w:cs="Times New Roman"/>
          <w:sz w:val="24"/>
        </w:rPr>
        <w:t xml:space="preserve">-9. </w:t>
      </w:r>
      <w:hyperlink r:id="rId166" w:history="1">
        <w:r>
          <w:rPr>
            <w:rStyle w:val="Hyperlink"/>
            <w:rFonts w:ascii="Times New Roman" w:hAnsi="Times New Roman" w:cs="Times New Roman"/>
            <w:sz w:val="24"/>
          </w:rPr>
          <w:t>https://doi.org/10.1016/j.ijnurstu.2018.03.008</w:t>
        </w:r>
      </w:hyperlink>
    </w:p>
    <w:p w14:paraId="50C572FD" w14:textId="77777777" w:rsidR="008F267E" w:rsidRDefault="00FF1FA5">
      <w:pPr>
        <w:pStyle w:val="EndNoteBibliography"/>
        <w:spacing w:line="360" w:lineRule="auto"/>
        <w:jc w:val="left"/>
      </w:pPr>
      <w:r>
        <w:rPr>
          <w:rFonts w:ascii="Times New Roman" w:hAnsi="Times New Roman" w:cs="Times New Roman"/>
          <w:sz w:val="24"/>
        </w:rPr>
        <w:t>141.</w:t>
      </w:r>
      <w:r>
        <w:rPr>
          <w:rFonts w:ascii="Times New Roman" w:hAnsi="Times New Roman" w:cs="Times New Roman"/>
          <w:sz w:val="24"/>
        </w:rPr>
        <w:tab/>
        <w:t xml:space="preserve">Ang DC, </w:t>
      </w:r>
      <w:proofErr w:type="spellStart"/>
      <w:r>
        <w:rPr>
          <w:rFonts w:ascii="Times New Roman" w:hAnsi="Times New Roman" w:cs="Times New Roman"/>
          <w:sz w:val="24"/>
        </w:rPr>
        <w:t>Kaleth</w:t>
      </w:r>
      <w:proofErr w:type="spellEnd"/>
      <w:r>
        <w:rPr>
          <w:rFonts w:ascii="Times New Roman" w:hAnsi="Times New Roman" w:cs="Times New Roman"/>
          <w:sz w:val="24"/>
        </w:rPr>
        <w:t xml:space="preserve"> AS, </w:t>
      </w:r>
      <w:proofErr w:type="spellStart"/>
      <w:r>
        <w:rPr>
          <w:rFonts w:ascii="Times New Roman" w:hAnsi="Times New Roman" w:cs="Times New Roman"/>
          <w:sz w:val="24"/>
        </w:rPr>
        <w:t>Bigatti</w:t>
      </w:r>
      <w:proofErr w:type="spellEnd"/>
      <w:r>
        <w:rPr>
          <w:rFonts w:ascii="Times New Roman" w:hAnsi="Times New Roman" w:cs="Times New Roman"/>
          <w:sz w:val="24"/>
        </w:rPr>
        <w:t xml:space="preserve"> S, </w:t>
      </w:r>
      <w:proofErr w:type="spellStart"/>
      <w:r>
        <w:rPr>
          <w:rFonts w:ascii="Times New Roman" w:hAnsi="Times New Roman" w:cs="Times New Roman"/>
          <w:sz w:val="24"/>
        </w:rPr>
        <w:t>Mazzuca</w:t>
      </w:r>
      <w:proofErr w:type="spellEnd"/>
      <w:r>
        <w:rPr>
          <w:rFonts w:ascii="Times New Roman" w:hAnsi="Times New Roman" w:cs="Times New Roman"/>
          <w:sz w:val="24"/>
        </w:rPr>
        <w:t xml:space="preserve"> SA, Jensen MP, Hilligoss J</w:t>
      </w:r>
      <w:r>
        <w:rPr>
          <w:rFonts w:ascii="Times New Roman" w:hAnsi="Times New Roman" w:cs="Times New Roman"/>
          <w:i/>
          <w:sz w:val="24"/>
        </w:rPr>
        <w:t>, et al.</w:t>
      </w:r>
      <w:r>
        <w:rPr>
          <w:rFonts w:ascii="Times New Roman" w:hAnsi="Times New Roman" w:cs="Times New Roman"/>
          <w:sz w:val="24"/>
        </w:rPr>
        <w:t xml:space="preserve"> Research to encourage exercise for fibromyalgia (REEF): use of motivational interviewing, outcomes from a randomized-controlled trial. </w:t>
      </w:r>
      <w:r>
        <w:rPr>
          <w:rFonts w:ascii="Times New Roman" w:hAnsi="Times New Roman" w:cs="Times New Roman"/>
          <w:i/>
          <w:sz w:val="24"/>
        </w:rPr>
        <w:t>The Clinical journal of pain</w:t>
      </w:r>
      <w:r>
        <w:rPr>
          <w:rFonts w:ascii="Times New Roman" w:hAnsi="Times New Roman" w:cs="Times New Roman"/>
          <w:sz w:val="24"/>
        </w:rPr>
        <w:t xml:space="preserve"> </w:t>
      </w:r>
      <w:proofErr w:type="gramStart"/>
      <w:r>
        <w:rPr>
          <w:rFonts w:ascii="Times New Roman" w:hAnsi="Times New Roman" w:cs="Times New Roman"/>
          <w:sz w:val="24"/>
        </w:rPr>
        <w:t>2013;</w:t>
      </w:r>
      <w:r>
        <w:rPr>
          <w:rFonts w:ascii="Times New Roman" w:hAnsi="Times New Roman" w:cs="Times New Roman"/>
          <w:b/>
          <w:sz w:val="24"/>
        </w:rPr>
        <w:t>29</w:t>
      </w:r>
      <w:r>
        <w:rPr>
          <w:rFonts w:ascii="Times New Roman" w:hAnsi="Times New Roman" w:cs="Times New Roman"/>
          <w:sz w:val="24"/>
        </w:rPr>
        <w:t>:296</w:t>
      </w:r>
      <w:proofErr w:type="gramEnd"/>
      <w:r>
        <w:rPr>
          <w:rFonts w:ascii="Times New Roman" w:hAnsi="Times New Roman" w:cs="Times New Roman"/>
          <w:sz w:val="24"/>
        </w:rPr>
        <w:t xml:space="preserve">-304. </w:t>
      </w:r>
      <w:hyperlink r:id="rId167" w:history="1">
        <w:r>
          <w:rPr>
            <w:rStyle w:val="Hyperlink"/>
            <w:rFonts w:ascii="Times New Roman" w:hAnsi="Times New Roman" w:cs="Times New Roman"/>
            <w:sz w:val="24"/>
          </w:rPr>
          <w:t>https://doi.org/10.1097/AJP.0b013e318254ac76</w:t>
        </w:r>
      </w:hyperlink>
    </w:p>
    <w:p w14:paraId="50C572FE" w14:textId="77777777" w:rsidR="008F267E" w:rsidRDefault="00FF1FA5">
      <w:pPr>
        <w:pStyle w:val="EndNoteBibliography"/>
        <w:spacing w:line="360" w:lineRule="auto"/>
        <w:jc w:val="left"/>
      </w:pPr>
      <w:r>
        <w:rPr>
          <w:rFonts w:ascii="Times New Roman" w:hAnsi="Times New Roman" w:cs="Times New Roman"/>
          <w:sz w:val="24"/>
        </w:rPr>
        <w:t>142.</w:t>
      </w:r>
      <w:r>
        <w:rPr>
          <w:rFonts w:ascii="Times New Roman" w:hAnsi="Times New Roman" w:cs="Times New Roman"/>
          <w:sz w:val="24"/>
        </w:rPr>
        <w:tab/>
        <w:t>Chilton R, Pires-</w:t>
      </w:r>
      <w:proofErr w:type="spellStart"/>
      <w:r>
        <w:rPr>
          <w:rFonts w:ascii="Times New Roman" w:hAnsi="Times New Roman" w:cs="Times New Roman"/>
          <w:sz w:val="24"/>
        </w:rPr>
        <w:t>Yfantouda</w:t>
      </w:r>
      <w:proofErr w:type="spellEnd"/>
      <w:r>
        <w:rPr>
          <w:rFonts w:ascii="Times New Roman" w:hAnsi="Times New Roman" w:cs="Times New Roman"/>
          <w:sz w:val="24"/>
        </w:rPr>
        <w:t xml:space="preserve"> R, Wylie M. A systematic review of motivational interviewing within musculoskeletal health. </w:t>
      </w:r>
      <w:r>
        <w:rPr>
          <w:rFonts w:ascii="Times New Roman" w:hAnsi="Times New Roman" w:cs="Times New Roman"/>
          <w:i/>
          <w:sz w:val="24"/>
        </w:rPr>
        <w:t>Psychology, health &amp; medicine</w:t>
      </w:r>
      <w:r>
        <w:rPr>
          <w:rFonts w:ascii="Times New Roman" w:hAnsi="Times New Roman" w:cs="Times New Roman"/>
          <w:sz w:val="24"/>
        </w:rPr>
        <w:t xml:space="preserve"> 2012;</w:t>
      </w:r>
      <w:r>
        <w:rPr>
          <w:rFonts w:ascii="Times New Roman" w:hAnsi="Times New Roman" w:cs="Times New Roman"/>
          <w:b/>
          <w:sz w:val="24"/>
        </w:rPr>
        <w:t>17</w:t>
      </w:r>
      <w:r>
        <w:rPr>
          <w:rFonts w:ascii="Times New Roman" w:hAnsi="Times New Roman" w:cs="Times New Roman"/>
          <w:sz w:val="24"/>
        </w:rPr>
        <w:t xml:space="preserve">:392-407. </w:t>
      </w:r>
      <w:hyperlink r:id="rId168" w:history="1">
        <w:r>
          <w:rPr>
            <w:rStyle w:val="Hyperlink"/>
            <w:rFonts w:ascii="Times New Roman" w:hAnsi="Times New Roman" w:cs="Times New Roman"/>
            <w:sz w:val="24"/>
          </w:rPr>
          <w:t>https://doi.org/10.1080/13548506.2011.635661</w:t>
        </w:r>
      </w:hyperlink>
    </w:p>
    <w:p w14:paraId="50C572FF" w14:textId="77777777" w:rsidR="008F267E" w:rsidRDefault="00FF1FA5">
      <w:pPr>
        <w:pStyle w:val="EndNoteBibliography"/>
        <w:spacing w:line="360" w:lineRule="auto"/>
        <w:jc w:val="left"/>
      </w:pPr>
      <w:r>
        <w:rPr>
          <w:rFonts w:ascii="Times New Roman" w:hAnsi="Times New Roman" w:cs="Times New Roman"/>
          <w:sz w:val="24"/>
        </w:rPr>
        <w:t>143.</w:t>
      </w:r>
      <w:r>
        <w:rPr>
          <w:rFonts w:ascii="Times New Roman" w:hAnsi="Times New Roman" w:cs="Times New Roman"/>
          <w:sz w:val="24"/>
        </w:rPr>
        <w:tab/>
        <w:t xml:space="preserve">De Gucht V. Motivational interviewing and self-regulation to increase physical activity in patients with rheumatoid arthritis. </w:t>
      </w:r>
      <w:r>
        <w:rPr>
          <w:rFonts w:ascii="Times New Roman" w:hAnsi="Times New Roman" w:cs="Times New Roman"/>
          <w:i/>
          <w:sz w:val="24"/>
        </w:rPr>
        <w:t>International Journal of Psychology</w:t>
      </w:r>
      <w:r>
        <w:rPr>
          <w:rFonts w:ascii="Times New Roman" w:hAnsi="Times New Roman" w:cs="Times New Roman"/>
          <w:sz w:val="24"/>
        </w:rPr>
        <w:t xml:space="preserve"> </w:t>
      </w:r>
      <w:proofErr w:type="gramStart"/>
      <w:r>
        <w:rPr>
          <w:rFonts w:ascii="Times New Roman" w:hAnsi="Times New Roman" w:cs="Times New Roman"/>
          <w:sz w:val="24"/>
        </w:rPr>
        <w:t>2012;</w:t>
      </w:r>
      <w:r>
        <w:rPr>
          <w:rFonts w:ascii="Times New Roman" w:hAnsi="Times New Roman" w:cs="Times New Roman"/>
          <w:b/>
          <w:sz w:val="24"/>
        </w:rPr>
        <w:t>47</w:t>
      </w:r>
      <w:r>
        <w:rPr>
          <w:rFonts w:ascii="Times New Roman" w:hAnsi="Times New Roman" w:cs="Times New Roman"/>
          <w:sz w:val="24"/>
        </w:rPr>
        <w:t>:455</w:t>
      </w:r>
      <w:proofErr w:type="gramEnd"/>
      <w:r>
        <w:rPr>
          <w:rFonts w:ascii="Times New Roman" w:hAnsi="Times New Roman" w:cs="Times New Roman"/>
          <w:sz w:val="24"/>
        </w:rPr>
        <w:t>.</w:t>
      </w:r>
    </w:p>
    <w:p w14:paraId="50C57300" w14:textId="77777777" w:rsidR="008F267E" w:rsidRDefault="00FF1FA5">
      <w:pPr>
        <w:pStyle w:val="EndNoteBibliography"/>
        <w:spacing w:line="360" w:lineRule="auto"/>
        <w:jc w:val="left"/>
      </w:pPr>
      <w:r>
        <w:rPr>
          <w:rFonts w:ascii="Times New Roman" w:hAnsi="Times New Roman" w:cs="Times New Roman"/>
          <w:sz w:val="24"/>
        </w:rPr>
        <w:t>144.</w:t>
      </w:r>
      <w:r>
        <w:rPr>
          <w:rFonts w:ascii="Times New Roman" w:hAnsi="Times New Roman" w:cs="Times New Roman"/>
          <w:sz w:val="24"/>
        </w:rPr>
        <w:tab/>
        <w:t xml:space="preserve">Everett S, </w:t>
      </w:r>
      <w:proofErr w:type="spellStart"/>
      <w:r>
        <w:rPr>
          <w:rFonts w:ascii="Times New Roman" w:hAnsi="Times New Roman" w:cs="Times New Roman"/>
          <w:sz w:val="24"/>
        </w:rPr>
        <w:t>Haiduc</w:t>
      </w:r>
      <w:proofErr w:type="spellEnd"/>
      <w:r>
        <w:rPr>
          <w:rFonts w:ascii="Times New Roman" w:hAnsi="Times New Roman" w:cs="Times New Roman"/>
          <w:sz w:val="24"/>
        </w:rPr>
        <w:t xml:space="preserve"> V, Richey M, Erkan D. The </w:t>
      </w:r>
      <w:proofErr w:type="gramStart"/>
      <w:r>
        <w:rPr>
          <w:rFonts w:ascii="Times New Roman" w:hAnsi="Times New Roman" w:cs="Times New Roman"/>
          <w:sz w:val="24"/>
        </w:rPr>
        <w:t>short term</w:t>
      </w:r>
      <w:proofErr w:type="gramEnd"/>
      <w:r>
        <w:rPr>
          <w:rFonts w:ascii="Times New Roman" w:hAnsi="Times New Roman" w:cs="Times New Roman"/>
          <w:sz w:val="24"/>
        </w:rPr>
        <w:t xml:space="preserve"> effect of individualized nutrition </w:t>
      </w:r>
      <w:proofErr w:type="spellStart"/>
      <w:r>
        <w:rPr>
          <w:rFonts w:ascii="Times New Roman" w:hAnsi="Times New Roman" w:cs="Times New Roman"/>
          <w:sz w:val="24"/>
        </w:rPr>
        <w:t>counseling</w:t>
      </w:r>
      <w:proofErr w:type="spellEnd"/>
      <w:r>
        <w:rPr>
          <w:rFonts w:ascii="Times New Roman" w:hAnsi="Times New Roman" w:cs="Times New Roman"/>
          <w:sz w:val="24"/>
        </w:rPr>
        <w:t xml:space="preserve"> on nutrients and select cardiovascular risk factors in patients with systemic lupus erythematosus (SLE). </w:t>
      </w:r>
      <w:r>
        <w:rPr>
          <w:rFonts w:ascii="Times New Roman" w:hAnsi="Times New Roman" w:cs="Times New Roman"/>
          <w:i/>
          <w:sz w:val="24"/>
        </w:rPr>
        <w:t>Arthritis and rheumatism</w:t>
      </w:r>
      <w:r>
        <w:rPr>
          <w:rFonts w:ascii="Times New Roman" w:hAnsi="Times New Roman" w:cs="Times New Roman"/>
          <w:sz w:val="24"/>
        </w:rPr>
        <w:t xml:space="preserve"> 2012;</w:t>
      </w:r>
      <w:proofErr w:type="gramStart"/>
      <w:r>
        <w:rPr>
          <w:rFonts w:ascii="Times New Roman" w:hAnsi="Times New Roman" w:cs="Times New Roman"/>
          <w:b/>
          <w:sz w:val="24"/>
        </w:rPr>
        <w:t>64</w:t>
      </w:r>
      <w:r>
        <w:rPr>
          <w:rFonts w:ascii="Times New Roman" w:hAnsi="Times New Roman" w:cs="Times New Roman"/>
          <w:sz w:val="24"/>
        </w:rPr>
        <w:t>:S</w:t>
      </w:r>
      <w:proofErr w:type="gramEnd"/>
      <w:r>
        <w:rPr>
          <w:rFonts w:ascii="Times New Roman" w:hAnsi="Times New Roman" w:cs="Times New Roman"/>
          <w:sz w:val="24"/>
        </w:rPr>
        <w:t>1143.</w:t>
      </w:r>
    </w:p>
    <w:p w14:paraId="50C57301" w14:textId="77777777" w:rsidR="008F267E" w:rsidRDefault="00FF1FA5">
      <w:pPr>
        <w:pStyle w:val="EndNoteBibliography"/>
        <w:spacing w:line="360" w:lineRule="auto"/>
        <w:jc w:val="left"/>
      </w:pPr>
      <w:r>
        <w:rPr>
          <w:rFonts w:ascii="Times New Roman" w:hAnsi="Times New Roman" w:cs="Times New Roman"/>
          <w:sz w:val="24"/>
        </w:rPr>
        <w:t>145.</w:t>
      </w:r>
      <w:r>
        <w:rPr>
          <w:rFonts w:ascii="Times New Roman" w:hAnsi="Times New Roman" w:cs="Times New Roman"/>
          <w:sz w:val="24"/>
        </w:rPr>
        <w:tab/>
        <w:t>Ferguson A, Ibrahim FA, Thomas V, Weinman J, Simpson C, Cope AP</w:t>
      </w:r>
      <w:r>
        <w:rPr>
          <w:rFonts w:ascii="Times New Roman" w:hAnsi="Times New Roman" w:cs="Times New Roman"/>
          <w:i/>
          <w:sz w:val="24"/>
        </w:rPr>
        <w:t>, et al.</w:t>
      </w:r>
      <w:r>
        <w:rPr>
          <w:rFonts w:ascii="Times New Roman" w:hAnsi="Times New Roman" w:cs="Times New Roman"/>
          <w:sz w:val="24"/>
        </w:rPr>
        <w:t xml:space="preserve"> Improving medication adherence in rheumatoid arthritis (RA): a pilot study. </w:t>
      </w:r>
      <w:r>
        <w:rPr>
          <w:rFonts w:ascii="Times New Roman" w:hAnsi="Times New Roman" w:cs="Times New Roman"/>
          <w:i/>
          <w:sz w:val="24"/>
        </w:rPr>
        <w:t>Psychology, health &amp; medicine</w:t>
      </w:r>
      <w:r>
        <w:rPr>
          <w:rFonts w:ascii="Times New Roman" w:hAnsi="Times New Roman" w:cs="Times New Roman"/>
          <w:sz w:val="24"/>
        </w:rPr>
        <w:t xml:space="preserve"> 2015;</w:t>
      </w:r>
      <w:r>
        <w:rPr>
          <w:rFonts w:ascii="Times New Roman" w:hAnsi="Times New Roman" w:cs="Times New Roman"/>
          <w:b/>
          <w:sz w:val="24"/>
        </w:rPr>
        <w:t>20</w:t>
      </w:r>
      <w:r>
        <w:rPr>
          <w:rFonts w:ascii="Times New Roman" w:hAnsi="Times New Roman" w:cs="Times New Roman"/>
          <w:sz w:val="24"/>
        </w:rPr>
        <w:t xml:space="preserve">:781-9. </w:t>
      </w:r>
      <w:hyperlink r:id="rId169" w:history="1">
        <w:r>
          <w:rPr>
            <w:rStyle w:val="Hyperlink"/>
            <w:rFonts w:ascii="Times New Roman" w:hAnsi="Times New Roman" w:cs="Times New Roman"/>
            <w:sz w:val="24"/>
          </w:rPr>
          <w:t>https://doi.org/10.1080/13548506.2015.1009917</w:t>
        </w:r>
      </w:hyperlink>
    </w:p>
    <w:p w14:paraId="50C57302" w14:textId="77777777" w:rsidR="008F267E" w:rsidRDefault="00FF1FA5">
      <w:pPr>
        <w:pStyle w:val="EndNoteBibliography"/>
        <w:spacing w:line="360" w:lineRule="auto"/>
        <w:jc w:val="left"/>
      </w:pPr>
      <w:r>
        <w:rPr>
          <w:rFonts w:ascii="Times New Roman" w:hAnsi="Times New Roman" w:cs="Times New Roman"/>
          <w:sz w:val="24"/>
        </w:rPr>
        <w:t>146.</w:t>
      </w:r>
      <w:r>
        <w:rPr>
          <w:rFonts w:ascii="Times New Roman" w:hAnsi="Times New Roman" w:cs="Times New Roman"/>
          <w:sz w:val="24"/>
        </w:rPr>
        <w:tab/>
        <w:t xml:space="preserve">Karlsson ML, </w:t>
      </w:r>
      <w:proofErr w:type="spellStart"/>
      <w:r>
        <w:rPr>
          <w:rFonts w:ascii="Times New Roman" w:hAnsi="Times New Roman" w:cs="Times New Roman"/>
          <w:sz w:val="24"/>
        </w:rPr>
        <w:t>Pettersson</w:t>
      </w:r>
      <w:proofErr w:type="spellEnd"/>
      <w:r>
        <w:rPr>
          <w:rFonts w:ascii="Times New Roman" w:hAnsi="Times New Roman" w:cs="Times New Roman"/>
          <w:sz w:val="24"/>
        </w:rPr>
        <w:t xml:space="preserve"> S, Lundberg I. Smoking cessation in patients with rheumatic disease. </w:t>
      </w:r>
      <w:r>
        <w:rPr>
          <w:rFonts w:ascii="Times New Roman" w:hAnsi="Times New Roman" w:cs="Times New Roman"/>
          <w:i/>
          <w:sz w:val="24"/>
        </w:rPr>
        <w:t>Scandinavian journal of rheumatology</w:t>
      </w:r>
      <w:r>
        <w:rPr>
          <w:rFonts w:ascii="Times New Roman" w:hAnsi="Times New Roman" w:cs="Times New Roman"/>
          <w:sz w:val="24"/>
        </w:rPr>
        <w:t xml:space="preserve"> </w:t>
      </w:r>
      <w:proofErr w:type="gramStart"/>
      <w:r>
        <w:rPr>
          <w:rFonts w:ascii="Times New Roman" w:hAnsi="Times New Roman" w:cs="Times New Roman"/>
          <w:sz w:val="24"/>
        </w:rPr>
        <w:t>2014;</w:t>
      </w:r>
      <w:r>
        <w:rPr>
          <w:rFonts w:ascii="Times New Roman" w:hAnsi="Times New Roman" w:cs="Times New Roman"/>
          <w:b/>
          <w:sz w:val="24"/>
        </w:rPr>
        <w:t>43</w:t>
      </w:r>
      <w:r>
        <w:rPr>
          <w:rFonts w:ascii="Times New Roman" w:hAnsi="Times New Roman" w:cs="Times New Roman"/>
          <w:sz w:val="24"/>
        </w:rPr>
        <w:t>:78</w:t>
      </w:r>
      <w:proofErr w:type="gramEnd"/>
      <w:r>
        <w:rPr>
          <w:rFonts w:ascii="Times New Roman" w:hAnsi="Times New Roman" w:cs="Times New Roman"/>
          <w:sz w:val="24"/>
        </w:rPr>
        <w:t>-.</w:t>
      </w:r>
    </w:p>
    <w:p w14:paraId="50C57303" w14:textId="77777777" w:rsidR="008F267E" w:rsidRDefault="00FF1FA5">
      <w:pPr>
        <w:pStyle w:val="EndNoteBibliography"/>
        <w:spacing w:line="360" w:lineRule="auto"/>
        <w:jc w:val="left"/>
      </w:pPr>
      <w:r>
        <w:rPr>
          <w:rFonts w:ascii="Times New Roman" w:hAnsi="Times New Roman" w:cs="Times New Roman"/>
          <w:sz w:val="24"/>
        </w:rPr>
        <w:lastRenderedPageBreak/>
        <w:t>147.</w:t>
      </w:r>
      <w:r>
        <w:rPr>
          <w:rFonts w:ascii="Times New Roman" w:hAnsi="Times New Roman" w:cs="Times New Roman"/>
          <w:sz w:val="24"/>
        </w:rPr>
        <w:tab/>
      </w:r>
      <w:proofErr w:type="spellStart"/>
      <w:r>
        <w:rPr>
          <w:rFonts w:ascii="Times New Roman" w:hAnsi="Times New Roman" w:cs="Times New Roman"/>
          <w:sz w:val="24"/>
        </w:rPr>
        <w:t>Zwikker</w:t>
      </w:r>
      <w:proofErr w:type="spellEnd"/>
      <w:r>
        <w:rPr>
          <w:rFonts w:ascii="Times New Roman" w:hAnsi="Times New Roman" w:cs="Times New Roman"/>
          <w:sz w:val="24"/>
        </w:rPr>
        <w:t xml:space="preserve"> HE, van den Ende CH, van </w:t>
      </w:r>
      <w:proofErr w:type="spellStart"/>
      <w:r>
        <w:rPr>
          <w:rFonts w:ascii="Times New Roman" w:hAnsi="Times New Roman" w:cs="Times New Roman"/>
          <w:sz w:val="24"/>
        </w:rPr>
        <w:t>Lankveld</w:t>
      </w:r>
      <w:proofErr w:type="spellEnd"/>
      <w:r>
        <w:rPr>
          <w:rFonts w:ascii="Times New Roman" w:hAnsi="Times New Roman" w:cs="Times New Roman"/>
          <w:sz w:val="24"/>
        </w:rPr>
        <w:t xml:space="preserve"> WG, den </w:t>
      </w:r>
      <w:proofErr w:type="spellStart"/>
      <w:r>
        <w:rPr>
          <w:rFonts w:ascii="Times New Roman" w:hAnsi="Times New Roman" w:cs="Times New Roman"/>
          <w:sz w:val="24"/>
        </w:rPr>
        <w:t>Broeder</w:t>
      </w:r>
      <w:proofErr w:type="spellEnd"/>
      <w:r>
        <w:rPr>
          <w:rFonts w:ascii="Times New Roman" w:hAnsi="Times New Roman" w:cs="Times New Roman"/>
          <w:sz w:val="24"/>
        </w:rPr>
        <w:t xml:space="preserve"> AA, van den </w:t>
      </w:r>
      <w:proofErr w:type="spellStart"/>
      <w:r>
        <w:rPr>
          <w:rFonts w:ascii="Times New Roman" w:hAnsi="Times New Roman" w:cs="Times New Roman"/>
          <w:sz w:val="24"/>
        </w:rPr>
        <w:t>Hoogen</w:t>
      </w:r>
      <w:proofErr w:type="spellEnd"/>
      <w:r>
        <w:rPr>
          <w:rFonts w:ascii="Times New Roman" w:hAnsi="Times New Roman" w:cs="Times New Roman"/>
          <w:sz w:val="24"/>
        </w:rPr>
        <w:t xml:space="preserve"> FH, van de </w:t>
      </w:r>
      <w:proofErr w:type="spellStart"/>
      <w:r>
        <w:rPr>
          <w:rFonts w:ascii="Times New Roman" w:hAnsi="Times New Roman" w:cs="Times New Roman"/>
          <w:sz w:val="24"/>
        </w:rPr>
        <w:t>Mosselaar</w:t>
      </w:r>
      <w:proofErr w:type="spellEnd"/>
      <w:r>
        <w:rPr>
          <w:rFonts w:ascii="Times New Roman" w:hAnsi="Times New Roman" w:cs="Times New Roman"/>
          <w:sz w:val="24"/>
        </w:rPr>
        <w:t xml:space="preserve"> B</w:t>
      </w:r>
      <w:r>
        <w:rPr>
          <w:rFonts w:ascii="Times New Roman" w:hAnsi="Times New Roman" w:cs="Times New Roman"/>
          <w:i/>
          <w:sz w:val="24"/>
        </w:rPr>
        <w:t>, et al.</w:t>
      </w:r>
      <w:r>
        <w:rPr>
          <w:rFonts w:ascii="Times New Roman" w:hAnsi="Times New Roman" w:cs="Times New Roman"/>
          <w:sz w:val="24"/>
        </w:rPr>
        <w:t xml:space="preserve"> Effectiveness of a group-based intervention to change medication beliefs and improve medication adherence in patients with rheumatoid arthritis: a randomized controlled trial. </w:t>
      </w:r>
      <w:r>
        <w:rPr>
          <w:rFonts w:ascii="Times New Roman" w:hAnsi="Times New Roman" w:cs="Times New Roman"/>
          <w:i/>
          <w:sz w:val="24"/>
        </w:rPr>
        <w:t xml:space="preserve">Patient education and </w:t>
      </w:r>
      <w:proofErr w:type="spellStart"/>
      <w:r>
        <w:rPr>
          <w:rFonts w:ascii="Times New Roman" w:hAnsi="Times New Roman" w:cs="Times New Roman"/>
          <w:i/>
          <w:sz w:val="24"/>
        </w:rPr>
        <w:t>counseling</w:t>
      </w:r>
      <w:proofErr w:type="spellEnd"/>
      <w:r>
        <w:rPr>
          <w:rFonts w:ascii="Times New Roman" w:hAnsi="Times New Roman" w:cs="Times New Roman"/>
          <w:sz w:val="24"/>
        </w:rPr>
        <w:t xml:space="preserve"> </w:t>
      </w:r>
      <w:proofErr w:type="gramStart"/>
      <w:r>
        <w:rPr>
          <w:rFonts w:ascii="Times New Roman" w:hAnsi="Times New Roman" w:cs="Times New Roman"/>
          <w:sz w:val="24"/>
        </w:rPr>
        <w:t>2014;</w:t>
      </w:r>
      <w:r>
        <w:rPr>
          <w:rFonts w:ascii="Times New Roman" w:hAnsi="Times New Roman" w:cs="Times New Roman"/>
          <w:b/>
          <w:sz w:val="24"/>
        </w:rPr>
        <w:t>94</w:t>
      </w:r>
      <w:r>
        <w:rPr>
          <w:rFonts w:ascii="Times New Roman" w:hAnsi="Times New Roman" w:cs="Times New Roman"/>
          <w:sz w:val="24"/>
        </w:rPr>
        <w:t>:356</w:t>
      </w:r>
      <w:proofErr w:type="gramEnd"/>
      <w:r>
        <w:rPr>
          <w:rFonts w:ascii="Times New Roman" w:hAnsi="Times New Roman" w:cs="Times New Roman"/>
          <w:sz w:val="24"/>
        </w:rPr>
        <w:t xml:space="preserve">-61. </w:t>
      </w:r>
      <w:hyperlink r:id="rId170" w:history="1">
        <w:r>
          <w:rPr>
            <w:rStyle w:val="Hyperlink"/>
            <w:rFonts w:ascii="Times New Roman" w:hAnsi="Times New Roman" w:cs="Times New Roman"/>
            <w:sz w:val="24"/>
          </w:rPr>
          <w:t>https://doi.org/10.1016/j.pec.2013.12.002</w:t>
        </w:r>
      </w:hyperlink>
    </w:p>
    <w:p w14:paraId="50C57304" w14:textId="77777777" w:rsidR="008F267E" w:rsidRDefault="00FF1FA5">
      <w:pPr>
        <w:pStyle w:val="EndNoteBibliography"/>
        <w:spacing w:line="360" w:lineRule="auto"/>
        <w:jc w:val="left"/>
      </w:pPr>
      <w:r>
        <w:rPr>
          <w:rFonts w:ascii="Times New Roman" w:hAnsi="Times New Roman" w:cs="Times New Roman"/>
          <w:sz w:val="24"/>
        </w:rPr>
        <w:t>148.</w:t>
      </w:r>
      <w:r>
        <w:rPr>
          <w:rFonts w:ascii="Times New Roman" w:hAnsi="Times New Roman" w:cs="Times New Roman"/>
          <w:sz w:val="24"/>
        </w:rPr>
        <w:tab/>
      </w:r>
      <w:proofErr w:type="spellStart"/>
      <w:r>
        <w:rPr>
          <w:rFonts w:ascii="Times New Roman" w:hAnsi="Times New Roman" w:cs="Times New Roman"/>
          <w:sz w:val="24"/>
        </w:rPr>
        <w:t>Dougados</w:t>
      </w:r>
      <w:proofErr w:type="spellEnd"/>
      <w:r>
        <w:rPr>
          <w:rFonts w:ascii="Times New Roman" w:hAnsi="Times New Roman" w:cs="Times New Roman"/>
          <w:sz w:val="24"/>
        </w:rPr>
        <w:t xml:space="preserve"> M, </w:t>
      </w:r>
      <w:proofErr w:type="spellStart"/>
      <w:r>
        <w:rPr>
          <w:rFonts w:ascii="Times New Roman" w:hAnsi="Times New Roman" w:cs="Times New Roman"/>
          <w:sz w:val="24"/>
        </w:rPr>
        <w:t>Soubrier</w:t>
      </w:r>
      <w:proofErr w:type="spellEnd"/>
      <w:r>
        <w:rPr>
          <w:rFonts w:ascii="Times New Roman" w:hAnsi="Times New Roman" w:cs="Times New Roman"/>
          <w:sz w:val="24"/>
        </w:rPr>
        <w:t xml:space="preserve"> M, </w:t>
      </w:r>
      <w:proofErr w:type="spellStart"/>
      <w:r>
        <w:rPr>
          <w:rFonts w:ascii="Times New Roman" w:hAnsi="Times New Roman" w:cs="Times New Roman"/>
          <w:sz w:val="24"/>
        </w:rPr>
        <w:t>Perrodeau</w:t>
      </w:r>
      <w:proofErr w:type="spellEnd"/>
      <w:r>
        <w:rPr>
          <w:rFonts w:ascii="Times New Roman" w:hAnsi="Times New Roman" w:cs="Times New Roman"/>
          <w:sz w:val="24"/>
        </w:rPr>
        <w:t xml:space="preserve"> E, Gossec L, </w:t>
      </w:r>
      <w:proofErr w:type="spellStart"/>
      <w:r>
        <w:rPr>
          <w:rFonts w:ascii="Times New Roman" w:hAnsi="Times New Roman" w:cs="Times New Roman"/>
          <w:sz w:val="24"/>
        </w:rPr>
        <w:t>Fayet</w:t>
      </w:r>
      <w:proofErr w:type="spellEnd"/>
      <w:r>
        <w:rPr>
          <w:rFonts w:ascii="Times New Roman" w:hAnsi="Times New Roman" w:cs="Times New Roman"/>
          <w:sz w:val="24"/>
        </w:rPr>
        <w:t xml:space="preserve"> F, Gilson M</w:t>
      </w:r>
      <w:r>
        <w:rPr>
          <w:rFonts w:ascii="Times New Roman" w:hAnsi="Times New Roman" w:cs="Times New Roman"/>
          <w:i/>
          <w:sz w:val="24"/>
        </w:rPr>
        <w:t>, et al.</w:t>
      </w:r>
      <w:r>
        <w:rPr>
          <w:rFonts w:ascii="Times New Roman" w:hAnsi="Times New Roman" w:cs="Times New Roman"/>
          <w:sz w:val="24"/>
        </w:rPr>
        <w:t xml:space="preserve"> Impact of a nurse-led programme on comorbidity management and impact of a patient self-assessment of disease activity on the management of rheumatoid arthritis: results of a prospective, multicentre, randomised, controlled trial (COMEDRA).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2015;</w:t>
      </w:r>
      <w:r>
        <w:rPr>
          <w:rFonts w:ascii="Times New Roman" w:hAnsi="Times New Roman" w:cs="Times New Roman"/>
          <w:b/>
          <w:sz w:val="24"/>
        </w:rPr>
        <w:t>74</w:t>
      </w:r>
      <w:r>
        <w:rPr>
          <w:rFonts w:ascii="Times New Roman" w:hAnsi="Times New Roman" w:cs="Times New Roman"/>
          <w:sz w:val="24"/>
        </w:rPr>
        <w:t>:1725</w:t>
      </w:r>
      <w:proofErr w:type="gramEnd"/>
      <w:r>
        <w:rPr>
          <w:rFonts w:ascii="Times New Roman" w:hAnsi="Times New Roman" w:cs="Times New Roman"/>
          <w:sz w:val="24"/>
        </w:rPr>
        <w:t xml:space="preserve">-33. </w:t>
      </w:r>
      <w:hyperlink r:id="rId171" w:history="1">
        <w:r>
          <w:rPr>
            <w:rStyle w:val="Hyperlink"/>
            <w:rFonts w:ascii="Times New Roman" w:hAnsi="Times New Roman" w:cs="Times New Roman"/>
            <w:sz w:val="24"/>
          </w:rPr>
          <w:t>https://doi.org/10.1136/annrheumdis-2013-204733</w:t>
        </w:r>
      </w:hyperlink>
    </w:p>
    <w:p w14:paraId="50C57305" w14:textId="77777777" w:rsidR="008F267E" w:rsidRDefault="00FF1FA5">
      <w:pPr>
        <w:pStyle w:val="EndNoteBibliography"/>
        <w:spacing w:line="360" w:lineRule="auto"/>
        <w:jc w:val="left"/>
      </w:pPr>
      <w:r>
        <w:rPr>
          <w:rFonts w:ascii="Times New Roman" w:hAnsi="Times New Roman" w:cs="Times New Roman"/>
          <w:sz w:val="24"/>
        </w:rPr>
        <w:t>149.</w:t>
      </w:r>
      <w:r>
        <w:rPr>
          <w:rFonts w:ascii="Times New Roman" w:hAnsi="Times New Roman" w:cs="Times New Roman"/>
          <w:sz w:val="24"/>
        </w:rPr>
        <w:tab/>
        <w:t xml:space="preserve">Hill J, Thorpe R, Bird H. Outcomes for patients with RA: a rheumatology nurse practitioner clinic compared to standard outpatient care. </w:t>
      </w:r>
      <w:r>
        <w:rPr>
          <w:rFonts w:ascii="Times New Roman" w:hAnsi="Times New Roman" w:cs="Times New Roman"/>
          <w:i/>
          <w:sz w:val="24"/>
        </w:rPr>
        <w:t>Musculoskeletal care</w:t>
      </w:r>
      <w:r>
        <w:rPr>
          <w:rFonts w:ascii="Times New Roman" w:hAnsi="Times New Roman" w:cs="Times New Roman"/>
          <w:sz w:val="24"/>
        </w:rPr>
        <w:t xml:space="preserve"> </w:t>
      </w:r>
      <w:proofErr w:type="gramStart"/>
      <w:r>
        <w:rPr>
          <w:rFonts w:ascii="Times New Roman" w:hAnsi="Times New Roman" w:cs="Times New Roman"/>
          <w:sz w:val="24"/>
        </w:rPr>
        <w:t>2003;</w:t>
      </w:r>
      <w:r>
        <w:rPr>
          <w:rFonts w:ascii="Times New Roman" w:hAnsi="Times New Roman" w:cs="Times New Roman"/>
          <w:b/>
          <w:sz w:val="24"/>
        </w:rPr>
        <w:t>1</w:t>
      </w:r>
      <w:r>
        <w:rPr>
          <w:rFonts w:ascii="Times New Roman" w:hAnsi="Times New Roman" w:cs="Times New Roman"/>
          <w:sz w:val="24"/>
        </w:rPr>
        <w:t>:5</w:t>
      </w:r>
      <w:proofErr w:type="gramEnd"/>
      <w:r>
        <w:rPr>
          <w:rFonts w:ascii="Times New Roman" w:hAnsi="Times New Roman" w:cs="Times New Roman"/>
          <w:sz w:val="24"/>
        </w:rPr>
        <w:t xml:space="preserve">-20. </w:t>
      </w:r>
      <w:hyperlink r:id="rId172" w:history="1">
        <w:r>
          <w:rPr>
            <w:rStyle w:val="Hyperlink"/>
            <w:rFonts w:ascii="Times New Roman" w:hAnsi="Times New Roman" w:cs="Times New Roman"/>
            <w:sz w:val="24"/>
          </w:rPr>
          <w:t>https://doi.org/10.1002/msc.35</w:t>
        </w:r>
      </w:hyperlink>
    </w:p>
    <w:p w14:paraId="50C57306" w14:textId="77777777" w:rsidR="008F267E" w:rsidRDefault="00FF1FA5">
      <w:pPr>
        <w:pStyle w:val="EndNoteBibliography"/>
        <w:spacing w:line="360" w:lineRule="auto"/>
        <w:jc w:val="left"/>
      </w:pPr>
      <w:r>
        <w:rPr>
          <w:rFonts w:ascii="Times New Roman" w:hAnsi="Times New Roman" w:cs="Times New Roman"/>
          <w:sz w:val="24"/>
        </w:rPr>
        <w:t>150.</w:t>
      </w:r>
      <w:r>
        <w:rPr>
          <w:rFonts w:ascii="Times New Roman" w:hAnsi="Times New Roman" w:cs="Times New Roman"/>
          <w:sz w:val="24"/>
        </w:rPr>
        <w:tab/>
      </w:r>
      <w:proofErr w:type="spellStart"/>
      <w:r>
        <w:rPr>
          <w:rFonts w:ascii="Times New Roman" w:hAnsi="Times New Roman" w:cs="Times New Roman"/>
          <w:sz w:val="24"/>
        </w:rPr>
        <w:t>Koksvik</w:t>
      </w:r>
      <w:proofErr w:type="spellEnd"/>
      <w:r>
        <w:rPr>
          <w:rFonts w:ascii="Times New Roman" w:hAnsi="Times New Roman" w:cs="Times New Roman"/>
          <w:sz w:val="24"/>
        </w:rPr>
        <w:t xml:space="preserve"> HS, Hagen KB, </w:t>
      </w:r>
      <w:proofErr w:type="spellStart"/>
      <w:r>
        <w:rPr>
          <w:rFonts w:ascii="Times New Roman" w:hAnsi="Times New Roman" w:cs="Times New Roman"/>
          <w:sz w:val="24"/>
        </w:rPr>
        <w:t>Rodevand</w:t>
      </w:r>
      <w:proofErr w:type="spellEnd"/>
      <w:r>
        <w:rPr>
          <w:rFonts w:ascii="Times New Roman" w:hAnsi="Times New Roman" w:cs="Times New Roman"/>
          <w:sz w:val="24"/>
        </w:rPr>
        <w:t xml:space="preserve"> E, Mowinckel P, </w:t>
      </w:r>
      <w:proofErr w:type="spellStart"/>
      <w:r>
        <w:rPr>
          <w:rFonts w:ascii="Times New Roman" w:hAnsi="Times New Roman" w:cs="Times New Roman"/>
          <w:sz w:val="24"/>
        </w:rPr>
        <w:t>Kvien</w:t>
      </w:r>
      <w:proofErr w:type="spellEnd"/>
      <w:r>
        <w:rPr>
          <w:rFonts w:ascii="Times New Roman" w:hAnsi="Times New Roman" w:cs="Times New Roman"/>
          <w:sz w:val="24"/>
        </w:rPr>
        <w:t xml:space="preserve"> TK, </w:t>
      </w:r>
      <w:proofErr w:type="spellStart"/>
      <w:r>
        <w:rPr>
          <w:rFonts w:ascii="Times New Roman" w:hAnsi="Times New Roman" w:cs="Times New Roman"/>
          <w:sz w:val="24"/>
        </w:rPr>
        <w:t>Zangi</w:t>
      </w:r>
      <w:proofErr w:type="spellEnd"/>
      <w:r>
        <w:rPr>
          <w:rFonts w:ascii="Times New Roman" w:hAnsi="Times New Roman" w:cs="Times New Roman"/>
          <w:sz w:val="24"/>
        </w:rPr>
        <w:t xml:space="preserve"> HA. Patient satisfaction with nursing consultations in a rheumatology outpatient clinic: a 21-month randomised controlled trial in patients with inflammatory </w:t>
      </w:r>
      <w:proofErr w:type="spellStart"/>
      <w:r>
        <w:rPr>
          <w:rFonts w:ascii="Times New Roman" w:hAnsi="Times New Roman" w:cs="Times New Roman"/>
          <w:sz w:val="24"/>
        </w:rPr>
        <w:t>arthritides</w:t>
      </w:r>
      <w:proofErr w:type="spellEnd"/>
      <w:r>
        <w:rPr>
          <w:rFonts w:ascii="Times New Roman" w:hAnsi="Times New Roman" w:cs="Times New Roman"/>
          <w:sz w:val="24"/>
        </w:rPr>
        <w:t xml:space="preserve">.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2013;</w:t>
      </w:r>
      <w:r>
        <w:rPr>
          <w:rFonts w:ascii="Times New Roman" w:hAnsi="Times New Roman" w:cs="Times New Roman"/>
          <w:b/>
          <w:sz w:val="24"/>
        </w:rPr>
        <w:t>72</w:t>
      </w:r>
      <w:r>
        <w:rPr>
          <w:rFonts w:ascii="Times New Roman" w:hAnsi="Times New Roman" w:cs="Times New Roman"/>
          <w:sz w:val="24"/>
        </w:rPr>
        <w:t>:836</w:t>
      </w:r>
      <w:proofErr w:type="gramEnd"/>
      <w:r>
        <w:rPr>
          <w:rFonts w:ascii="Times New Roman" w:hAnsi="Times New Roman" w:cs="Times New Roman"/>
          <w:sz w:val="24"/>
        </w:rPr>
        <w:t xml:space="preserve">-43. </w:t>
      </w:r>
      <w:hyperlink r:id="rId173" w:history="1">
        <w:r>
          <w:rPr>
            <w:rStyle w:val="Hyperlink"/>
            <w:rFonts w:ascii="Times New Roman" w:hAnsi="Times New Roman" w:cs="Times New Roman"/>
            <w:sz w:val="24"/>
          </w:rPr>
          <w:t>https://doi.org/10.1136/annrheumdis-2012-202296</w:t>
        </w:r>
      </w:hyperlink>
    </w:p>
    <w:p w14:paraId="50C57307" w14:textId="77777777" w:rsidR="008F267E" w:rsidRDefault="00FF1FA5">
      <w:pPr>
        <w:pStyle w:val="EndNoteBibliography"/>
        <w:spacing w:line="360" w:lineRule="auto"/>
        <w:jc w:val="left"/>
      </w:pPr>
      <w:r>
        <w:rPr>
          <w:rFonts w:ascii="Times New Roman" w:hAnsi="Times New Roman" w:cs="Times New Roman"/>
          <w:sz w:val="24"/>
        </w:rPr>
        <w:t>151.</w:t>
      </w:r>
      <w:r>
        <w:rPr>
          <w:rFonts w:ascii="Times New Roman" w:hAnsi="Times New Roman" w:cs="Times New Roman"/>
          <w:sz w:val="24"/>
        </w:rPr>
        <w:tab/>
        <w:t xml:space="preserve">Larsson I, Fridlund B, Arvidsson B, Teleman A, Bergman S. Randomized controlled trial of a nurse-led rheumatology clinic for monitoring biological therapy. </w:t>
      </w:r>
      <w:r>
        <w:rPr>
          <w:rFonts w:ascii="Times New Roman" w:hAnsi="Times New Roman" w:cs="Times New Roman"/>
          <w:i/>
          <w:sz w:val="24"/>
        </w:rPr>
        <w:t>Journal of advanced nursing</w:t>
      </w:r>
      <w:r>
        <w:rPr>
          <w:rFonts w:ascii="Times New Roman" w:hAnsi="Times New Roman" w:cs="Times New Roman"/>
          <w:sz w:val="24"/>
        </w:rPr>
        <w:t xml:space="preserve"> </w:t>
      </w:r>
      <w:proofErr w:type="gramStart"/>
      <w:r>
        <w:rPr>
          <w:rFonts w:ascii="Times New Roman" w:hAnsi="Times New Roman" w:cs="Times New Roman"/>
          <w:sz w:val="24"/>
        </w:rPr>
        <w:t>2014;</w:t>
      </w:r>
      <w:r>
        <w:rPr>
          <w:rFonts w:ascii="Times New Roman" w:hAnsi="Times New Roman" w:cs="Times New Roman"/>
          <w:b/>
          <w:sz w:val="24"/>
        </w:rPr>
        <w:t>70</w:t>
      </w:r>
      <w:r>
        <w:rPr>
          <w:rFonts w:ascii="Times New Roman" w:hAnsi="Times New Roman" w:cs="Times New Roman"/>
          <w:sz w:val="24"/>
        </w:rPr>
        <w:t>:164</w:t>
      </w:r>
      <w:proofErr w:type="gramEnd"/>
      <w:r>
        <w:rPr>
          <w:rFonts w:ascii="Times New Roman" w:hAnsi="Times New Roman" w:cs="Times New Roman"/>
          <w:sz w:val="24"/>
        </w:rPr>
        <w:t xml:space="preserve">-75. </w:t>
      </w:r>
      <w:hyperlink r:id="rId174" w:history="1">
        <w:r>
          <w:rPr>
            <w:rStyle w:val="Hyperlink"/>
            <w:rFonts w:ascii="Times New Roman" w:hAnsi="Times New Roman" w:cs="Times New Roman"/>
            <w:sz w:val="24"/>
          </w:rPr>
          <w:t>https://doi.org/10.1111/jan.12183</w:t>
        </w:r>
      </w:hyperlink>
    </w:p>
    <w:p w14:paraId="50C57308" w14:textId="77777777" w:rsidR="008F267E" w:rsidRDefault="00FF1FA5">
      <w:pPr>
        <w:pStyle w:val="EndNoteBibliography"/>
        <w:spacing w:line="360" w:lineRule="auto"/>
        <w:jc w:val="left"/>
      </w:pPr>
      <w:r>
        <w:rPr>
          <w:rFonts w:ascii="Times New Roman" w:hAnsi="Times New Roman" w:cs="Times New Roman"/>
          <w:sz w:val="24"/>
        </w:rPr>
        <w:t>152.</w:t>
      </w:r>
      <w:r>
        <w:rPr>
          <w:rFonts w:ascii="Times New Roman" w:hAnsi="Times New Roman" w:cs="Times New Roman"/>
          <w:sz w:val="24"/>
        </w:rPr>
        <w:tab/>
        <w:t>Ndosi M, Lewis M, Hale C, Quinn H, Ryan S, Emery P</w:t>
      </w:r>
      <w:r>
        <w:rPr>
          <w:rFonts w:ascii="Times New Roman" w:hAnsi="Times New Roman" w:cs="Times New Roman"/>
          <w:i/>
          <w:sz w:val="24"/>
        </w:rPr>
        <w:t>, et al.</w:t>
      </w:r>
      <w:r>
        <w:rPr>
          <w:rFonts w:ascii="Times New Roman" w:hAnsi="Times New Roman" w:cs="Times New Roman"/>
          <w:sz w:val="24"/>
        </w:rPr>
        <w:t xml:space="preserve"> The outcome and cost-effectiveness of nurse-led care in people with rheumatoid arthritis: a multicentre randomised controlled trial.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2014;</w:t>
      </w:r>
      <w:r>
        <w:rPr>
          <w:rFonts w:ascii="Times New Roman" w:hAnsi="Times New Roman" w:cs="Times New Roman"/>
          <w:b/>
          <w:sz w:val="24"/>
        </w:rPr>
        <w:t>73</w:t>
      </w:r>
      <w:r>
        <w:rPr>
          <w:rFonts w:ascii="Times New Roman" w:hAnsi="Times New Roman" w:cs="Times New Roman"/>
          <w:sz w:val="24"/>
        </w:rPr>
        <w:t>:1975</w:t>
      </w:r>
      <w:proofErr w:type="gramEnd"/>
      <w:r>
        <w:rPr>
          <w:rFonts w:ascii="Times New Roman" w:hAnsi="Times New Roman" w:cs="Times New Roman"/>
          <w:sz w:val="24"/>
        </w:rPr>
        <w:t xml:space="preserve">-82. </w:t>
      </w:r>
      <w:hyperlink r:id="rId175" w:history="1">
        <w:r>
          <w:rPr>
            <w:rStyle w:val="Hyperlink"/>
            <w:rFonts w:ascii="Times New Roman" w:hAnsi="Times New Roman" w:cs="Times New Roman"/>
            <w:sz w:val="24"/>
          </w:rPr>
          <w:t>https://doi.org/10.1136/annrheumdis-2013-203403</w:t>
        </w:r>
      </w:hyperlink>
    </w:p>
    <w:p w14:paraId="50C57309" w14:textId="77777777" w:rsidR="008F267E" w:rsidRDefault="00FF1FA5">
      <w:pPr>
        <w:pStyle w:val="EndNoteBibliography"/>
        <w:spacing w:line="360" w:lineRule="auto"/>
        <w:jc w:val="left"/>
      </w:pPr>
      <w:r>
        <w:rPr>
          <w:rFonts w:ascii="Times New Roman" w:hAnsi="Times New Roman" w:cs="Times New Roman"/>
          <w:sz w:val="24"/>
        </w:rPr>
        <w:t>153.</w:t>
      </w:r>
      <w:r>
        <w:rPr>
          <w:rFonts w:ascii="Times New Roman" w:hAnsi="Times New Roman" w:cs="Times New Roman"/>
          <w:sz w:val="24"/>
        </w:rPr>
        <w:tab/>
      </w:r>
      <w:proofErr w:type="spellStart"/>
      <w:r>
        <w:rPr>
          <w:rFonts w:ascii="Times New Roman" w:hAnsi="Times New Roman" w:cs="Times New Roman"/>
          <w:sz w:val="24"/>
        </w:rPr>
        <w:t>Primdahl</w:t>
      </w:r>
      <w:proofErr w:type="spellEnd"/>
      <w:r>
        <w:rPr>
          <w:rFonts w:ascii="Times New Roman" w:hAnsi="Times New Roman" w:cs="Times New Roman"/>
          <w:sz w:val="24"/>
        </w:rPr>
        <w:t xml:space="preserve"> J, Sorensen J, Horn HC, Petersen R, </w:t>
      </w:r>
      <w:proofErr w:type="spellStart"/>
      <w:r>
        <w:rPr>
          <w:rFonts w:ascii="Times New Roman" w:hAnsi="Times New Roman" w:cs="Times New Roman"/>
          <w:sz w:val="24"/>
        </w:rPr>
        <w:t>Horslev</w:t>
      </w:r>
      <w:proofErr w:type="spellEnd"/>
      <w:r>
        <w:rPr>
          <w:rFonts w:ascii="Times New Roman" w:hAnsi="Times New Roman" w:cs="Times New Roman"/>
          <w:sz w:val="24"/>
        </w:rPr>
        <w:t xml:space="preserve">-Petersen K. Shared </w:t>
      </w:r>
      <w:proofErr w:type="gramStart"/>
      <w:r>
        <w:rPr>
          <w:rFonts w:ascii="Times New Roman" w:hAnsi="Times New Roman" w:cs="Times New Roman"/>
          <w:sz w:val="24"/>
        </w:rPr>
        <w:t>care</w:t>
      </w:r>
      <w:proofErr w:type="gramEnd"/>
      <w:r>
        <w:rPr>
          <w:rFonts w:ascii="Times New Roman" w:hAnsi="Times New Roman" w:cs="Times New Roman"/>
          <w:sz w:val="24"/>
        </w:rPr>
        <w:t xml:space="preserve"> or nursing consultations as an alternative to rheumatologist follow-up for rheumatoid arthritis outpatients with low disease activity--patient outcomes from a 2-year, randomised controlled trial.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2014;</w:t>
      </w:r>
      <w:r>
        <w:rPr>
          <w:rFonts w:ascii="Times New Roman" w:hAnsi="Times New Roman" w:cs="Times New Roman"/>
          <w:b/>
          <w:sz w:val="24"/>
        </w:rPr>
        <w:t>73</w:t>
      </w:r>
      <w:r>
        <w:rPr>
          <w:rFonts w:ascii="Times New Roman" w:hAnsi="Times New Roman" w:cs="Times New Roman"/>
          <w:sz w:val="24"/>
        </w:rPr>
        <w:t>:357</w:t>
      </w:r>
      <w:proofErr w:type="gramEnd"/>
      <w:r>
        <w:rPr>
          <w:rFonts w:ascii="Times New Roman" w:hAnsi="Times New Roman" w:cs="Times New Roman"/>
          <w:sz w:val="24"/>
        </w:rPr>
        <w:t xml:space="preserve">-64. </w:t>
      </w:r>
      <w:hyperlink r:id="rId176" w:history="1">
        <w:r>
          <w:rPr>
            <w:rStyle w:val="Hyperlink"/>
            <w:rFonts w:ascii="Times New Roman" w:hAnsi="Times New Roman" w:cs="Times New Roman"/>
            <w:sz w:val="24"/>
          </w:rPr>
          <w:t>https://doi.org/10.1136/annrheumdis-2012-202695</w:t>
        </w:r>
      </w:hyperlink>
    </w:p>
    <w:p w14:paraId="50C5730A" w14:textId="77777777" w:rsidR="008F267E" w:rsidRDefault="00FF1FA5">
      <w:pPr>
        <w:pStyle w:val="EndNoteBibliography"/>
        <w:spacing w:line="360" w:lineRule="auto"/>
        <w:jc w:val="left"/>
      </w:pPr>
      <w:r>
        <w:rPr>
          <w:rFonts w:ascii="Times New Roman" w:hAnsi="Times New Roman" w:cs="Times New Roman"/>
          <w:sz w:val="24"/>
        </w:rPr>
        <w:t>154.</w:t>
      </w:r>
      <w:r>
        <w:rPr>
          <w:rFonts w:ascii="Times New Roman" w:hAnsi="Times New Roman" w:cs="Times New Roman"/>
          <w:sz w:val="24"/>
        </w:rPr>
        <w:tab/>
        <w:t xml:space="preserve">Ryan S, Hassell AB, Lewis M, Farrell A. Impact of a rheumatology expert nurse on the wellbeing of patients attending a drug monitoring clinic. </w:t>
      </w:r>
      <w:r>
        <w:rPr>
          <w:rFonts w:ascii="Times New Roman" w:hAnsi="Times New Roman" w:cs="Times New Roman"/>
          <w:i/>
          <w:sz w:val="24"/>
        </w:rPr>
        <w:t>Journal of advanced nursing</w:t>
      </w:r>
      <w:r>
        <w:rPr>
          <w:rFonts w:ascii="Times New Roman" w:hAnsi="Times New Roman" w:cs="Times New Roman"/>
          <w:sz w:val="24"/>
        </w:rPr>
        <w:t xml:space="preserve"> </w:t>
      </w:r>
      <w:proofErr w:type="gramStart"/>
      <w:r>
        <w:rPr>
          <w:rFonts w:ascii="Times New Roman" w:hAnsi="Times New Roman" w:cs="Times New Roman"/>
          <w:sz w:val="24"/>
        </w:rPr>
        <w:t>2006;</w:t>
      </w:r>
      <w:r>
        <w:rPr>
          <w:rFonts w:ascii="Times New Roman" w:hAnsi="Times New Roman" w:cs="Times New Roman"/>
          <w:b/>
          <w:sz w:val="24"/>
        </w:rPr>
        <w:t>53</w:t>
      </w:r>
      <w:r>
        <w:rPr>
          <w:rFonts w:ascii="Times New Roman" w:hAnsi="Times New Roman" w:cs="Times New Roman"/>
          <w:sz w:val="24"/>
        </w:rPr>
        <w:t>:277</w:t>
      </w:r>
      <w:proofErr w:type="gramEnd"/>
      <w:r>
        <w:rPr>
          <w:rFonts w:ascii="Times New Roman" w:hAnsi="Times New Roman" w:cs="Times New Roman"/>
          <w:sz w:val="24"/>
        </w:rPr>
        <w:t xml:space="preserve">-86. </w:t>
      </w:r>
      <w:hyperlink r:id="rId177" w:history="1">
        <w:r>
          <w:rPr>
            <w:rStyle w:val="Hyperlink"/>
            <w:rFonts w:ascii="Times New Roman" w:hAnsi="Times New Roman" w:cs="Times New Roman"/>
            <w:sz w:val="24"/>
          </w:rPr>
          <w:t>https://doi.org/10.1111/j.1365-2648.2006.03725.x</w:t>
        </w:r>
      </w:hyperlink>
    </w:p>
    <w:p w14:paraId="50C5730B" w14:textId="77777777" w:rsidR="008F267E" w:rsidRDefault="00FF1FA5">
      <w:pPr>
        <w:pStyle w:val="EndNoteBibliography"/>
        <w:spacing w:line="360" w:lineRule="auto"/>
        <w:jc w:val="left"/>
      </w:pPr>
      <w:r>
        <w:rPr>
          <w:rFonts w:ascii="Times New Roman" w:hAnsi="Times New Roman" w:cs="Times New Roman"/>
          <w:sz w:val="24"/>
        </w:rPr>
        <w:lastRenderedPageBreak/>
        <w:t>155.</w:t>
      </w:r>
      <w:r>
        <w:rPr>
          <w:rFonts w:ascii="Times New Roman" w:hAnsi="Times New Roman" w:cs="Times New Roman"/>
          <w:sz w:val="24"/>
        </w:rPr>
        <w:tab/>
      </w:r>
      <w:proofErr w:type="spellStart"/>
      <w:r>
        <w:rPr>
          <w:rFonts w:ascii="Times New Roman" w:hAnsi="Times New Roman" w:cs="Times New Roman"/>
          <w:sz w:val="24"/>
        </w:rPr>
        <w:t>Tijhuis</w:t>
      </w:r>
      <w:proofErr w:type="spellEnd"/>
      <w:r>
        <w:rPr>
          <w:rFonts w:ascii="Times New Roman" w:hAnsi="Times New Roman" w:cs="Times New Roman"/>
          <w:sz w:val="24"/>
        </w:rPr>
        <w:t xml:space="preserve"> GJ, </w:t>
      </w:r>
      <w:proofErr w:type="spellStart"/>
      <w:r>
        <w:rPr>
          <w:rFonts w:ascii="Times New Roman" w:hAnsi="Times New Roman" w:cs="Times New Roman"/>
          <w:sz w:val="24"/>
        </w:rPr>
        <w:t>Zwinderman</w:t>
      </w:r>
      <w:proofErr w:type="spellEnd"/>
      <w:r>
        <w:rPr>
          <w:rFonts w:ascii="Times New Roman" w:hAnsi="Times New Roman" w:cs="Times New Roman"/>
          <w:sz w:val="24"/>
        </w:rPr>
        <w:t xml:space="preserve"> AH, Hazes JM, Van Den </w:t>
      </w:r>
      <w:proofErr w:type="spellStart"/>
      <w:r>
        <w:rPr>
          <w:rFonts w:ascii="Times New Roman" w:hAnsi="Times New Roman" w:cs="Times New Roman"/>
          <w:sz w:val="24"/>
        </w:rPr>
        <w:t>Hout</w:t>
      </w:r>
      <w:proofErr w:type="spellEnd"/>
      <w:r>
        <w:rPr>
          <w:rFonts w:ascii="Times New Roman" w:hAnsi="Times New Roman" w:cs="Times New Roman"/>
          <w:sz w:val="24"/>
        </w:rPr>
        <w:t xml:space="preserve"> WB, </w:t>
      </w:r>
      <w:proofErr w:type="spellStart"/>
      <w:r>
        <w:rPr>
          <w:rFonts w:ascii="Times New Roman" w:hAnsi="Times New Roman" w:cs="Times New Roman"/>
          <w:sz w:val="24"/>
        </w:rPr>
        <w:t>Breedveld</w:t>
      </w:r>
      <w:proofErr w:type="spellEnd"/>
      <w:r>
        <w:rPr>
          <w:rFonts w:ascii="Times New Roman" w:hAnsi="Times New Roman" w:cs="Times New Roman"/>
          <w:sz w:val="24"/>
        </w:rPr>
        <w:t xml:space="preserve"> FC, Vliet </w:t>
      </w:r>
      <w:proofErr w:type="spellStart"/>
      <w:r>
        <w:rPr>
          <w:rFonts w:ascii="Times New Roman" w:hAnsi="Times New Roman" w:cs="Times New Roman"/>
          <w:sz w:val="24"/>
        </w:rPr>
        <w:t>Vlieland</w:t>
      </w:r>
      <w:proofErr w:type="spellEnd"/>
      <w:r>
        <w:rPr>
          <w:rFonts w:ascii="Times New Roman" w:hAnsi="Times New Roman" w:cs="Times New Roman"/>
          <w:sz w:val="24"/>
        </w:rPr>
        <w:t xml:space="preserve"> TP. A randomized comparison of care provided by a clinical nurse specialist, an inpatient team, and a day patient team in rheumatoid arthritis. </w:t>
      </w:r>
      <w:r>
        <w:rPr>
          <w:rFonts w:ascii="Times New Roman" w:hAnsi="Times New Roman" w:cs="Times New Roman"/>
          <w:i/>
          <w:sz w:val="24"/>
        </w:rPr>
        <w:t>Arthritis and rheumatism</w:t>
      </w:r>
      <w:r>
        <w:rPr>
          <w:rFonts w:ascii="Times New Roman" w:hAnsi="Times New Roman" w:cs="Times New Roman"/>
          <w:sz w:val="24"/>
        </w:rPr>
        <w:t xml:space="preserve"> </w:t>
      </w:r>
      <w:proofErr w:type="gramStart"/>
      <w:r>
        <w:rPr>
          <w:rFonts w:ascii="Times New Roman" w:hAnsi="Times New Roman" w:cs="Times New Roman"/>
          <w:sz w:val="24"/>
        </w:rPr>
        <w:t>2002;</w:t>
      </w:r>
      <w:r>
        <w:rPr>
          <w:rFonts w:ascii="Times New Roman" w:hAnsi="Times New Roman" w:cs="Times New Roman"/>
          <w:b/>
          <w:sz w:val="24"/>
        </w:rPr>
        <w:t>47</w:t>
      </w:r>
      <w:r>
        <w:rPr>
          <w:rFonts w:ascii="Times New Roman" w:hAnsi="Times New Roman" w:cs="Times New Roman"/>
          <w:sz w:val="24"/>
        </w:rPr>
        <w:t>:525</w:t>
      </w:r>
      <w:proofErr w:type="gramEnd"/>
      <w:r>
        <w:rPr>
          <w:rFonts w:ascii="Times New Roman" w:hAnsi="Times New Roman" w:cs="Times New Roman"/>
          <w:sz w:val="24"/>
        </w:rPr>
        <w:t xml:space="preserve">-31. </w:t>
      </w:r>
      <w:hyperlink r:id="rId178" w:history="1">
        <w:r>
          <w:rPr>
            <w:rStyle w:val="Hyperlink"/>
            <w:rFonts w:ascii="Times New Roman" w:hAnsi="Times New Roman" w:cs="Times New Roman"/>
            <w:sz w:val="24"/>
          </w:rPr>
          <w:t>https://doi.org/10.1002/art.10665</w:t>
        </w:r>
      </w:hyperlink>
    </w:p>
    <w:p w14:paraId="50C5730C" w14:textId="77777777" w:rsidR="008F267E" w:rsidRDefault="00FF1FA5">
      <w:pPr>
        <w:pStyle w:val="EndNoteBibliography"/>
        <w:spacing w:line="360" w:lineRule="auto"/>
        <w:jc w:val="left"/>
      </w:pPr>
      <w:r>
        <w:rPr>
          <w:rFonts w:ascii="Times New Roman" w:hAnsi="Times New Roman" w:cs="Times New Roman"/>
          <w:sz w:val="24"/>
        </w:rPr>
        <w:t>156.</w:t>
      </w:r>
      <w:r>
        <w:rPr>
          <w:rFonts w:ascii="Times New Roman" w:hAnsi="Times New Roman" w:cs="Times New Roman"/>
          <w:sz w:val="24"/>
        </w:rPr>
        <w:tab/>
        <w:t xml:space="preserve">Arvidsson SB, </w:t>
      </w:r>
      <w:proofErr w:type="spellStart"/>
      <w:r>
        <w:rPr>
          <w:rFonts w:ascii="Times New Roman" w:hAnsi="Times New Roman" w:cs="Times New Roman"/>
          <w:sz w:val="24"/>
        </w:rPr>
        <w:t>Petersson</w:t>
      </w:r>
      <w:proofErr w:type="spellEnd"/>
      <w:r>
        <w:rPr>
          <w:rFonts w:ascii="Times New Roman" w:hAnsi="Times New Roman" w:cs="Times New Roman"/>
          <w:sz w:val="24"/>
        </w:rPr>
        <w:t xml:space="preserve"> A, Nilsson I, Andersson B, Arvidsson BI, </w:t>
      </w:r>
      <w:proofErr w:type="spellStart"/>
      <w:r>
        <w:rPr>
          <w:rFonts w:ascii="Times New Roman" w:hAnsi="Times New Roman" w:cs="Times New Roman"/>
          <w:sz w:val="24"/>
        </w:rPr>
        <w:t>Petersson</w:t>
      </w:r>
      <w:proofErr w:type="spellEnd"/>
      <w:r>
        <w:rPr>
          <w:rFonts w:ascii="Times New Roman" w:hAnsi="Times New Roman" w:cs="Times New Roman"/>
          <w:sz w:val="24"/>
        </w:rPr>
        <w:t xml:space="preserve"> IF</w:t>
      </w:r>
      <w:r>
        <w:rPr>
          <w:rFonts w:ascii="Times New Roman" w:hAnsi="Times New Roman" w:cs="Times New Roman"/>
          <w:i/>
          <w:sz w:val="24"/>
        </w:rPr>
        <w:t>, et al.</w:t>
      </w:r>
      <w:r>
        <w:rPr>
          <w:rFonts w:ascii="Times New Roman" w:hAnsi="Times New Roman" w:cs="Times New Roman"/>
          <w:sz w:val="24"/>
        </w:rPr>
        <w:t xml:space="preserve"> A nurse-led rheumatology clinic's impact on empowering patients with rheumatoid arthritis: A qualitative study. </w:t>
      </w:r>
      <w:r>
        <w:rPr>
          <w:rFonts w:ascii="Times New Roman" w:hAnsi="Times New Roman" w:cs="Times New Roman"/>
          <w:i/>
          <w:sz w:val="24"/>
        </w:rPr>
        <w:t>Nursing &amp; health sciences</w:t>
      </w:r>
      <w:r>
        <w:rPr>
          <w:rFonts w:ascii="Times New Roman" w:hAnsi="Times New Roman" w:cs="Times New Roman"/>
          <w:sz w:val="24"/>
        </w:rPr>
        <w:t xml:space="preserve"> </w:t>
      </w:r>
      <w:proofErr w:type="gramStart"/>
      <w:r>
        <w:rPr>
          <w:rFonts w:ascii="Times New Roman" w:hAnsi="Times New Roman" w:cs="Times New Roman"/>
          <w:sz w:val="24"/>
        </w:rPr>
        <w:t>2006;</w:t>
      </w:r>
      <w:r>
        <w:rPr>
          <w:rFonts w:ascii="Times New Roman" w:hAnsi="Times New Roman" w:cs="Times New Roman"/>
          <w:b/>
          <w:sz w:val="24"/>
        </w:rPr>
        <w:t>8</w:t>
      </w:r>
      <w:r>
        <w:rPr>
          <w:rFonts w:ascii="Times New Roman" w:hAnsi="Times New Roman" w:cs="Times New Roman"/>
          <w:sz w:val="24"/>
        </w:rPr>
        <w:t>:133</w:t>
      </w:r>
      <w:proofErr w:type="gramEnd"/>
      <w:r>
        <w:rPr>
          <w:rFonts w:ascii="Times New Roman" w:hAnsi="Times New Roman" w:cs="Times New Roman"/>
          <w:sz w:val="24"/>
        </w:rPr>
        <w:t xml:space="preserve">-9. </w:t>
      </w:r>
      <w:hyperlink r:id="rId179" w:history="1">
        <w:r>
          <w:rPr>
            <w:rStyle w:val="Hyperlink"/>
            <w:rFonts w:ascii="Times New Roman" w:hAnsi="Times New Roman" w:cs="Times New Roman"/>
            <w:sz w:val="24"/>
          </w:rPr>
          <w:t>https://doi.org/10.1111/j.1442-2018.2006.00269.x</w:t>
        </w:r>
      </w:hyperlink>
    </w:p>
    <w:p w14:paraId="50C5730D" w14:textId="77777777" w:rsidR="008F267E" w:rsidRDefault="00FF1FA5">
      <w:pPr>
        <w:pStyle w:val="EndNoteBibliography"/>
        <w:spacing w:line="360" w:lineRule="auto"/>
        <w:jc w:val="left"/>
      </w:pPr>
      <w:r>
        <w:rPr>
          <w:rFonts w:ascii="Times New Roman" w:hAnsi="Times New Roman" w:cs="Times New Roman"/>
          <w:sz w:val="24"/>
        </w:rPr>
        <w:t>157.</w:t>
      </w:r>
      <w:r>
        <w:rPr>
          <w:rFonts w:ascii="Times New Roman" w:hAnsi="Times New Roman" w:cs="Times New Roman"/>
          <w:sz w:val="24"/>
        </w:rPr>
        <w:tab/>
      </w:r>
      <w:proofErr w:type="spellStart"/>
      <w:r>
        <w:rPr>
          <w:rFonts w:ascii="Times New Roman" w:hAnsi="Times New Roman" w:cs="Times New Roman"/>
          <w:sz w:val="24"/>
        </w:rPr>
        <w:t>Bala</w:t>
      </w:r>
      <w:proofErr w:type="spellEnd"/>
      <w:r>
        <w:rPr>
          <w:rFonts w:ascii="Times New Roman" w:hAnsi="Times New Roman" w:cs="Times New Roman"/>
          <w:sz w:val="24"/>
        </w:rPr>
        <w:t xml:space="preserve"> SV, Samuelson K, </w:t>
      </w:r>
      <w:proofErr w:type="spellStart"/>
      <w:r>
        <w:rPr>
          <w:rFonts w:ascii="Times New Roman" w:hAnsi="Times New Roman" w:cs="Times New Roman"/>
          <w:sz w:val="24"/>
        </w:rPr>
        <w:t>Hagell</w:t>
      </w:r>
      <w:proofErr w:type="spellEnd"/>
      <w:r>
        <w:rPr>
          <w:rFonts w:ascii="Times New Roman" w:hAnsi="Times New Roman" w:cs="Times New Roman"/>
          <w:sz w:val="24"/>
        </w:rPr>
        <w:t xml:space="preserve"> P, </w:t>
      </w:r>
      <w:proofErr w:type="spellStart"/>
      <w:r>
        <w:rPr>
          <w:rFonts w:ascii="Times New Roman" w:hAnsi="Times New Roman" w:cs="Times New Roman"/>
          <w:sz w:val="24"/>
        </w:rPr>
        <w:t>Svensson</w:t>
      </w:r>
      <w:proofErr w:type="spellEnd"/>
      <w:r>
        <w:rPr>
          <w:rFonts w:ascii="Times New Roman" w:hAnsi="Times New Roman" w:cs="Times New Roman"/>
          <w:sz w:val="24"/>
        </w:rPr>
        <w:t xml:space="preserve"> B, Fridlund B, </w:t>
      </w:r>
      <w:proofErr w:type="spellStart"/>
      <w:r>
        <w:rPr>
          <w:rFonts w:ascii="Times New Roman" w:hAnsi="Times New Roman" w:cs="Times New Roman"/>
          <w:sz w:val="24"/>
        </w:rPr>
        <w:t>Hesselgard</w:t>
      </w:r>
      <w:proofErr w:type="spellEnd"/>
      <w:r>
        <w:rPr>
          <w:rFonts w:ascii="Times New Roman" w:hAnsi="Times New Roman" w:cs="Times New Roman"/>
          <w:sz w:val="24"/>
        </w:rPr>
        <w:t xml:space="preserve"> K. The experience of care at nurse-led rheumatology clinics. </w:t>
      </w:r>
      <w:r>
        <w:rPr>
          <w:rFonts w:ascii="Times New Roman" w:hAnsi="Times New Roman" w:cs="Times New Roman"/>
          <w:i/>
          <w:sz w:val="24"/>
        </w:rPr>
        <w:t>Musculoskeletal care</w:t>
      </w:r>
      <w:r>
        <w:rPr>
          <w:rFonts w:ascii="Times New Roman" w:hAnsi="Times New Roman" w:cs="Times New Roman"/>
          <w:sz w:val="24"/>
        </w:rPr>
        <w:t xml:space="preserve"> </w:t>
      </w:r>
      <w:proofErr w:type="gramStart"/>
      <w:r>
        <w:rPr>
          <w:rFonts w:ascii="Times New Roman" w:hAnsi="Times New Roman" w:cs="Times New Roman"/>
          <w:sz w:val="24"/>
        </w:rPr>
        <w:t>2012;</w:t>
      </w:r>
      <w:r>
        <w:rPr>
          <w:rFonts w:ascii="Times New Roman" w:hAnsi="Times New Roman" w:cs="Times New Roman"/>
          <w:b/>
          <w:sz w:val="24"/>
        </w:rPr>
        <w:t>10</w:t>
      </w:r>
      <w:r>
        <w:rPr>
          <w:rFonts w:ascii="Times New Roman" w:hAnsi="Times New Roman" w:cs="Times New Roman"/>
          <w:sz w:val="24"/>
        </w:rPr>
        <w:t>:202</w:t>
      </w:r>
      <w:proofErr w:type="gramEnd"/>
      <w:r>
        <w:rPr>
          <w:rFonts w:ascii="Times New Roman" w:hAnsi="Times New Roman" w:cs="Times New Roman"/>
          <w:sz w:val="24"/>
        </w:rPr>
        <w:t xml:space="preserve">-11. </w:t>
      </w:r>
      <w:hyperlink r:id="rId180" w:history="1">
        <w:r>
          <w:rPr>
            <w:rStyle w:val="Hyperlink"/>
            <w:rFonts w:ascii="Times New Roman" w:hAnsi="Times New Roman" w:cs="Times New Roman"/>
            <w:sz w:val="24"/>
          </w:rPr>
          <w:t>https://doi.org/10.1002/msc.1021</w:t>
        </w:r>
      </w:hyperlink>
    </w:p>
    <w:p w14:paraId="50C5730E" w14:textId="77777777" w:rsidR="008F267E" w:rsidRDefault="00FF1FA5">
      <w:pPr>
        <w:pStyle w:val="EndNoteBibliography"/>
        <w:spacing w:line="360" w:lineRule="auto"/>
        <w:jc w:val="left"/>
      </w:pPr>
      <w:r>
        <w:rPr>
          <w:rFonts w:ascii="Times New Roman" w:hAnsi="Times New Roman" w:cs="Times New Roman"/>
          <w:sz w:val="24"/>
        </w:rPr>
        <w:t>158.</w:t>
      </w:r>
      <w:r>
        <w:rPr>
          <w:rFonts w:ascii="Times New Roman" w:hAnsi="Times New Roman" w:cs="Times New Roman"/>
          <w:sz w:val="24"/>
        </w:rPr>
        <w:tab/>
        <w:t xml:space="preserve">Larsson I, Bergman S, Fridlund B, Arvidsson B. Patients' experiences of a nurse-led rheumatology clinic in Sweden: a qualitative study. </w:t>
      </w:r>
      <w:r>
        <w:rPr>
          <w:rFonts w:ascii="Times New Roman" w:hAnsi="Times New Roman" w:cs="Times New Roman"/>
          <w:i/>
          <w:sz w:val="24"/>
        </w:rPr>
        <w:t>Nursing &amp; health sciences</w:t>
      </w:r>
      <w:r>
        <w:rPr>
          <w:rFonts w:ascii="Times New Roman" w:hAnsi="Times New Roman" w:cs="Times New Roman"/>
          <w:sz w:val="24"/>
        </w:rPr>
        <w:t xml:space="preserve"> </w:t>
      </w:r>
      <w:proofErr w:type="gramStart"/>
      <w:r>
        <w:rPr>
          <w:rFonts w:ascii="Times New Roman" w:hAnsi="Times New Roman" w:cs="Times New Roman"/>
          <w:sz w:val="24"/>
        </w:rPr>
        <w:t>2012;</w:t>
      </w:r>
      <w:r>
        <w:rPr>
          <w:rFonts w:ascii="Times New Roman" w:hAnsi="Times New Roman" w:cs="Times New Roman"/>
          <w:b/>
          <w:sz w:val="24"/>
        </w:rPr>
        <w:t>14</w:t>
      </w:r>
      <w:r>
        <w:rPr>
          <w:rFonts w:ascii="Times New Roman" w:hAnsi="Times New Roman" w:cs="Times New Roman"/>
          <w:sz w:val="24"/>
        </w:rPr>
        <w:t>:501</w:t>
      </w:r>
      <w:proofErr w:type="gramEnd"/>
      <w:r>
        <w:rPr>
          <w:rFonts w:ascii="Times New Roman" w:hAnsi="Times New Roman" w:cs="Times New Roman"/>
          <w:sz w:val="24"/>
        </w:rPr>
        <w:t xml:space="preserve">-7. </w:t>
      </w:r>
      <w:hyperlink r:id="rId181" w:history="1">
        <w:r>
          <w:rPr>
            <w:rStyle w:val="Hyperlink"/>
            <w:rFonts w:ascii="Times New Roman" w:hAnsi="Times New Roman" w:cs="Times New Roman"/>
            <w:sz w:val="24"/>
          </w:rPr>
          <w:t>https://doi.org/10.1111/j.1442-2018.2012.00723.x</w:t>
        </w:r>
      </w:hyperlink>
    </w:p>
    <w:p w14:paraId="50C5730F" w14:textId="77777777" w:rsidR="008F267E" w:rsidRDefault="00FF1FA5">
      <w:pPr>
        <w:pStyle w:val="EndNoteBibliography"/>
        <w:spacing w:line="360" w:lineRule="auto"/>
        <w:jc w:val="left"/>
      </w:pPr>
      <w:r>
        <w:rPr>
          <w:rFonts w:ascii="Times New Roman" w:hAnsi="Times New Roman" w:cs="Times New Roman"/>
          <w:sz w:val="24"/>
        </w:rPr>
        <w:t>159.</w:t>
      </w:r>
      <w:r>
        <w:rPr>
          <w:rFonts w:ascii="Times New Roman" w:hAnsi="Times New Roman" w:cs="Times New Roman"/>
          <w:sz w:val="24"/>
        </w:rPr>
        <w:tab/>
        <w:t xml:space="preserve">Long AF, </w:t>
      </w:r>
      <w:proofErr w:type="spellStart"/>
      <w:r>
        <w:rPr>
          <w:rFonts w:ascii="Times New Roman" w:hAnsi="Times New Roman" w:cs="Times New Roman"/>
          <w:sz w:val="24"/>
        </w:rPr>
        <w:t>Kneafsey</w:t>
      </w:r>
      <w:proofErr w:type="spellEnd"/>
      <w:r>
        <w:rPr>
          <w:rFonts w:ascii="Times New Roman" w:hAnsi="Times New Roman" w:cs="Times New Roman"/>
          <w:sz w:val="24"/>
        </w:rPr>
        <w:t xml:space="preserve"> R, Ryan J, Berry J. The role of the nurse within the multi-professional rehabilitation team. </w:t>
      </w:r>
      <w:r>
        <w:rPr>
          <w:rFonts w:ascii="Times New Roman" w:hAnsi="Times New Roman" w:cs="Times New Roman"/>
          <w:i/>
          <w:sz w:val="24"/>
        </w:rPr>
        <w:t>Journal of advanced nursing</w:t>
      </w:r>
      <w:r>
        <w:rPr>
          <w:rFonts w:ascii="Times New Roman" w:hAnsi="Times New Roman" w:cs="Times New Roman"/>
          <w:sz w:val="24"/>
        </w:rPr>
        <w:t xml:space="preserve"> </w:t>
      </w:r>
      <w:proofErr w:type="gramStart"/>
      <w:r>
        <w:rPr>
          <w:rFonts w:ascii="Times New Roman" w:hAnsi="Times New Roman" w:cs="Times New Roman"/>
          <w:sz w:val="24"/>
        </w:rPr>
        <w:t>2002;</w:t>
      </w:r>
      <w:r>
        <w:rPr>
          <w:rFonts w:ascii="Times New Roman" w:hAnsi="Times New Roman" w:cs="Times New Roman"/>
          <w:b/>
          <w:sz w:val="24"/>
        </w:rPr>
        <w:t>37</w:t>
      </w:r>
      <w:r>
        <w:rPr>
          <w:rFonts w:ascii="Times New Roman" w:hAnsi="Times New Roman" w:cs="Times New Roman"/>
          <w:sz w:val="24"/>
        </w:rPr>
        <w:t>:70</w:t>
      </w:r>
      <w:proofErr w:type="gramEnd"/>
      <w:r>
        <w:rPr>
          <w:rFonts w:ascii="Times New Roman" w:hAnsi="Times New Roman" w:cs="Times New Roman"/>
          <w:sz w:val="24"/>
        </w:rPr>
        <w:t>-8.</w:t>
      </w:r>
    </w:p>
    <w:p w14:paraId="50C57310" w14:textId="77777777" w:rsidR="008F267E" w:rsidRDefault="00FF1FA5">
      <w:pPr>
        <w:pStyle w:val="EndNoteBibliography"/>
        <w:spacing w:line="360" w:lineRule="auto"/>
        <w:jc w:val="left"/>
      </w:pPr>
      <w:r>
        <w:rPr>
          <w:rFonts w:ascii="Times New Roman" w:hAnsi="Times New Roman" w:cs="Times New Roman"/>
          <w:sz w:val="24"/>
        </w:rPr>
        <w:t>160.</w:t>
      </w:r>
      <w:r>
        <w:rPr>
          <w:rFonts w:ascii="Times New Roman" w:hAnsi="Times New Roman" w:cs="Times New Roman"/>
          <w:sz w:val="24"/>
        </w:rPr>
        <w:tab/>
      </w:r>
      <w:proofErr w:type="spellStart"/>
      <w:r>
        <w:rPr>
          <w:rFonts w:ascii="Times New Roman" w:hAnsi="Times New Roman" w:cs="Times New Roman"/>
          <w:sz w:val="24"/>
        </w:rPr>
        <w:t>Primdahl</w:t>
      </w:r>
      <w:proofErr w:type="spellEnd"/>
      <w:r>
        <w:rPr>
          <w:rFonts w:ascii="Times New Roman" w:hAnsi="Times New Roman" w:cs="Times New Roman"/>
          <w:sz w:val="24"/>
        </w:rPr>
        <w:t xml:space="preserve"> J, Wagner L, </w:t>
      </w:r>
      <w:proofErr w:type="spellStart"/>
      <w:r>
        <w:rPr>
          <w:rFonts w:ascii="Times New Roman" w:hAnsi="Times New Roman" w:cs="Times New Roman"/>
          <w:sz w:val="24"/>
        </w:rPr>
        <w:t>Horslev</w:t>
      </w:r>
      <w:proofErr w:type="spellEnd"/>
      <w:r>
        <w:rPr>
          <w:rFonts w:ascii="Times New Roman" w:hAnsi="Times New Roman" w:cs="Times New Roman"/>
          <w:sz w:val="24"/>
        </w:rPr>
        <w:t xml:space="preserve">-Petersen K. Being an outpatient with rheumatoid arthritis--a focus group study on patients' self-efficacy and experiences from participation in a short course and one of three different outpatient settings. </w:t>
      </w:r>
      <w:r>
        <w:rPr>
          <w:rFonts w:ascii="Times New Roman" w:hAnsi="Times New Roman" w:cs="Times New Roman"/>
          <w:i/>
          <w:sz w:val="24"/>
        </w:rPr>
        <w:t>Scandinavian journal of caring sciences</w:t>
      </w:r>
      <w:r>
        <w:rPr>
          <w:rFonts w:ascii="Times New Roman" w:hAnsi="Times New Roman" w:cs="Times New Roman"/>
          <w:sz w:val="24"/>
        </w:rPr>
        <w:t xml:space="preserve"> </w:t>
      </w:r>
      <w:proofErr w:type="gramStart"/>
      <w:r>
        <w:rPr>
          <w:rFonts w:ascii="Times New Roman" w:hAnsi="Times New Roman" w:cs="Times New Roman"/>
          <w:sz w:val="24"/>
        </w:rPr>
        <w:t>2011;</w:t>
      </w:r>
      <w:r>
        <w:rPr>
          <w:rFonts w:ascii="Times New Roman" w:hAnsi="Times New Roman" w:cs="Times New Roman"/>
          <w:b/>
          <w:sz w:val="24"/>
        </w:rPr>
        <w:t>25</w:t>
      </w:r>
      <w:r>
        <w:rPr>
          <w:rFonts w:ascii="Times New Roman" w:hAnsi="Times New Roman" w:cs="Times New Roman"/>
          <w:sz w:val="24"/>
        </w:rPr>
        <w:t>:394</w:t>
      </w:r>
      <w:proofErr w:type="gramEnd"/>
      <w:r>
        <w:rPr>
          <w:rFonts w:ascii="Times New Roman" w:hAnsi="Times New Roman" w:cs="Times New Roman"/>
          <w:sz w:val="24"/>
        </w:rPr>
        <w:t xml:space="preserve">-403. </w:t>
      </w:r>
      <w:hyperlink r:id="rId182" w:history="1">
        <w:r>
          <w:rPr>
            <w:rStyle w:val="Hyperlink"/>
            <w:rFonts w:ascii="Times New Roman" w:hAnsi="Times New Roman" w:cs="Times New Roman"/>
            <w:sz w:val="24"/>
          </w:rPr>
          <w:t>https://doi.org/10.1111/j.1471-6712.2010.00854.x</w:t>
        </w:r>
      </w:hyperlink>
    </w:p>
    <w:p w14:paraId="50C57311" w14:textId="77777777" w:rsidR="008F267E" w:rsidRDefault="00FF1FA5">
      <w:pPr>
        <w:pStyle w:val="EndNoteBibliography"/>
        <w:spacing w:line="360" w:lineRule="auto"/>
        <w:jc w:val="left"/>
      </w:pPr>
      <w:r>
        <w:rPr>
          <w:rFonts w:ascii="Times New Roman" w:hAnsi="Times New Roman" w:cs="Times New Roman"/>
          <w:sz w:val="24"/>
        </w:rPr>
        <w:t>161.</w:t>
      </w:r>
      <w:r>
        <w:rPr>
          <w:rFonts w:ascii="Times New Roman" w:hAnsi="Times New Roman" w:cs="Times New Roman"/>
          <w:sz w:val="24"/>
        </w:rPr>
        <w:tab/>
      </w:r>
      <w:proofErr w:type="spellStart"/>
      <w:r>
        <w:rPr>
          <w:rFonts w:ascii="Times New Roman" w:hAnsi="Times New Roman" w:cs="Times New Roman"/>
          <w:sz w:val="24"/>
        </w:rPr>
        <w:t>Temmink</w:t>
      </w:r>
      <w:proofErr w:type="spellEnd"/>
      <w:r>
        <w:rPr>
          <w:rFonts w:ascii="Times New Roman" w:hAnsi="Times New Roman" w:cs="Times New Roman"/>
          <w:sz w:val="24"/>
        </w:rPr>
        <w:t xml:space="preserve"> D, Hutten JB, </w:t>
      </w:r>
      <w:proofErr w:type="spellStart"/>
      <w:r>
        <w:rPr>
          <w:rFonts w:ascii="Times New Roman" w:hAnsi="Times New Roman" w:cs="Times New Roman"/>
          <w:sz w:val="24"/>
        </w:rPr>
        <w:t>Francke</w:t>
      </w:r>
      <w:proofErr w:type="spellEnd"/>
      <w:r>
        <w:rPr>
          <w:rFonts w:ascii="Times New Roman" w:hAnsi="Times New Roman" w:cs="Times New Roman"/>
          <w:sz w:val="24"/>
        </w:rPr>
        <w:t xml:space="preserve"> AL, Abu-Saad HH, van der Zee J. Quality and continuity of care in Dutch nurse clinics for people with rheumatic diseases. </w:t>
      </w:r>
      <w:r>
        <w:rPr>
          <w:rFonts w:ascii="Times New Roman" w:hAnsi="Times New Roman" w:cs="Times New Roman"/>
          <w:i/>
          <w:sz w:val="24"/>
        </w:rPr>
        <w:t xml:space="preserve">International journal for quality in health </w:t>
      </w:r>
      <w:proofErr w:type="gramStart"/>
      <w:r>
        <w:rPr>
          <w:rFonts w:ascii="Times New Roman" w:hAnsi="Times New Roman" w:cs="Times New Roman"/>
          <w:i/>
          <w:sz w:val="24"/>
        </w:rPr>
        <w:t>care :</w:t>
      </w:r>
      <w:proofErr w:type="gramEnd"/>
      <w:r>
        <w:rPr>
          <w:rFonts w:ascii="Times New Roman" w:hAnsi="Times New Roman" w:cs="Times New Roman"/>
          <w:i/>
          <w:sz w:val="24"/>
        </w:rPr>
        <w:t xml:space="preserve"> journal of the International Society for Quality in Health Care</w:t>
      </w:r>
      <w:r>
        <w:rPr>
          <w:rFonts w:ascii="Times New Roman" w:hAnsi="Times New Roman" w:cs="Times New Roman"/>
          <w:sz w:val="24"/>
        </w:rPr>
        <w:t xml:space="preserve"> 2000;</w:t>
      </w:r>
      <w:r>
        <w:rPr>
          <w:rFonts w:ascii="Times New Roman" w:hAnsi="Times New Roman" w:cs="Times New Roman"/>
          <w:b/>
          <w:sz w:val="24"/>
        </w:rPr>
        <w:t>12</w:t>
      </w:r>
      <w:r>
        <w:rPr>
          <w:rFonts w:ascii="Times New Roman" w:hAnsi="Times New Roman" w:cs="Times New Roman"/>
          <w:sz w:val="24"/>
        </w:rPr>
        <w:t>:89-95.</w:t>
      </w:r>
    </w:p>
    <w:p w14:paraId="50C57312" w14:textId="77777777" w:rsidR="008F267E" w:rsidRDefault="00FF1FA5">
      <w:pPr>
        <w:pStyle w:val="EndNoteBibliography"/>
        <w:spacing w:line="360" w:lineRule="auto"/>
        <w:jc w:val="left"/>
      </w:pPr>
      <w:r>
        <w:rPr>
          <w:rFonts w:ascii="Times New Roman" w:hAnsi="Times New Roman" w:cs="Times New Roman"/>
          <w:sz w:val="24"/>
        </w:rPr>
        <w:t>162.</w:t>
      </w:r>
      <w:r>
        <w:rPr>
          <w:rFonts w:ascii="Times New Roman" w:hAnsi="Times New Roman" w:cs="Times New Roman"/>
          <w:sz w:val="24"/>
        </w:rPr>
        <w:tab/>
        <w:t xml:space="preserve">van </w:t>
      </w:r>
      <w:proofErr w:type="spellStart"/>
      <w:r>
        <w:rPr>
          <w:rFonts w:ascii="Times New Roman" w:hAnsi="Times New Roman" w:cs="Times New Roman"/>
          <w:sz w:val="24"/>
        </w:rPr>
        <w:t>Eijk</w:t>
      </w:r>
      <w:proofErr w:type="spellEnd"/>
      <w:r>
        <w:rPr>
          <w:rFonts w:ascii="Times New Roman" w:hAnsi="Times New Roman" w:cs="Times New Roman"/>
          <w:sz w:val="24"/>
        </w:rPr>
        <w:t xml:space="preserve">-Hustings Y, </w:t>
      </w:r>
      <w:proofErr w:type="spellStart"/>
      <w:r>
        <w:rPr>
          <w:rFonts w:ascii="Times New Roman" w:hAnsi="Times New Roman" w:cs="Times New Roman"/>
          <w:sz w:val="24"/>
        </w:rPr>
        <w:t>Ammerlaan</w:t>
      </w:r>
      <w:proofErr w:type="spellEnd"/>
      <w:r>
        <w:rPr>
          <w:rFonts w:ascii="Times New Roman" w:hAnsi="Times New Roman" w:cs="Times New Roman"/>
          <w:sz w:val="24"/>
        </w:rPr>
        <w:t xml:space="preserve"> J, </w:t>
      </w:r>
      <w:proofErr w:type="spellStart"/>
      <w:r>
        <w:rPr>
          <w:rFonts w:ascii="Times New Roman" w:hAnsi="Times New Roman" w:cs="Times New Roman"/>
          <w:sz w:val="24"/>
        </w:rPr>
        <w:t>Voorneveld-Nieuwenhuis</w:t>
      </w:r>
      <w:proofErr w:type="spellEnd"/>
      <w:r>
        <w:rPr>
          <w:rFonts w:ascii="Times New Roman" w:hAnsi="Times New Roman" w:cs="Times New Roman"/>
          <w:sz w:val="24"/>
        </w:rPr>
        <w:t xml:space="preserve"> H, Maat B, </w:t>
      </w:r>
      <w:proofErr w:type="spellStart"/>
      <w:r>
        <w:rPr>
          <w:rFonts w:ascii="Times New Roman" w:hAnsi="Times New Roman" w:cs="Times New Roman"/>
          <w:sz w:val="24"/>
        </w:rPr>
        <w:t>Veldhuizen</w:t>
      </w:r>
      <w:proofErr w:type="spellEnd"/>
      <w:r>
        <w:rPr>
          <w:rFonts w:ascii="Times New Roman" w:hAnsi="Times New Roman" w:cs="Times New Roman"/>
          <w:sz w:val="24"/>
        </w:rPr>
        <w:t xml:space="preserve"> C, </w:t>
      </w:r>
      <w:proofErr w:type="spellStart"/>
      <w:r>
        <w:rPr>
          <w:rFonts w:ascii="Times New Roman" w:hAnsi="Times New Roman" w:cs="Times New Roman"/>
          <w:sz w:val="24"/>
        </w:rPr>
        <w:t>Repping-Wuts</w:t>
      </w:r>
      <w:proofErr w:type="spellEnd"/>
      <w:r>
        <w:rPr>
          <w:rFonts w:ascii="Times New Roman" w:hAnsi="Times New Roman" w:cs="Times New Roman"/>
          <w:sz w:val="24"/>
        </w:rPr>
        <w:t xml:space="preserve"> H. Patients' needs and expectations </w:t>
      </w:r>
      <w:proofErr w:type="gramStart"/>
      <w:r>
        <w:rPr>
          <w:rFonts w:ascii="Times New Roman" w:hAnsi="Times New Roman" w:cs="Times New Roman"/>
          <w:sz w:val="24"/>
        </w:rPr>
        <w:t>with regard to</w:t>
      </w:r>
      <w:proofErr w:type="gramEnd"/>
      <w:r>
        <w:rPr>
          <w:rFonts w:ascii="Times New Roman" w:hAnsi="Times New Roman" w:cs="Times New Roman"/>
          <w:sz w:val="24"/>
        </w:rPr>
        <w:t xml:space="preserve"> rheumatology nursing care: results of multicentre focus group interviews. </w:t>
      </w:r>
      <w:r>
        <w:rPr>
          <w:rFonts w:ascii="Times New Roman" w:hAnsi="Times New Roman" w:cs="Times New Roman"/>
          <w:i/>
          <w:sz w:val="24"/>
        </w:rPr>
        <w:t>Annals of the rheumatic diseases</w:t>
      </w:r>
      <w:r>
        <w:rPr>
          <w:rFonts w:ascii="Times New Roman" w:hAnsi="Times New Roman" w:cs="Times New Roman"/>
          <w:sz w:val="24"/>
        </w:rPr>
        <w:t xml:space="preserve"> </w:t>
      </w:r>
      <w:proofErr w:type="gramStart"/>
      <w:r>
        <w:rPr>
          <w:rFonts w:ascii="Times New Roman" w:hAnsi="Times New Roman" w:cs="Times New Roman"/>
          <w:sz w:val="24"/>
        </w:rPr>
        <w:t>2013;</w:t>
      </w:r>
      <w:r>
        <w:rPr>
          <w:rFonts w:ascii="Times New Roman" w:hAnsi="Times New Roman" w:cs="Times New Roman"/>
          <w:b/>
          <w:sz w:val="24"/>
        </w:rPr>
        <w:t>72</w:t>
      </w:r>
      <w:r>
        <w:rPr>
          <w:rFonts w:ascii="Times New Roman" w:hAnsi="Times New Roman" w:cs="Times New Roman"/>
          <w:sz w:val="24"/>
        </w:rPr>
        <w:t>:831</w:t>
      </w:r>
      <w:proofErr w:type="gramEnd"/>
      <w:r>
        <w:rPr>
          <w:rFonts w:ascii="Times New Roman" w:hAnsi="Times New Roman" w:cs="Times New Roman"/>
          <w:sz w:val="24"/>
        </w:rPr>
        <w:t xml:space="preserve">-5. </w:t>
      </w:r>
      <w:hyperlink r:id="rId183" w:history="1">
        <w:r>
          <w:rPr>
            <w:rStyle w:val="Hyperlink"/>
            <w:rFonts w:ascii="Times New Roman" w:hAnsi="Times New Roman" w:cs="Times New Roman"/>
            <w:sz w:val="24"/>
          </w:rPr>
          <w:t>https://doi.org/10.1136/annrheumdis-2012-202810</w:t>
        </w:r>
      </w:hyperlink>
    </w:p>
    <w:p w14:paraId="50C57313" w14:textId="77777777" w:rsidR="008F267E" w:rsidRDefault="00FF1FA5">
      <w:pPr>
        <w:pStyle w:val="EndNoteBibliography"/>
        <w:spacing w:line="360" w:lineRule="auto"/>
        <w:jc w:val="left"/>
      </w:pPr>
      <w:r>
        <w:rPr>
          <w:rFonts w:ascii="Times New Roman" w:hAnsi="Times New Roman" w:cs="Times New Roman"/>
          <w:sz w:val="24"/>
        </w:rPr>
        <w:t>163.</w:t>
      </w:r>
      <w:r>
        <w:rPr>
          <w:rFonts w:ascii="Times New Roman" w:hAnsi="Times New Roman" w:cs="Times New Roman"/>
          <w:sz w:val="24"/>
        </w:rPr>
        <w:tab/>
      </w:r>
      <w:proofErr w:type="spellStart"/>
      <w:r>
        <w:rPr>
          <w:rFonts w:ascii="Times New Roman" w:hAnsi="Times New Roman" w:cs="Times New Roman"/>
          <w:sz w:val="24"/>
        </w:rPr>
        <w:t>Esselens</w:t>
      </w:r>
      <w:proofErr w:type="spellEnd"/>
      <w:r>
        <w:rPr>
          <w:rFonts w:ascii="Times New Roman" w:hAnsi="Times New Roman" w:cs="Times New Roman"/>
          <w:sz w:val="24"/>
        </w:rPr>
        <w:t xml:space="preserve"> G, </w:t>
      </w:r>
      <w:proofErr w:type="spellStart"/>
      <w:r>
        <w:rPr>
          <w:rFonts w:ascii="Times New Roman" w:hAnsi="Times New Roman" w:cs="Times New Roman"/>
          <w:sz w:val="24"/>
        </w:rPr>
        <w:t>Westhovens</w:t>
      </w:r>
      <w:proofErr w:type="spellEnd"/>
      <w:r>
        <w:rPr>
          <w:rFonts w:ascii="Times New Roman" w:hAnsi="Times New Roman" w:cs="Times New Roman"/>
          <w:sz w:val="24"/>
        </w:rPr>
        <w:t xml:space="preserve"> R, </w:t>
      </w:r>
      <w:proofErr w:type="spellStart"/>
      <w:r>
        <w:rPr>
          <w:rFonts w:ascii="Times New Roman" w:hAnsi="Times New Roman" w:cs="Times New Roman"/>
          <w:sz w:val="24"/>
        </w:rPr>
        <w:t>Verschueren</w:t>
      </w:r>
      <w:proofErr w:type="spellEnd"/>
      <w:r>
        <w:rPr>
          <w:rFonts w:ascii="Times New Roman" w:hAnsi="Times New Roman" w:cs="Times New Roman"/>
          <w:sz w:val="24"/>
        </w:rPr>
        <w:t xml:space="preserve"> P. Effectiveness of an integrated outpatient care programme compared with present-day standard care in early rheumatoid arthritis. </w:t>
      </w:r>
      <w:r>
        <w:rPr>
          <w:rFonts w:ascii="Times New Roman" w:hAnsi="Times New Roman" w:cs="Times New Roman"/>
          <w:i/>
          <w:sz w:val="24"/>
        </w:rPr>
        <w:t>Musculoskeletal care</w:t>
      </w:r>
      <w:r>
        <w:rPr>
          <w:rFonts w:ascii="Times New Roman" w:hAnsi="Times New Roman" w:cs="Times New Roman"/>
          <w:sz w:val="24"/>
        </w:rPr>
        <w:t xml:space="preserve"> </w:t>
      </w:r>
      <w:proofErr w:type="gramStart"/>
      <w:r>
        <w:rPr>
          <w:rFonts w:ascii="Times New Roman" w:hAnsi="Times New Roman" w:cs="Times New Roman"/>
          <w:sz w:val="24"/>
        </w:rPr>
        <w:t>2009;</w:t>
      </w:r>
      <w:r>
        <w:rPr>
          <w:rFonts w:ascii="Times New Roman" w:hAnsi="Times New Roman" w:cs="Times New Roman"/>
          <w:b/>
          <w:sz w:val="24"/>
        </w:rPr>
        <w:t>7</w:t>
      </w:r>
      <w:r>
        <w:rPr>
          <w:rFonts w:ascii="Times New Roman" w:hAnsi="Times New Roman" w:cs="Times New Roman"/>
          <w:sz w:val="24"/>
        </w:rPr>
        <w:t>:1</w:t>
      </w:r>
      <w:proofErr w:type="gramEnd"/>
      <w:r>
        <w:rPr>
          <w:rFonts w:ascii="Times New Roman" w:hAnsi="Times New Roman" w:cs="Times New Roman"/>
          <w:sz w:val="24"/>
        </w:rPr>
        <w:t xml:space="preserve">-16. </w:t>
      </w:r>
      <w:hyperlink r:id="rId184" w:history="1">
        <w:r>
          <w:rPr>
            <w:rStyle w:val="Hyperlink"/>
            <w:rFonts w:ascii="Times New Roman" w:hAnsi="Times New Roman" w:cs="Times New Roman"/>
            <w:sz w:val="24"/>
          </w:rPr>
          <w:t>https://doi.org/10.1002/msc.136</w:t>
        </w:r>
      </w:hyperlink>
    </w:p>
    <w:p w14:paraId="50C57314" w14:textId="77777777" w:rsidR="008F267E" w:rsidRDefault="00FF1FA5">
      <w:pPr>
        <w:pStyle w:val="EndNoteBibliography"/>
        <w:spacing w:line="360" w:lineRule="auto"/>
        <w:jc w:val="left"/>
      </w:pPr>
      <w:r>
        <w:rPr>
          <w:rFonts w:ascii="Times New Roman" w:hAnsi="Times New Roman" w:cs="Times New Roman"/>
          <w:sz w:val="24"/>
        </w:rPr>
        <w:lastRenderedPageBreak/>
        <w:t>164.</w:t>
      </w:r>
      <w:r>
        <w:rPr>
          <w:rFonts w:ascii="Times New Roman" w:hAnsi="Times New Roman" w:cs="Times New Roman"/>
          <w:sz w:val="24"/>
        </w:rPr>
        <w:tab/>
        <w:t xml:space="preserve">Munoz-Fernandez S, Aguilar MD, Rodriguez A, </w:t>
      </w:r>
      <w:proofErr w:type="spellStart"/>
      <w:r>
        <w:rPr>
          <w:rFonts w:ascii="Times New Roman" w:hAnsi="Times New Roman" w:cs="Times New Roman"/>
          <w:sz w:val="24"/>
        </w:rPr>
        <w:t>Almodovar</w:t>
      </w:r>
      <w:proofErr w:type="spellEnd"/>
      <w:r>
        <w:rPr>
          <w:rFonts w:ascii="Times New Roman" w:hAnsi="Times New Roman" w:cs="Times New Roman"/>
          <w:sz w:val="24"/>
        </w:rPr>
        <w:t xml:space="preserve"> R, Cano-Garcia L, </w:t>
      </w:r>
      <w:proofErr w:type="spellStart"/>
      <w:r>
        <w:rPr>
          <w:rFonts w:ascii="Times New Roman" w:hAnsi="Times New Roman" w:cs="Times New Roman"/>
          <w:sz w:val="24"/>
        </w:rPr>
        <w:t>Gracia</w:t>
      </w:r>
      <w:proofErr w:type="spellEnd"/>
      <w:r>
        <w:rPr>
          <w:rFonts w:ascii="Times New Roman" w:hAnsi="Times New Roman" w:cs="Times New Roman"/>
          <w:sz w:val="24"/>
        </w:rPr>
        <w:t xml:space="preserve"> LA</w:t>
      </w:r>
      <w:r>
        <w:rPr>
          <w:rFonts w:ascii="Times New Roman" w:hAnsi="Times New Roman" w:cs="Times New Roman"/>
          <w:i/>
          <w:sz w:val="24"/>
        </w:rPr>
        <w:t>, et al.</w:t>
      </w:r>
      <w:r>
        <w:rPr>
          <w:rFonts w:ascii="Times New Roman" w:hAnsi="Times New Roman" w:cs="Times New Roman"/>
          <w:sz w:val="24"/>
        </w:rPr>
        <w:t xml:space="preserve"> Evaluation of the impact of nursing clinics in the rheumatology services. </w:t>
      </w:r>
      <w:r>
        <w:rPr>
          <w:rFonts w:ascii="Times New Roman" w:hAnsi="Times New Roman" w:cs="Times New Roman"/>
          <w:i/>
          <w:sz w:val="24"/>
        </w:rPr>
        <w:t>Rheumatology international</w:t>
      </w:r>
      <w:r>
        <w:rPr>
          <w:rFonts w:ascii="Times New Roman" w:hAnsi="Times New Roman" w:cs="Times New Roman"/>
          <w:sz w:val="24"/>
        </w:rPr>
        <w:t xml:space="preserve"> </w:t>
      </w:r>
      <w:proofErr w:type="gramStart"/>
      <w:r>
        <w:rPr>
          <w:rFonts w:ascii="Times New Roman" w:hAnsi="Times New Roman" w:cs="Times New Roman"/>
          <w:sz w:val="24"/>
        </w:rPr>
        <w:t>2016;</w:t>
      </w:r>
      <w:r>
        <w:rPr>
          <w:rFonts w:ascii="Times New Roman" w:hAnsi="Times New Roman" w:cs="Times New Roman"/>
          <w:b/>
          <w:sz w:val="24"/>
        </w:rPr>
        <w:t>36</w:t>
      </w:r>
      <w:r>
        <w:rPr>
          <w:rFonts w:ascii="Times New Roman" w:hAnsi="Times New Roman" w:cs="Times New Roman"/>
          <w:sz w:val="24"/>
        </w:rPr>
        <w:t>:1309</w:t>
      </w:r>
      <w:proofErr w:type="gramEnd"/>
      <w:r>
        <w:rPr>
          <w:rFonts w:ascii="Times New Roman" w:hAnsi="Times New Roman" w:cs="Times New Roman"/>
          <w:sz w:val="24"/>
        </w:rPr>
        <w:t xml:space="preserve">-17. </w:t>
      </w:r>
      <w:hyperlink r:id="rId185" w:history="1">
        <w:r>
          <w:rPr>
            <w:rStyle w:val="Hyperlink"/>
            <w:rFonts w:ascii="Times New Roman" w:hAnsi="Times New Roman" w:cs="Times New Roman"/>
            <w:sz w:val="24"/>
          </w:rPr>
          <w:t>https://doi.org/10.1007/s00296-016-3518-z</w:t>
        </w:r>
      </w:hyperlink>
    </w:p>
    <w:p w14:paraId="50C57315" w14:textId="77777777" w:rsidR="008F267E" w:rsidRDefault="00FF1FA5">
      <w:pPr>
        <w:pStyle w:val="EndNoteBibliography"/>
        <w:spacing w:line="360" w:lineRule="auto"/>
        <w:jc w:val="left"/>
      </w:pPr>
      <w:r>
        <w:rPr>
          <w:rFonts w:ascii="Times New Roman" w:hAnsi="Times New Roman" w:cs="Times New Roman"/>
          <w:sz w:val="24"/>
        </w:rPr>
        <w:t>165.</w:t>
      </w:r>
      <w:r>
        <w:rPr>
          <w:rFonts w:ascii="Times New Roman" w:hAnsi="Times New Roman" w:cs="Times New Roman"/>
          <w:sz w:val="24"/>
        </w:rPr>
        <w:tab/>
        <w:t xml:space="preserve">Solomon DH, Fraenkel L, Lu B, Brown E, Tsao P, </w:t>
      </w:r>
      <w:proofErr w:type="spellStart"/>
      <w:r>
        <w:rPr>
          <w:rFonts w:ascii="Times New Roman" w:hAnsi="Times New Roman" w:cs="Times New Roman"/>
          <w:sz w:val="24"/>
        </w:rPr>
        <w:t>Losina</w:t>
      </w:r>
      <w:proofErr w:type="spellEnd"/>
      <w:r>
        <w:rPr>
          <w:rFonts w:ascii="Times New Roman" w:hAnsi="Times New Roman" w:cs="Times New Roman"/>
          <w:sz w:val="24"/>
        </w:rPr>
        <w:t xml:space="preserve"> E</w:t>
      </w:r>
      <w:r>
        <w:rPr>
          <w:rFonts w:ascii="Times New Roman" w:hAnsi="Times New Roman" w:cs="Times New Roman"/>
          <w:i/>
          <w:sz w:val="24"/>
        </w:rPr>
        <w:t>, et al.</w:t>
      </w:r>
      <w:r>
        <w:rPr>
          <w:rFonts w:ascii="Times New Roman" w:hAnsi="Times New Roman" w:cs="Times New Roman"/>
          <w:sz w:val="24"/>
        </w:rPr>
        <w:t xml:space="preserve"> Comparison of Care Provided in Practices </w:t>
      </w:r>
      <w:proofErr w:type="gramStart"/>
      <w:r>
        <w:rPr>
          <w:rFonts w:ascii="Times New Roman" w:hAnsi="Times New Roman" w:cs="Times New Roman"/>
          <w:sz w:val="24"/>
        </w:rPr>
        <w:t>With</w:t>
      </w:r>
      <w:proofErr w:type="gramEnd"/>
      <w:r>
        <w:rPr>
          <w:rFonts w:ascii="Times New Roman" w:hAnsi="Times New Roman" w:cs="Times New Roman"/>
          <w:sz w:val="24"/>
        </w:rPr>
        <w:t xml:space="preserve"> Nurse Practitioners and Physician Assistants Versus Subspecialist Physicians Only: A Cohort Study of Rheumatoid Arthritis. </w:t>
      </w:r>
      <w:r>
        <w:rPr>
          <w:rFonts w:ascii="Times New Roman" w:hAnsi="Times New Roman" w:cs="Times New Roman"/>
          <w:i/>
          <w:sz w:val="24"/>
        </w:rPr>
        <w:t>Arthritis care &amp; research</w:t>
      </w:r>
      <w:r>
        <w:rPr>
          <w:rFonts w:ascii="Times New Roman" w:hAnsi="Times New Roman" w:cs="Times New Roman"/>
          <w:sz w:val="24"/>
        </w:rPr>
        <w:t xml:space="preserve"> </w:t>
      </w:r>
      <w:proofErr w:type="gramStart"/>
      <w:r>
        <w:rPr>
          <w:rFonts w:ascii="Times New Roman" w:hAnsi="Times New Roman" w:cs="Times New Roman"/>
          <w:sz w:val="24"/>
        </w:rPr>
        <w:t>2015;</w:t>
      </w:r>
      <w:r>
        <w:rPr>
          <w:rFonts w:ascii="Times New Roman" w:hAnsi="Times New Roman" w:cs="Times New Roman"/>
          <w:b/>
          <w:sz w:val="24"/>
        </w:rPr>
        <w:t>67</w:t>
      </w:r>
      <w:r>
        <w:rPr>
          <w:rFonts w:ascii="Times New Roman" w:hAnsi="Times New Roman" w:cs="Times New Roman"/>
          <w:sz w:val="24"/>
        </w:rPr>
        <w:t>:1664</w:t>
      </w:r>
      <w:proofErr w:type="gramEnd"/>
      <w:r>
        <w:rPr>
          <w:rFonts w:ascii="Times New Roman" w:hAnsi="Times New Roman" w:cs="Times New Roman"/>
          <w:sz w:val="24"/>
        </w:rPr>
        <w:t xml:space="preserve">-70. </w:t>
      </w:r>
      <w:hyperlink r:id="rId186" w:history="1">
        <w:r>
          <w:rPr>
            <w:rStyle w:val="Hyperlink"/>
            <w:rFonts w:ascii="Times New Roman" w:hAnsi="Times New Roman" w:cs="Times New Roman"/>
            <w:sz w:val="24"/>
          </w:rPr>
          <w:t>https://doi.org/10.1002/acr.22643</w:t>
        </w:r>
      </w:hyperlink>
    </w:p>
    <w:p w14:paraId="50C57316" w14:textId="77777777" w:rsidR="008F267E" w:rsidRDefault="00FF1FA5">
      <w:pPr>
        <w:pStyle w:val="EndNoteBibliography"/>
        <w:spacing w:line="360" w:lineRule="auto"/>
        <w:jc w:val="left"/>
      </w:pPr>
      <w:r>
        <w:rPr>
          <w:rFonts w:ascii="Times New Roman" w:hAnsi="Times New Roman" w:cs="Times New Roman"/>
          <w:sz w:val="24"/>
        </w:rPr>
        <w:t>166.</w:t>
      </w:r>
      <w:r>
        <w:rPr>
          <w:rFonts w:ascii="Times New Roman" w:hAnsi="Times New Roman" w:cs="Times New Roman"/>
          <w:sz w:val="24"/>
        </w:rPr>
        <w:tab/>
        <w:t>Watts RA, Mooney J, Barton G, MacGregor AJ, Shepstone L, Irvine L</w:t>
      </w:r>
      <w:r>
        <w:rPr>
          <w:rFonts w:ascii="Times New Roman" w:hAnsi="Times New Roman" w:cs="Times New Roman"/>
          <w:i/>
          <w:sz w:val="24"/>
        </w:rPr>
        <w:t>, et al.</w:t>
      </w:r>
      <w:r>
        <w:rPr>
          <w:rFonts w:ascii="Times New Roman" w:hAnsi="Times New Roman" w:cs="Times New Roman"/>
          <w:sz w:val="24"/>
        </w:rPr>
        <w:t xml:space="preserve"> The outcome and cost-effectiveness of nurse-led care in the community for people with rheumatoid arthritis: a non-randomised pragmatic study. </w:t>
      </w:r>
      <w:r>
        <w:rPr>
          <w:rFonts w:ascii="Times New Roman" w:hAnsi="Times New Roman" w:cs="Times New Roman"/>
          <w:i/>
          <w:sz w:val="24"/>
        </w:rPr>
        <w:t>BMJ open</w:t>
      </w:r>
      <w:r>
        <w:rPr>
          <w:rFonts w:ascii="Times New Roman" w:hAnsi="Times New Roman" w:cs="Times New Roman"/>
          <w:sz w:val="24"/>
        </w:rPr>
        <w:t xml:space="preserve"> 2015;</w:t>
      </w:r>
      <w:proofErr w:type="gramStart"/>
      <w:r>
        <w:rPr>
          <w:rFonts w:ascii="Times New Roman" w:hAnsi="Times New Roman" w:cs="Times New Roman"/>
          <w:b/>
          <w:sz w:val="24"/>
        </w:rPr>
        <w:t>5</w:t>
      </w:r>
      <w:r>
        <w:rPr>
          <w:rFonts w:ascii="Times New Roman" w:hAnsi="Times New Roman" w:cs="Times New Roman"/>
          <w:sz w:val="24"/>
        </w:rPr>
        <w:t>:e</w:t>
      </w:r>
      <w:proofErr w:type="gramEnd"/>
      <w:r>
        <w:rPr>
          <w:rFonts w:ascii="Times New Roman" w:hAnsi="Times New Roman" w:cs="Times New Roman"/>
          <w:sz w:val="24"/>
        </w:rPr>
        <w:t xml:space="preserve">007696. </w:t>
      </w:r>
      <w:hyperlink r:id="rId187" w:history="1">
        <w:r>
          <w:rPr>
            <w:rStyle w:val="Hyperlink"/>
            <w:rFonts w:ascii="Times New Roman" w:hAnsi="Times New Roman" w:cs="Times New Roman"/>
            <w:sz w:val="24"/>
          </w:rPr>
          <w:t>https://doi.org/10.1136/bmjopen-2015-007696</w:t>
        </w:r>
      </w:hyperlink>
    </w:p>
    <w:p w14:paraId="50C57317" w14:textId="77777777" w:rsidR="008F267E" w:rsidRDefault="00FF1FA5">
      <w:pPr>
        <w:pStyle w:val="EndNoteBibliography"/>
        <w:spacing w:line="360" w:lineRule="auto"/>
        <w:jc w:val="left"/>
      </w:pPr>
      <w:r>
        <w:rPr>
          <w:rFonts w:ascii="Times New Roman" w:hAnsi="Times New Roman" w:cs="Times New Roman"/>
          <w:sz w:val="24"/>
        </w:rPr>
        <w:t>167.</w:t>
      </w:r>
      <w:r>
        <w:rPr>
          <w:rFonts w:ascii="Times New Roman" w:hAnsi="Times New Roman" w:cs="Times New Roman"/>
          <w:sz w:val="24"/>
        </w:rPr>
        <w:tab/>
      </w:r>
      <w:r>
        <w:rPr>
          <w:rFonts w:ascii="Times New Roman" w:hAnsi="Times New Roman" w:cs="Times New Roman"/>
          <w:i/>
          <w:sz w:val="24"/>
        </w:rPr>
        <w:t>Critical Appraisals Skills Programme (CASP) checklists</w:t>
      </w:r>
      <w:r>
        <w:rPr>
          <w:rFonts w:ascii="Times New Roman" w:hAnsi="Times New Roman" w:cs="Times New Roman"/>
          <w:sz w:val="24"/>
        </w:rPr>
        <w:t xml:space="preserve">. URL: </w:t>
      </w:r>
      <w:hyperlink r:id="rId188" w:history="1">
        <w:r>
          <w:rPr>
            <w:rStyle w:val="Hyperlink"/>
            <w:rFonts w:ascii="Times New Roman" w:hAnsi="Times New Roman" w:cs="Times New Roman"/>
            <w:sz w:val="24"/>
          </w:rPr>
          <w:t>https://casp-uk.net/casp-tools-checklists/</w:t>
        </w:r>
      </w:hyperlink>
      <w:r>
        <w:rPr>
          <w:rFonts w:ascii="Times New Roman" w:hAnsi="Times New Roman" w:cs="Times New Roman"/>
          <w:sz w:val="24"/>
        </w:rPr>
        <w:t xml:space="preserve"> (accessed 25th March 2018).</w:t>
      </w:r>
    </w:p>
    <w:p w14:paraId="50C57318" w14:textId="77777777" w:rsidR="008F267E" w:rsidRDefault="00FF1FA5">
      <w:pPr>
        <w:pStyle w:val="EndNoteBibliography"/>
        <w:spacing w:line="360" w:lineRule="auto"/>
        <w:jc w:val="left"/>
      </w:pPr>
      <w:r>
        <w:rPr>
          <w:rFonts w:ascii="Times New Roman" w:hAnsi="Times New Roman" w:cs="Times New Roman"/>
          <w:sz w:val="24"/>
        </w:rPr>
        <w:t>168.</w:t>
      </w:r>
      <w:r>
        <w:rPr>
          <w:rFonts w:ascii="Times New Roman" w:hAnsi="Times New Roman" w:cs="Times New Roman"/>
          <w:sz w:val="24"/>
        </w:rPr>
        <w:tab/>
        <w:t xml:space="preserve">Bassett AM, de Souza S, Williams R, Lempp H. Rheumatoid Arthritis Portrayal by UK National Newspapers 2011–2016: A Service User-Led Thematic Analysis of Language Used. </w:t>
      </w:r>
      <w:r>
        <w:rPr>
          <w:rFonts w:ascii="Times New Roman" w:hAnsi="Times New Roman" w:cs="Times New Roman"/>
          <w:i/>
          <w:sz w:val="24"/>
        </w:rPr>
        <w:t>BMC Rheumatology</w:t>
      </w:r>
      <w:r>
        <w:rPr>
          <w:rFonts w:ascii="Times New Roman" w:hAnsi="Times New Roman" w:cs="Times New Roman"/>
          <w:sz w:val="24"/>
        </w:rPr>
        <w:t xml:space="preserve"> </w:t>
      </w:r>
      <w:proofErr w:type="gramStart"/>
      <w:r>
        <w:rPr>
          <w:rFonts w:ascii="Times New Roman" w:hAnsi="Times New Roman" w:cs="Times New Roman"/>
          <w:sz w:val="24"/>
        </w:rPr>
        <w:t>2018;</w:t>
      </w:r>
      <w:r>
        <w:rPr>
          <w:rFonts w:ascii="Times New Roman" w:hAnsi="Times New Roman" w:cs="Times New Roman"/>
          <w:b/>
          <w:sz w:val="24"/>
        </w:rPr>
        <w:t>2</w:t>
      </w:r>
      <w:r>
        <w:rPr>
          <w:rFonts w:ascii="Times New Roman" w:hAnsi="Times New Roman" w:cs="Times New Roman"/>
          <w:sz w:val="24"/>
        </w:rPr>
        <w:t>:5</w:t>
      </w:r>
      <w:proofErr w:type="gramEnd"/>
      <w:r>
        <w:rPr>
          <w:rFonts w:ascii="Times New Roman" w:hAnsi="Times New Roman" w:cs="Times New Roman"/>
          <w:sz w:val="24"/>
        </w:rPr>
        <w:t>.</w:t>
      </w:r>
    </w:p>
    <w:p w14:paraId="50C57319" w14:textId="77777777" w:rsidR="008F267E" w:rsidRDefault="008F267E">
      <w:pPr>
        <w:pStyle w:val="Heading2"/>
      </w:pPr>
    </w:p>
    <w:sectPr w:rsidR="008F267E">
      <w:headerReference w:type="default" r:id="rId189"/>
      <w:footerReference w:type="default" r:id="rId19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80647" w14:textId="77777777" w:rsidR="00433948" w:rsidRDefault="00433948">
      <w:pPr>
        <w:spacing w:line="240" w:lineRule="auto"/>
      </w:pPr>
      <w:r>
        <w:separator/>
      </w:r>
    </w:p>
  </w:endnote>
  <w:endnote w:type="continuationSeparator" w:id="0">
    <w:p w14:paraId="201409F2" w14:textId="77777777" w:rsidR="00433948" w:rsidRDefault="004339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dvTTebabd7da">
    <w:altName w:val="Times New Roman"/>
    <w:panose1 w:val="00000000000000000000"/>
    <w:charset w:val="00"/>
    <w:family w:val="roman"/>
    <w:notTrueType/>
    <w:pitch w:val="default"/>
  </w:font>
  <w:font w:name="AdvTT49bbc31f.I">
    <w:altName w:val="Times New Roman"/>
    <w:panose1 w:val="00000000000000000000"/>
    <w:charset w:val="00"/>
    <w:family w:val="roman"/>
    <w:notTrueType/>
    <w:pitch w:val="default"/>
  </w:font>
  <w:font w:name="AdvTTebabd7da+20">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733A" w14:textId="77777777" w:rsidR="0086289C" w:rsidRDefault="00862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733D" w14:textId="77777777" w:rsidR="0086289C" w:rsidRDefault="008628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7340" w14:textId="77777777" w:rsidR="0086289C" w:rsidRDefault="008628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7343" w14:textId="77777777" w:rsidR="0086289C" w:rsidRDefault="008628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7346" w14:textId="77777777" w:rsidR="0086289C" w:rsidRDefault="0086289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7349" w14:textId="77777777" w:rsidR="0086289C" w:rsidRDefault="0086289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734C" w14:textId="77777777" w:rsidR="0086289C" w:rsidRDefault="0086289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734F" w14:textId="77777777" w:rsidR="0086289C" w:rsidRDefault="0086289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7352" w14:textId="77777777" w:rsidR="0086289C" w:rsidRDefault="00862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AD850" w14:textId="77777777" w:rsidR="00433948" w:rsidRDefault="00433948">
      <w:pPr>
        <w:spacing w:line="240" w:lineRule="auto"/>
      </w:pPr>
      <w:r>
        <w:rPr>
          <w:color w:val="000000"/>
        </w:rPr>
        <w:separator/>
      </w:r>
    </w:p>
  </w:footnote>
  <w:footnote w:type="continuationSeparator" w:id="0">
    <w:p w14:paraId="50C101C4" w14:textId="77777777" w:rsidR="00433948" w:rsidRDefault="004339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732C" w14:textId="77777777" w:rsidR="0086289C" w:rsidRDefault="0086289C">
    <w:pPr>
      <w:pStyle w:val="Header"/>
      <w:jc w:val="center"/>
    </w:pPr>
    <w:r>
      <w:fldChar w:fldCharType="begin"/>
    </w:r>
    <w:r>
      <w:instrText xml:space="preserve"> PAGE </w:instrText>
    </w:r>
    <w:r>
      <w:fldChar w:fldCharType="separate"/>
    </w:r>
    <w:r>
      <w:rPr>
        <w:noProof/>
      </w:rPr>
      <w:t>1</w:t>
    </w:r>
    <w:r>
      <w:fldChar w:fldCharType="end"/>
    </w:r>
  </w:p>
  <w:p w14:paraId="50C5732D" w14:textId="77777777" w:rsidR="0086289C" w:rsidRDefault="0086289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7341" w14:textId="77777777" w:rsidR="0086289C" w:rsidRDefault="0086289C">
    <w:pPr>
      <w:pStyle w:val="Header"/>
      <w:jc w:val="center"/>
    </w:pPr>
    <w:r>
      <w:fldChar w:fldCharType="begin"/>
    </w:r>
    <w:r>
      <w:instrText xml:space="preserve"> PAGE </w:instrText>
    </w:r>
    <w:r>
      <w:fldChar w:fldCharType="separate"/>
    </w:r>
    <w:r>
      <w:rPr>
        <w:noProof/>
      </w:rPr>
      <w:t>28</w:t>
    </w:r>
    <w:r>
      <w:fldChar w:fldCharType="end"/>
    </w:r>
  </w:p>
  <w:p w14:paraId="50C57342" w14:textId="77777777" w:rsidR="0086289C" w:rsidRDefault="0086289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7344" w14:textId="77777777" w:rsidR="0086289C" w:rsidRDefault="0086289C">
    <w:pPr>
      <w:pStyle w:val="Header"/>
      <w:jc w:val="center"/>
    </w:pPr>
    <w:r>
      <w:fldChar w:fldCharType="begin"/>
    </w:r>
    <w:r>
      <w:instrText xml:space="preserve"> PAGE </w:instrText>
    </w:r>
    <w:r>
      <w:fldChar w:fldCharType="separate"/>
    </w:r>
    <w:r>
      <w:rPr>
        <w:noProof/>
      </w:rPr>
      <w:t>31</w:t>
    </w:r>
    <w:r>
      <w:fldChar w:fldCharType="end"/>
    </w:r>
  </w:p>
  <w:p w14:paraId="50C57345" w14:textId="77777777" w:rsidR="0086289C" w:rsidRDefault="0086289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7347" w14:textId="77777777" w:rsidR="0086289C" w:rsidRDefault="0086289C">
    <w:pPr>
      <w:pStyle w:val="Header"/>
      <w:jc w:val="center"/>
    </w:pPr>
    <w:r>
      <w:fldChar w:fldCharType="begin"/>
    </w:r>
    <w:r>
      <w:instrText xml:space="preserve"> PAGE </w:instrText>
    </w:r>
    <w:r>
      <w:fldChar w:fldCharType="separate"/>
    </w:r>
    <w:r>
      <w:rPr>
        <w:noProof/>
      </w:rPr>
      <w:t>33</w:t>
    </w:r>
    <w:r>
      <w:fldChar w:fldCharType="end"/>
    </w:r>
  </w:p>
  <w:p w14:paraId="50C57348" w14:textId="77777777" w:rsidR="0086289C" w:rsidRDefault="0086289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734A" w14:textId="77777777" w:rsidR="0086289C" w:rsidRDefault="0086289C">
    <w:pPr>
      <w:pStyle w:val="Header"/>
      <w:jc w:val="center"/>
    </w:pPr>
    <w:r>
      <w:fldChar w:fldCharType="begin"/>
    </w:r>
    <w:r>
      <w:instrText xml:space="preserve"> PAGE </w:instrText>
    </w:r>
    <w:r>
      <w:fldChar w:fldCharType="separate"/>
    </w:r>
    <w:r>
      <w:rPr>
        <w:noProof/>
      </w:rPr>
      <w:t>35</w:t>
    </w:r>
    <w:r>
      <w:fldChar w:fldCharType="end"/>
    </w:r>
  </w:p>
  <w:p w14:paraId="50C5734B" w14:textId="77777777" w:rsidR="0086289C" w:rsidRDefault="0086289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734D" w14:textId="77777777" w:rsidR="0086289C" w:rsidRDefault="0086289C">
    <w:pPr>
      <w:pStyle w:val="Header"/>
      <w:jc w:val="center"/>
    </w:pPr>
    <w:r>
      <w:fldChar w:fldCharType="begin"/>
    </w:r>
    <w:r>
      <w:instrText xml:space="preserve"> PAGE </w:instrText>
    </w:r>
    <w:r>
      <w:fldChar w:fldCharType="separate"/>
    </w:r>
    <w:r>
      <w:rPr>
        <w:noProof/>
      </w:rPr>
      <w:t>41</w:t>
    </w:r>
    <w:r>
      <w:fldChar w:fldCharType="end"/>
    </w:r>
  </w:p>
  <w:p w14:paraId="50C5734E" w14:textId="77777777" w:rsidR="0086289C" w:rsidRDefault="0086289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7350" w14:textId="77777777" w:rsidR="0086289C" w:rsidRDefault="0086289C">
    <w:pPr>
      <w:pStyle w:val="Header"/>
      <w:jc w:val="center"/>
    </w:pPr>
    <w:r>
      <w:fldChar w:fldCharType="begin"/>
    </w:r>
    <w:r>
      <w:instrText xml:space="preserve"> PAGE </w:instrText>
    </w:r>
    <w:r>
      <w:fldChar w:fldCharType="separate"/>
    </w:r>
    <w:r>
      <w:rPr>
        <w:noProof/>
      </w:rPr>
      <w:t>53</w:t>
    </w:r>
    <w:r>
      <w:fldChar w:fldCharType="end"/>
    </w:r>
  </w:p>
  <w:p w14:paraId="50C57351" w14:textId="77777777" w:rsidR="0086289C" w:rsidRDefault="00862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732E" w14:textId="77777777" w:rsidR="0086289C" w:rsidRDefault="0086289C">
    <w:pPr>
      <w:pStyle w:val="Header"/>
      <w:jc w:val="center"/>
    </w:pPr>
    <w:r>
      <w:fldChar w:fldCharType="begin"/>
    </w:r>
    <w:r>
      <w:instrText xml:space="preserve"> PAGE </w:instrText>
    </w:r>
    <w:r>
      <w:fldChar w:fldCharType="separate"/>
    </w:r>
    <w:r>
      <w:rPr>
        <w:noProof/>
      </w:rPr>
      <w:t>4</w:t>
    </w:r>
    <w:r>
      <w:fldChar w:fldCharType="end"/>
    </w:r>
  </w:p>
  <w:p w14:paraId="50C5732F" w14:textId="77777777" w:rsidR="0086289C" w:rsidRDefault="00862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7330" w14:textId="77777777" w:rsidR="0086289C" w:rsidRDefault="0086289C">
    <w:pPr>
      <w:pStyle w:val="Header"/>
      <w:jc w:val="center"/>
    </w:pPr>
    <w:r>
      <w:fldChar w:fldCharType="begin"/>
    </w:r>
    <w:r>
      <w:instrText xml:space="preserve"> PAGE </w:instrText>
    </w:r>
    <w:r>
      <w:fldChar w:fldCharType="separate"/>
    </w:r>
    <w:r>
      <w:rPr>
        <w:noProof/>
      </w:rPr>
      <w:t>7</w:t>
    </w:r>
    <w:r>
      <w:fldChar w:fldCharType="end"/>
    </w:r>
  </w:p>
  <w:p w14:paraId="50C57331" w14:textId="77777777" w:rsidR="0086289C" w:rsidRDefault="008628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7332" w14:textId="77777777" w:rsidR="0086289C" w:rsidRDefault="0086289C">
    <w:pPr>
      <w:pStyle w:val="Header"/>
      <w:jc w:val="center"/>
    </w:pPr>
    <w:r>
      <w:fldChar w:fldCharType="begin"/>
    </w:r>
    <w:r>
      <w:instrText xml:space="preserve"> PAGE </w:instrText>
    </w:r>
    <w:r>
      <w:fldChar w:fldCharType="separate"/>
    </w:r>
    <w:r>
      <w:rPr>
        <w:noProof/>
      </w:rPr>
      <w:t>8</w:t>
    </w:r>
    <w:r>
      <w:fldChar w:fldCharType="end"/>
    </w:r>
  </w:p>
  <w:p w14:paraId="50C57333" w14:textId="77777777" w:rsidR="0086289C" w:rsidRDefault="008628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7334" w14:textId="77777777" w:rsidR="0086289C" w:rsidRDefault="0086289C">
    <w:pPr>
      <w:pStyle w:val="Header"/>
      <w:jc w:val="center"/>
    </w:pPr>
    <w:r>
      <w:fldChar w:fldCharType="begin"/>
    </w:r>
    <w:r>
      <w:instrText xml:space="preserve"> PAGE </w:instrText>
    </w:r>
    <w:r>
      <w:fldChar w:fldCharType="separate"/>
    </w:r>
    <w:r>
      <w:rPr>
        <w:noProof/>
      </w:rPr>
      <w:t>12</w:t>
    </w:r>
    <w:r>
      <w:fldChar w:fldCharType="end"/>
    </w:r>
  </w:p>
  <w:p w14:paraId="50C57335" w14:textId="77777777" w:rsidR="0086289C" w:rsidRDefault="0086289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7336" w14:textId="77777777" w:rsidR="0086289C" w:rsidRDefault="0086289C">
    <w:pPr>
      <w:pStyle w:val="Header"/>
      <w:jc w:val="center"/>
    </w:pPr>
    <w:r>
      <w:fldChar w:fldCharType="begin"/>
    </w:r>
    <w:r>
      <w:instrText xml:space="preserve"> PAGE </w:instrText>
    </w:r>
    <w:r>
      <w:fldChar w:fldCharType="separate"/>
    </w:r>
    <w:r>
      <w:rPr>
        <w:noProof/>
      </w:rPr>
      <w:t>15</w:t>
    </w:r>
    <w:r>
      <w:fldChar w:fldCharType="end"/>
    </w:r>
  </w:p>
  <w:p w14:paraId="50C57337" w14:textId="77777777" w:rsidR="0086289C" w:rsidRDefault="008628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7338" w14:textId="77777777" w:rsidR="0086289C" w:rsidRDefault="0086289C">
    <w:pPr>
      <w:pStyle w:val="Header"/>
      <w:jc w:val="center"/>
    </w:pPr>
    <w:r>
      <w:fldChar w:fldCharType="begin"/>
    </w:r>
    <w:r>
      <w:instrText xml:space="preserve"> PAGE </w:instrText>
    </w:r>
    <w:r>
      <w:fldChar w:fldCharType="separate"/>
    </w:r>
    <w:r>
      <w:rPr>
        <w:noProof/>
      </w:rPr>
      <w:t>19</w:t>
    </w:r>
    <w:r>
      <w:fldChar w:fldCharType="end"/>
    </w:r>
  </w:p>
  <w:p w14:paraId="50C57339" w14:textId="77777777" w:rsidR="0086289C" w:rsidRDefault="0086289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733B" w14:textId="77777777" w:rsidR="0086289C" w:rsidRDefault="0086289C">
    <w:pPr>
      <w:pStyle w:val="Header"/>
      <w:jc w:val="center"/>
    </w:pPr>
    <w:r>
      <w:fldChar w:fldCharType="begin"/>
    </w:r>
    <w:r>
      <w:instrText xml:space="preserve"> PAGE </w:instrText>
    </w:r>
    <w:r>
      <w:fldChar w:fldCharType="separate"/>
    </w:r>
    <w:r>
      <w:rPr>
        <w:noProof/>
      </w:rPr>
      <w:t>22</w:t>
    </w:r>
    <w:r>
      <w:fldChar w:fldCharType="end"/>
    </w:r>
  </w:p>
  <w:p w14:paraId="50C5733C" w14:textId="77777777" w:rsidR="0086289C" w:rsidRDefault="0086289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733E" w14:textId="77777777" w:rsidR="0086289C" w:rsidRDefault="0086289C">
    <w:pPr>
      <w:pStyle w:val="Header"/>
      <w:jc w:val="center"/>
    </w:pPr>
    <w:r>
      <w:fldChar w:fldCharType="begin"/>
    </w:r>
    <w:r>
      <w:instrText xml:space="preserve"> PAGE </w:instrText>
    </w:r>
    <w:r>
      <w:fldChar w:fldCharType="separate"/>
    </w:r>
    <w:r>
      <w:rPr>
        <w:noProof/>
      </w:rPr>
      <w:t>26</w:t>
    </w:r>
    <w:r>
      <w:fldChar w:fldCharType="end"/>
    </w:r>
  </w:p>
  <w:p w14:paraId="50C5733F" w14:textId="77777777" w:rsidR="0086289C" w:rsidRDefault="00862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24538"/>
    <w:multiLevelType w:val="multilevel"/>
    <w:tmpl w:val="57C2325E"/>
    <w:styleLink w:val="ImportedStyle9"/>
    <w:lvl w:ilvl="0">
      <w:start w:val="1"/>
      <w:numFmt w:val="lowerLetter"/>
      <w:lvlText w:val="%1."/>
      <w:lvlJc w:val="left"/>
      <w:pPr>
        <w:ind w:left="357" w:hanging="357"/>
      </w:pPr>
      <w:rPr>
        <w:caps w:val="0"/>
        <w:smallCaps w:val="0"/>
        <w:strike w:val="0"/>
        <w:dstrike w:val="0"/>
        <w:color w:val="000000"/>
        <w:spacing w:val="0"/>
        <w:w w:val="100"/>
        <w:kern w:val="0"/>
        <w:position w:val="0"/>
        <w:shd w:val="clear" w:color="auto" w:fill="auto"/>
        <w:vertAlign w:val="baseline"/>
      </w:rPr>
    </w:lvl>
    <w:lvl w:ilvl="1">
      <w:start w:val="1"/>
      <w:numFmt w:val="lowerLetter"/>
      <w:lvlText w:val="%2."/>
      <w:lvlJc w:val="left"/>
      <w:pPr>
        <w:ind w:left="1077" w:hanging="357"/>
      </w:pPr>
      <w:rPr>
        <w:caps w:val="0"/>
        <w:smallCaps w:val="0"/>
        <w:strike w:val="0"/>
        <w:dstrike w:val="0"/>
        <w:color w:val="000000"/>
        <w:spacing w:val="0"/>
        <w:w w:val="100"/>
        <w:kern w:val="0"/>
        <w:position w:val="0"/>
        <w:shd w:val="clear" w:color="auto" w:fill="auto"/>
        <w:vertAlign w:val="baseline"/>
      </w:rPr>
    </w:lvl>
    <w:lvl w:ilvl="2">
      <w:start w:val="1"/>
      <w:numFmt w:val="lowerRoman"/>
      <w:lvlText w:val="%3."/>
      <w:lvlJc w:val="left"/>
      <w:pPr>
        <w:ind w:left="1797" w:hanging="282"/>
      </w:pPr>
      <w:rPr>
        <w:caps w:val="0"/>
        <w:smallCaps w:val="0"/>
        <w:strike w:val="0"/>
        <w:dstrike w:val="0"/>
        <w:color w:val="000000"/>
        <w:spacing w:val="0"/>
        <w:w w:val="100"/>
        <w:kern w:val="0"/>
        <w:position w:val="0"/>
        <w:shd w:val="clear" w:color="auto" w:fill="auto"/>
        <w:vertAlign w:val="baseline"/>
      </w:rPr>
    </w:lvl>
    <w:lvl w:ilvl="3">
      <w:start w:val="1"/>
      <w:numFmt w:val="decimal"/>
      <w:lvlText w:val="%4."/>
      <w:lvlJc w:val="left"/>
      <w:pPr>
        <w:ind w:left="2517" w:hanging="357"/>
      </w:pPr>
      <w:rPr>
        <w:caps w:val="0"/>
        <w:smallCaps w:val="0"/>
        <w:strike w:val="0"/>
        <w:dstrike w:val="0"/>
        <w:color w:val="000000"/>
        <w:spacing w:val="0"/>
        <w:w w:val="100"/>
        <w:kern w:val="0"/>
        <w:position w:val="0"/>
        <w:shd w:val="clear" w:color="auto" w:fill="auto"/>
        <w:vertAlign w:val="baseline"/>
      </w:rPr>
    </w:lvl>
    <w:lvl w:ilvl="4">
      <w:start w:val="1"/>
      <w:numFmt w:val="lowerLetter"/>
      <w:lvlText w:val="%5."/>
      <w:lvlJc w:val="left"/>
      <w:pPr>
        <w:ind w:left="3237" w:hanging="357"/>
      </w:pPr>
      <w:rPr>
        <w:caps w:val="0"/>
        <w:smallCaps w:val="0"/>
        <w:strike w:val="0"/>
        <w:dstrike w:val="0"/>
        <w:color w:val="000000"/>
        <w:spacing w:val="0"/>
        <w:w w:val="100"/>
        <w:kern w:val="0"/>
        <w:position w:val="0"/>
        <w:shd w:val="clear" w:color="auto" w:fill="auto"/>
        <w:vertAlign w:val="baseline"/>
      </w:rPr>
    </w:lvl>
    <w:lvl w:ilvl="5">
      <w:start w:val="1"/>
      <w:numFmt w:val="lowerRoman"/>
      <w:lvlText w:val="%6."/>
      <w:lvlJc w:val="left"/>
      <w:pPr>
        <w:ind w:left="3957" w:hanging="282"/>
      </w:pPr>
      <w:rPr>
        <w:caps w:val="0"/>
        <w:smallCaps w:val="0"/>
        <w:strike w:val="0"/>
        <w:dstrike w:val="0"/>
        <w:color w:val="000000"/>
        <w:spacing w:val="0"/>
        <w:w w:val="100"/>
        <w:kern w:val="0"/>
        <w:position w:val="0"/>
        <w:shd w:val="clear" w:color="auto" w:fill="auto"/>
        <w:vertAlign w:val="baseline"/>
      </w:rPr>
    </w:lvl>
    <w:lvl w:ilvl="6">
      <w:start w:val="1"/>
      <w:numFmt w:val="decimal"/>
      <w:lvlText w:val="%7."/>
      <w:lvlJc w:val="left"/>
      <w:pPr>
        <w:ind w:left="4677" w:hanging="357"/>
      </w:pPr>
      <w:rPr>
        <w:caps w:val="0"/>
        <w:smallCaps w:val="0"/>
        <w:strike w:val="0"/>
        <w:dstrike w:val="0"/>
        <w:color w:val="000000"/>
        <w:spacing w:val="0"/>
        <w:w w:val="100"/>
        <w:kern w:val="0"/>
        <w:position w:val="0"/>
        <w:shd w:val="clear" w:color="auto" w:fill="auto"/>
        <w:vertAlign w:val="baseline"/>
      </w:rPr>
    </w:lvl>
    <w:lvl w:ilvl="7">
      <w:start w:val="1"/>
      <w:numFmt w:val="lowerLetter"/>
      <w:lvlText w:val="%8."/>
      <w:lvlJc w:val="left"/>
      <w:pPr>
        <w:ind w:left="5397" w:hanging="357"/>
      </w:pPr>
      <w:rPr>
        <w:caps w:val="0"/>
        <w:smallCaps w:val="0"/>
        <w:strike w:val="0"/>
        <w:dstrike w:val="0"/>
        <w:color w:val="000000"/>
        <w:spacing w:val="0"/>
        <w:w w:val="100"/>
        <w:kern w:val="0"/>
        <w:position w:val="0"/>
        <w:shd w:val="clear" w:color="auto" w:fill="auto"/>
        <w:vertAlign w:val="baseline"/>
      </w:rPr>
    </w:lvl>
    <w:lvl w:ilvl="8">
      <w:start w:val="1"/>
      <w:numFmt w:val="lowerRoman"/>
      <w:lvlText w:val="%9."/>
      <w:lvlJc w:val="left"/>
      <w:pPr>
        <w:ind w:left="6117" w:hanging="282"/>
      </w:pPr>
      <w:rPr>
        <w:caps w:val="0"/>
        <w:smallCaps w:val="0"/>
        <w:strike w:val="0"/>
        <w:dstrike w:val="0"/>
        <w:color w:val="000000"/>
        <w:spacing w:val="0"/>
        <w:w w:val="100"/>
        <w:kern w:val="0"/>
        <w:position w:val="0"/>
        <w:shd w:val="clear" w:color="auto" w:fill="auto"/>
        <w:vertAlign w:val="baseline"/>
      </w:rPr>
    </w:lvl>
  </w:abstractNum>
  <w:abstractNum w:abstractNumId="1" w15:restartNumberingAfterBreak="0">
    <w:nsid w:val="1EF25E9A"/>
    <w:multiLevelType w:val="multilevel"/>
    <w:tmpl w:val="05223AB6"/>
    <w:styleLink w:val="WWOutlineListStyle2"/>
    <w:lvl w:ilvl="0">
      <w:start w:val="1"/>
      <w:numFmt w:val="decimal"/>
      <w:pStyle w:val="Heading1"/>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pStyle w:val="Heading6"/>
      <w:lvlText w:val="%1.%2.%3.%4.%5.%6"/>
      <w:lvlJc w:val="left"/>
      <w:pPr>
        <w:ind w:left="1152" w:hanging="1152"/>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2D9A3557"/>
    <w:multiLevelType w:val="multilevel"/>
    <w:tmpl w:val="F8987E14"/>
    <w:styleLink w:val="ImportedStyle7"/>
    <w:lvl w:ilvl="0">
      <w:start w:val="1"/>
      <w:numFmt w:val="lowerLetter"/>
      <w:lvlText w:val="%1."/>
      <w:lvlJc w:val="left"/>
      <w:pPr>
        <w:ind w:left="360" w:hanging="360"/>
      </w:pPr>
      <w:rPr>
        <w:caps w:val="0"/>
        <w:smallCaps w:val="0"/>
        <w:strike w:val="0"/>
        <w:dstrike w:val="0"/>
        <w:color w:val="000000"/>
        <w:spacing w:val="0"/>
        <w:w w:val="100"/>
        <w:kern w:val="0"/>
        <w:position w:val="0"/>
        <w:shd w:val="clear" w:color="auto" w:fill="auto"/>
        <w:vertAlign w:val="baseline"/>
      </w:rPr>
    </w:lvl>
    <w:lvl w:ilvl="1">
      <w:start w:val="1"/>
      <w:numFmt w:val="lowerLetter"/>
      <w:lvlText w:val="%2."/>
      <w:lvlJc w:val="left"/>
      <w:pPr>
        <w:ind w:left="1080" w:hanging="360"/>
      </w:pPr>
      <w:rPr>
        <w:caps w:val="0"/>
        <w:smallCaps w:val="0"/>
        <w:strike w:val="0"/>
        <w:dstrike w:val="0"/>
        <w:color w:val="000000"/>
        <w:spacing w:val="0"/>
        <w:w w:val="100"/>
        <w:kern w:val="0"/>
        <w:position w:val="0"/>
        <w:shd w:val="clear" w:color="auto" w:fill="auto"/>
        <w:vertAlign w:val="baseline"/>
      </w:rPr>
    </w:lvl>
    <w:lvl w:ilvl="2">
      <w:start w:val="1"/>
      <w:numFmt w:val="lowerRoman"/>
      <w:lvlText w:val="%3."/>
      <w:lvlJc w:val="left"/>
      <w:pPr>
        <w:ind w:left="1800" w:hanging="285"/>
      </w:pPr>
      <w:rPr>
        <w:caps w:val="0"/>
        <w:smallCaps w:val="0"/>
        <w:strike w:val="0"/>
        <w:dstrike w:val="0"/>
        <w:color w:val="000000"/>
        <w:spacing w:val="0"/>
        <w:w w:val="100"/>
        <w:kern w:val="0"/>
        <w:position w:val="0"/>
        <w:shd w:val="clear" w:color="auto" w:fill="auto"/>
        <w:vertAlign w:val="baseline"/>
      </w:rPr>
    </w:lvl>
    <w:lvl w:ilvl="3">
      <w:start w:val="1"/>
      <w:numFmt w:val="decimal"/>
      <w:lvlText w:val="%4."/>
      <w:lvlJc w:val="left"/>
      <w:pPr>
        <w:ind w:left="2520" w:hanging="360"/>
      </w:pPr>
      <w:rPr>
        <w:caps w:val="0"/>
        <w:smallCaps w:val="0"/>
        <w:strike w:val="0"/>
        <w:dstrike w:val="0"/>
        <w:color w:val="000000"/>
        <w:spacing w:val="0"/>
        <w:w w:val="100"/>
        <w:kern w:val="0"/>
        <w:position w:val="0"/>
        <w:shd w:val="clear" w:color="auto" w:fill="auto"/>
        <w:vertAlign w:val="baseline"/>
      </w:rPr>
    </w:lvl>
    <w:lvl w:ilvl="4">
      <w:start w:val="1"/>
      <w:numFmt w:val="lowerLetter"/>
      <w:lvlText w:val="%5."/>
      <w:lvlJc w:val="left"/>
      <w:pPr>
        <w:ind w:left="3240" w:hanging="360"/>
      </w:pPr>
      <w:rPr>
        <w:caps w:val="0"/>
        <w:smallCaps w:val="0"/>
        <w:strike w:val="0"/>
        <w:dstrike w:val="0"/>
        <w:color w:val="000000"/>
        <w:spacing w:val="0"/>
        <w:w w:val="100"/>
        <w:kern w:val="0"/>
        <w:position w:val="0"/>
        <w:shd w:val="clear" w:color="auto" w:fill="auto"/>
        <w:vertAlign w:val="baseline"/>
      </w:rPr>
    </w:lvl>
    <w:lvl w:ilvl="5">
      <w:start w:val="1"/>
      <w:numFmt w:val="lowerRoman"/>
      <w:lvlText w:val="%6."/>
      <w:lvlJc w:val="left"/>
      <w:pPr>
        <w:ind w:left="3960" w:hanging="285"/>
      </w:pPr>
      <w:rPr>
        <w:caps w:val="0"/>
        <w:smallCaps w:val="0"/>
        <w:strike w:val="0"/>
        <w:dstrike w:val="0"/>
        <w:color w:val="000000"/>
        <w:spacing w:val="0"/>
        <w:w w:val="100"/>
        <w:kern w:val="0"/>
        <w:position w:val="0"/>
        <w:shd w:val="clear" w:color="auto" w:fill="auto"/>
        <w:vertAlign w:val="baseline"/>
      </w:rPr>
    </w:lvl>
    <w:lvl w:ilvl="6">
      <w:start w:val="1"/>
      <w:numFmt w:val="decimal"/>
      <w:lvlText w:val="%7."/>
      <w:lvlJc w:val="left"/>
      <w:pPr>
        <w:ind w:left="4680" w:hanging="360"/>
      </w:pPr>
      <w:rPr>
        <w:caps w:val="0"/>
        <w:smallCaps w:val="0"/>
        <w:strike w:val="0"/>
        <w:dstrike w:val="0"/>
        <w:color w:val="000000"/>
        <w:spacing w:val="0"/>
        <w:w w:val="100"/>
        <w:kern w:val="0"/>
        <w:position w:val="0"/>
        <w:shd w:val="clear" w:color="auto" w:fill="auto"/>
        <w:vertAlign w:val="baseline"/>
      </w:rPr>
    </w:lvl>
    <w:lvl w:ilvl="7">
      <w:start w:val="1"/>
      <w:numFmt w:val="lowerLetter"/>
      <w:lvlText w:val="%8."/>
      <w:lvlJc w:val="left"/>
      <w:pPr>
        <w:ind w:left="5400" w:hanging="360"/>
      </w:pPr>
      <w:rPr>
        <w:caps w:val="0"/>
        <w:smallCaps w:val="0"/>
        <w:strike w:val="0"/>
        <w:dstrike w:val="0"/>
        <w:color w:val="000000"/>
        <w:spacing w:val="0"/>
        <w:w w:val="100"/>
        <w:kern w:val="0"/>
        <w:position w:val="0"/>
        <w:shd w:val="clear" w:color="auto" w:fill="auto"/>
        <w:vertAlign w:val="baseline"/>
      </w:rPr>
    </w:lvl>
    <w:lvl w:ilvl="8">
      <w:start w:val="1"/>
      <w:numFmt w:val="lowerRoman"/>
      <w:lvlText w:val="%9."/>
      <w:lvlJc w:val="left"/>
      <w:pPr>
        <w:ind w:left="6120" w:hanging="285"/>
      </w:pPr>
      <w:rPr>
        <w:caps w:val="0"/>
        <w:smallCaps w:val="0"/>
        <w:strike w:val="0"/>
        <w:dstrike w:val="0"/>
        <w:color w:val="000000"/>
        <w:spacing w:val="0"/>
        <w:w w:val="100"/>
        <w:kern w:val="0"/>
        <w:position w:val="0"/>
        <w:shd w:val="clear" w:color="auto" w:fill="auto"/>
        <w:vertAlign w:val="baseline"/>
      </w:rPr>
    </w:lvl>
  </w:abstractNum>
  <w:abstractNum w:abstractNumId="3" w15:restartNumberingAfterBreak="0">
    <w:nsid w:val="46253CC3"/>
    <w:multiLevelType w:val="multilevel"/>
    <w:tmpl w:val="8ED637E2"/>
    <w:styleLink w:val="ImportedStyle6"/>
    <w:lvl w:ilvl="0">
      <w:start w:val="1"/>
      <w:numFmt w:val="lowerLetter"/>
      <w:lvlText w:val="%1."/>
      <w:lvlJc w:val="left"/>
      <w:pPr>
        <w:ind w:left="360" w:hanging="360"/>
      </w:pPr>
      <w:rPr>
        <w:caps w:val="0"/>
        <w:smallCaps w:val="0"/>
        <w:strike w:val="0"/>
        <w:dstrike w:val="0"/>
        <w:color w:val="000000"/>
        <w:spacing w:val="0"/>
        <w:w w:val="100"/>
        <w:kern w:val="0"/>
        <w:position w:val="0"/>
        <w:shd w:val="clear" w:color="auto" w:fill="auto"/>
        <w:vertAlign w:val="baseline"/>
      </w:rPr>
    </w:lvl>
    <w:lvl w:ilvl="1">
      <w:start w:val="1"/>
      <w:numFmt w:val="upperRoman"/>
      <w:lvlText w:val="%2."/>
      <w:lvlJc w:val="left"/>
      <w:pPr>
        <w:ind w:left="1080" w:hanging="465"/>
      </w:pPr>
      <w:rPr>
        <w:caps w:val="0"/>
        <w:smallCaps w:val="0"/>
        <w:strike w:val="0"/>
        <w:dstrike w:val="0"/>
        <w:color w:val="000000"/>
        <w:spacing w:val="0"/>
        <w:w w:val="100"/>
        <w:kern w:val="0"/>
        <w:position w:val="0"/>
        <w:shd w:val="clear" w:color="auto" w:fill="auto"/>
        <w:vertAlign w:val="baseline"/>
      </w:rPr>
    </w:lvl>
    <w:lvl w:ilvl="2">
      <w:start w:val="1"/>
      <w:numFmt w:val="lowerRoman"/>
      <w:lvlText w:val="%3."/>
      <w:lvlJc w:val="left"/>
      <w:pPr>
        <w:ind w:left="1800" w:hanging="285"/>
      </w:pPr>
      <w:rPr>
        <w:caps w:val="0"/>
        <w:smallCaps w:val="0"/>
        <w:strike w:val="0"/>
        <w:dstrike w:val="0"/>
        <w:color w:val="000000"/>
        <w:spacing w:val="0"/>
        <w:w w:val="100"/>
        <w:kern w:val="0"/>
        <w:position w:val="0"/>
        <w:shd w:val="clear" w:color="auto" w:fill="auto"/>
        <w:vertAlign w:val="baseline"/>
      </w:rPr>
    </w:lvl>
    <w:lvl w:ilvl="3">
      <w:start w:val="1"/>
      <w:numFmt w:val="decimal"/>
      <w:lvlText w:val="%4."/>
      <w:lvlJc w:val="left"/>
      <w:pPr>
        <w:ind w:left="2520" w:hanging="360"/>
      </w:pPr>
      <w:rPr>
        <w:caps w:val="0"/>
        <w:smallCaps w:val="0"/>
        <w:strike w:val="0"/>
        <w:dstrike w:val="0"/>
        <w:color w:val="000000"/>
        <w:spacing w:val="0"/>
        <w:w w:val="100"/>
        <w:kern w:val="0"/>
        <w:position w:val="0"/>
        <w:shd w:val="clear" w:color="auto" w:fill="auto"/>
        <w:vertAlign w:val="baseline"/>
      </w:rPr>
    </w:lvl>
    <w:lvl w:ilvl="4">
      <w:start w:val="1"/>
      <w:numFmt w:val="lowerLetter"/>
      <w:lvlText w:val="%5."/>
      <w:lvlJc w:val="left"/>
      <w:pPr>
        <w:ind w:left="3240" w:hanging="360"/>
      </w:pPr>
      <w:rPr>
        <w:caps w:val="0"/>
        <w:smallCaps w:val="0"/>
        <w:strike w:val="0"/>
        <w:dstrike w:val="0"/>
        <w:color w:val="000000"/>
        <w:spacing w:val="0"/>
        <w:w w:val="100"/>
        <w:kern w:val="0"/>
        <w:position w:val="0"/>
        <w:shd w:val="clear" w:color="auto" w:fill="auto"/>
        <w:vertAlign w:val="baseline"/>
      </w:rPr>
    </w:lvl>
    <w:lvl w:ilvl="5">
      <w:start w:val="1"/>
      <w:numFmt w:val="lowerRoman"/>
      <w:lvlText w:val="%6."/>
      <w:lvlJc w:val="left"/>
      <w:pPr>
        <w:ind w:left="3960" w:hanging="285"/>
      </w:pPr>
      <w:rPr>
        <w:caps w:val="0"/>
        <w:smallCaps w:val="0"/>
        <w:strike w:val="0"/>
        <w:dstrike w:val="0"/>
        <w:color w:val="000000"/>
        <w:spacing w:val="0"/>
        <w:w w:val="100"/>
        <w:kern w:val="0"/>
        <w:position w:val="0"/>
        <w:shd w:val="clear" w:color="auto" w:fill="auto"/>
        <w:vertAlign w:val="baseline"/>
      </w:rPr>
    </w:lvl>
    <w:lvl w:ilvl="6">
      <w:start w:val="1"/>
      <w:numFmt w:val="decimal"/>
      <w:lvlText w:val="%7."/>
      <w:lvlJc w:val="left"/>
      <w:pPr>
        <w:ind w:left="4680" w:hanging="360"/>
      </w:pPr>
      <w:rPr>
        <w:caps w:val="0"/>
        <w:smallCaps w:val="0"/>
        <w:strike w:val="0"/>
        <w:dstrike w:val="0"/>
        <w:color w:val="000000"/>
        <w:spacing w:val="0"/>
        <w:w w:val="100"/>
        <w:kern w:val="0"/>
        <w:position w:val="0"/>
        <w:shd w:val="clear" w:color="auto" w:fill="auto"/>
        <w:vertAlign w:val="baseline"/>
      </w:rPr>
    </w:lvl>
    <w:lvl w:ilvl="7">
      <w:start w:val="1"/>
      <w:numFmt w:val="lowerLetter"/>
      <w:lvlText w:val="%8."/>
      <w:lvlJc w:val="left"/>
      <w:pPr>
        <w:ind w:left="5400" w:hanging="360"/>
      </w:pPr>
      <w:rPr>
        <w:caps w:val="0"/>
        <w:smallCaps w:val="0"/>
        <w:strike w:val="0"/>
        <w:dstrike w:val="0"/>
        <w:color w:val="000000"/>
        <w:spacing w:val="0"/>
        <w:w w:val="100"/>
        <w:kern w:val="0"/>
        <w:position w:val="0"/>
        <w:shd w:val="clear" w:color="auto" w:fill="auto"/>
        <w:vertAlign w:val="baseline"/>
      </w:rPr>
    </w:lvl>
    <w:lvl w:ilvl="8">
      <w:start w:val="1"/>
      <w:numFmt w:val="lowerRoman"/>
      <w:lvlText w:val="%9."/>
      <w:lvlJc w:val="left"/>
      <w:pPr>
        <w:ind w:left="6120" w:hanging="285"/>
      </w:pPr>
      <w:rPr>
        <w:caps w:val="0"/>
        <w:smallCaps w:val="0"/>
        <w:strike w:val="0"/>
        <w:dstrike w:val="0"/>
        <w:color w:val="000000"/>
        <w:spacing w:val="0"/>
        <w:w w:val="100"/>
        <w:kern w:val="0"/>
        <w:position w:val="0"/>
        <w:shd w:val="clear" w:color="auto" w:fill="auto"/>
        <w:vertAlign w:val="baseline"/>
      </w:rPr>
    </w:lvl>
  </w:abstractNum>
  <w:abstractNum w:abstractNumId="4" w15:restartNumberingAfterBreak="0">
    <w:nsid w:val="4DD11EE7"/>
    <w:multiLevelType w:val="multilevel"/>
    <w:tmpl w:val="70E2F6FC"/>
    <w:styleLink w:val="LFO12"/>
    <w:lvl w:ilvl="0">
      <w:start w:val="1"/>
      <w:numFmt w:val="decimal"/>
      <w:pStyle w:val="TOCHeading"/>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997" w:hanging="720"/>
      </w:pPr>
      <w:rPr>
        <w:b w:val="0"/>
        <w:bCs w:val="0"/>
        <w:i w:val="0"/>
        <w:iCs w:val="0"/>
        <w:caps w:val="0"/>
        <w:smallCaps w:val="0"/>
        <w:strike w:val="0"/>
        <w:dstrike w:val="0"/>
        <w:outline w:val="0"/>
        <w:emboss w:val="0"/>
        <w:imprint w:val="0"/>
        <w:vanish w:val="0"/>
        <w:spacing w:val="0"/>
        <w:kern w:val="0"/>
        <w:position w:val="0"/>
        <w:u w:val="none"/>
        <w:vertAlign w:val="baseline"/>
        <w:em w:val="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01D1685"/>
    <w:multiLevelType w:val="multilevel"/>
    <w:tmpl w:val="41A24CD2"/>
    <w:styleLink w:val="WWOutlineListStyle"/>
    <w:lvl w:ilvl="0">
      <w:start w:val="1"/>
      <w:numFmt w:val="none"/>
      <w:lvlText w:val="%1"/>
      <w:lvlJc w:val="left"/>
    </w:lvl>
    <w:lvl w:ilvl="1">
      <w:start w:val="1"/>
      <w:numFmt w:val="decimal"/>
      <w:lvlText w:val="%1.%2"/>
      <w:lvlJc w:val="left"/>
      <w:pPr>
        <w:ind w:left="576" w:hanging="576"/>
      </w:pPr>
    </w:lvl>
    <w:lvl w:ilvl="2">
      <w:start w:val="1"/>
      <w:numFmt w:val="none"/>
      <w:lvlText w:val="%3"/>
      <w:lvlJc w:val="left"/>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08C37E9"/>
    <w:multiLevelType w:val="multilevel"/>
    <w:tmpl w:val="487C50DE"/>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658D109B"/>
    <w:multiLevelType w:val="multilevel"/>
    <w:tmpl w:val="5F06EE2C"/>
    <w:styleLink w:val="LFO25"/>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6"/>
  </w:num>
  <w:num w:numId="3">
    <w:abstractNumId w:val="5"/>
  </w:num>
  <w:num w:numId="4">
    <w:abstractNumId w:val="3"/>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IHR Journals Library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8F267E"/>
    <w:rsid w:val="00013890"/>
    <w:rsid w:val="0002195D"/>
    <w:rsid w:val="00025D5E"/>
    <w:rsid w:val="00030F7F"/>
    <w:rsid w:val="00033766"/>
    <w:rsid w:val="000B7FE9"/>
    <w:rsid w:val="002E54C3"/>
    <w:rsid w:val="00317C15"/>
    <w:rsid w:val="003824DC"/>
    <w:rsid w:val="00433948"/>
    <w:rsid w:val="006E10E9"/>
    <w:rsid w:val="007239D3"/>
    <w:rsid w:val="00740133"/>
    <w:rsid w:val="007676B7"/>
    <w:rsid w:val="0086289C"/>
    <w:rsid w:val="00890A64"/>
    <w:rsid w:val="008F267E"/>
    <w:rsid w:val="00932041"/>
    <w:rsid w:val="00991EFC"/>
    <w:rsid w:val="00D01016"/>
    <w:rsid w:val="00D347F3"/>
    <w:rsid w:val="00DC6EEF"/>
    <w:rsid w:val="00E426A6"/>
    <w:rsid w:val="00E43543"/>
    <w:rsid w:val="00EB12B1"/>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56895"/>
  <w15:docId w15:val="{6031DD81-02C5-4EC0-92B9-452172D7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US" w:bidi="ar-SA"/>
      </w:rPr>
    </w:rPrDefault>
    <w:pPrDefault>
      <w:pPr>
        <w:autoSpaceDN w:val="0"/>
        <w:spacing w:before="120" w:after="240" w:line="276" w:lineRule="auto"/>
        <w:ind w:left="578" w:hanging="578"/>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before="0" w:after="0" w:line="360" w:lineRule="auto"/>
      <w:ind w:left="0" w:firstLine="0"/>
      <w:jc w:val="both"/>
    </w:pPr>
    <w:rPr>
      <w:sz w:val="24"/>
      <w:szCs w:val="24"/>
      <w:lang w:eastAsia="en-GB"/>
    </w:rPr>
  </w:style>
  <w:style w:type="paragraph" w:styleId="Heading1">
    <w:name w:val="heading 1"/>
    <w:basedOn w:val="Heading6"/>
    <w:next w:val="BodyText"/>
    <w:pPr>
      <w:numPr>
        <w:ilvl w:val="0"/>
      </w:numPr>
      <w:tabs>
        <w:tab w:val="left" w:leader="dot" w:pos="-507"/>
      </w:tabs>
      <w:spacing w:before="120" w:after="120"/>
      <w:outlineLvl w:val="0"/>
    </w:pPr>
    <w:rPr>
      <w:rFonts w:eastAsia="Times" w:cs="Calibri Light"/>
      <w:b/>
      <w:bCs/>
      <w:iCs/>
      <w:color w:val="auto"/>
    </w:rPr>
  </w:style>
  <w:style w:type="paragraph" w:styleId="Heading2">
    <w:name w:val="heading 2"/>
    <w:basedOn w:val="Normal"/>
    <w:next w:val="Normal"/>
    <w:pPr>
      <w:keepNext/>
      <w:keepLines/>
      <w:tabs>
        <w:tab w:val="left" w:leader="dot" w:pos="-219"/>
      </w:tabs>
      <w:spacing w:before="120" w:after="120"/>
      <w:outlineLvl w:val="1"/>
    </w:pPr>
    <w:rPr>
      <w:rFonts w:cs="Calibri Light"/>
      <w:b/>
      <w:bCs/>
      <w:iCs/>
    </w:rPr>
  </w:style>
  <w:style w:type="paragraph" w:styleId="Heading3">
    <w:name w:val="heading 3"/>
    <w:basedOn w:val="Normal"/>
    <w:next w:val="Normal"/>
    <w:pPr>
      <w:keepNext/>
      <w:keepLines/>
      <w:spacing w:before="240" w:after="240"/>
      <w:jc w:val="left"/>
      <w:outlineLvl w:val="2"/>
    </w:pPr>
    <w:rPr>
      <w:b/>
      <w:color w:val="000000"/>
    </w:rPr>
  </w:style>
  <w:style w:type="paragraph" w:styleId="Heading4">
    <w:name w:val="heading 4"/>
    <w:basedOn w:val="Normal"/>
    <w:next w:val="Normal"/>
    <w:pPr>
      <w:keepNext/>
      <w:keepLines/>
      <w:spacing w:before="120" w:after="120"/>
      <w:outlineLvl w:val="3"/>
    </w:pPr>
    <w:rPr>
      <w:i/>
      <w:iCs/>
      <w:lang w:eastAsia="en-US"/>
    </w:rPr>
  </w:style>
  <w:style w:type="paragraph" w:styleId="Heading5">
    <w:name w:val="heading 5"/>
    <w:basedOn w:val="Normal"/>
    <w:next w:val="Normal"/>
    <w:pPr>
      <w:keepNext/>
      <w:spacing w:before="60"/>
      <w:ind w:left="1008" w:hanging="1008"/>
      <w:outlineLvl w:val="4"/>
    </w:pPr>
    <w:rPr>
      <w:rFonts w:ascii="Constantia" w:hAnsi="Constantia"/>
      <w:b/>
      <w:szCs w:val="20"/>
      <w:lang w:eastAsia="en-US"/>
    </w:rPr>
  </w:style>
  <w:style w:type="paragraph" w:styleId="Heading6">
    <w:name w:val="heading 6"/>
    <w:basedOn w:val="Normal"/>
    <w:next w:val="Normal"/>
    <w:pPr>
      <w:keepNext/>
      <w:keepLines/>
      <w:numPr>
        <w:ilvl w:val="5"/>
        <w:numId w:val="1"/>
      </w:numPr>
      <w:spacing w:before="40"/>
      <w:outlineLvl w:val="5"/>
    </w:pPr>
    <w:rPr>
      <w:rFonts w:ascii="Calibri Light" w:hAnsi="Calibri Light"/>
      <w:color w:val="1F3763"/>
    </w:rPr>
  </w:style>
  <w:style w:type="paragraph" w:styleId="Heading7">
    <w:name w:val="heading 7"/>
    <w:basedOn w:val="Normal"/>
    <w:next w:val="Normal"/>
    <w:pPr>
      <w:keepNext/>
      <w:ind w:left="1296" w:hanging="1296"/>
      <w:outlineLvl w:val="6"/>
    </w:pPr>
    <w:rPr>
      <w:rFonts w:ascii="Constantia" w:hAnsi="Constantia"/>
      <w:sz w:val="32"/>
      <w:szCs w:val="20"/>
      <w:lang w:eastAsia="en-US"/>
    </w:rPr>
  </w:style>
  <w:style w:type="paragraph" w:styleId="Heading8">
    <w:name w:val="heading 8"/>
    <w:basedOn w:val="Normal"/>
    <w:next w:val="Normal"/>
    <w:pPr>
      <w:keepNext/>
      <w:tabs>
        <w:tab w:val="center" w:pos="4678"/>
      </w:tabs>
      <w:ind w:left="1440" w:hanging="1440"/>
      <w:jc w:val="center"/>
      <w:outlineLvl w:val="7"/>
    </w:pPr>
    <w:rPr>
      <w:rFonts w:ascii="Constantia" w:hAnsi="Constantia"/>
      <w:b/>
      <w:color w:val="FFFFFF"/>
      <w:sz w:val="28"/>
      <w:szCs w:val="20"/>
      <w:lang w:eastAsia="en-US"/>
    </w:rPr>
  </w:style>
  <w:style w:type="paragraph" w:styleId="Heading9">
    <w:name w:val="heading 9"/>
    <w:basedOn w:val="Normal"/>
    <w:next w:val="Normal"/>
    <w:pPr>
      <w:keepNext/>
      <w:ind w:left="1584" w:hanging="1584"/>
      <w:outlineLvl w:val="8"/>
    </w:pPr>
    <w:rPr>
      <w:rFonts w:ascii="Constantia" w:hAnsi="Constantia"/>
      <w:b/>
      <w:color w:val="00000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paragraph" w:styleId="NoSpacing">
    <w:name w:val="No Spacing"/>
    <w:pPr>
      <w:suppressAutoHyphens/>
      <w:spacing w:before="0" w:after="0" w:line="240" w:lineRule="auto"/>
    </w:pPr>
    <w:rPr>
      <w:sz w:val="24"/>
    </w:rPr>
  </w:style>
  <w:style w:type="character" w:customStyle="1" w:styleId="Heading1Char">
    <w:name w:val="Heading 1 Char"/>
    <w:basedOn w:val="DefaultParagraphFont"/>
    <w:rPr>
      <w:rFonts w:ascii="Calibri Light" w:hAnsi="Calibri Light" w:cs="Calibri Light"/>
      <w:b/>
      <w:bCs/>
      <w:iCs/>
      <w:sz w:val="24"/>
      <w:szCs w:val="24"/>
    </w:rPr>
  </w:style>
  <w:style w:type="character" w:customStyle="1" w:styleId="Heading2Char">
    <w:name w:val="Heading 2 Char"/>
    <w:basedOn w:val="DefaultParagraphFont"/>
    <w:rPr>
      <w:rFonts w:ascii="Calibri Light" w:hAnsi="Calibri Light" w:cs="Calibri Light"/>
      <w:b/>
      <w:bCs/>
      <w:iCs/>
      <w:sz w:val="28"/>
      <w:szCs w:val="24"/>
    </w:rPr>
  </w:style>
  <w:style w:type="character" w:customStyle="1" w:styleId="Heading4Char">
    <w:name w:val="Heading 4 Char"/>
    <w:basedOn w:val="DefaultParagraphFont"/>
    <w:rPr>
      <w:rFonts w:eastAsia="Times New Roman" w:cs="Times New Roman"/>
      <w:i/>
      <w:iCs/>
      <w:sz w:val="24"/>
      <w:szCs w:val="24"/>
    </w:rPr>
  </w:style>
  <w:style w:type="character" w:customStyle="1" w:styleId="Heading3Char">
    <w:name w:val="Heading 3 Char"/>
    <w:basedOn w:val="DefaultParagraphFont"/>
    <w:rPr>
      <w:rFonts w:eastAsia="Times New Roman" w:cs="Times New Roman"/>
      <w:b/>
      <w:color w:val="000000"/>
      <w:sz w:val="24"/>
      <w:szCs w:val="24"/>
      <w:lang w:eastAsia="en-GB"/>
    </w:rPr>
  </w:style>
  <w:style w:type="paragraph" w:styleId="BodyText">
    <w:name w:val="Body Text"/>
    <w:basedOn w:val="Normal"/>
    <w:pPr>
      <w:spacing w:after="120"/>
    </w:pPr>
  </w:style>
  <w:style w:type="character" w:customStyle="1" w:styleId="BodyTextChar">
    <w:name w:val="Body Text Char"/>
    <w:basedOn w:val="DefaultParagraphFont"/>
    <w:rPr>
      <w:rFonts w:cs="Arial"/>
      <w:sz w:val="24"/>
      <w:szCs w:val="20"/>
    </w:rPr>
  </w:style>
  <w:style w:type="paragraph" w:styleId="TOC1">
    <w:name w:val="toc 1"/>
    <w:basedOn w:val="Normal"/>
    <w:next w:val="Normal"/>
    <w:autoRedefine/>
    <w:uiPriority w:val="39"/>
    <w:pPr>
      <w:tabs>
        <w:tab w:val="right" w:leader="dot" w:pos="8656"/>
      </w:tabs>
    </w:pPr>
    <w:rPr>
      <w:bCs/>
      <w:caps/>
    </w:rPr>
  </w:style>
  <w:style w:type="character" w:customStyle="1" w:styleId="Heading6Char">
    <w:name w:val="Heading 6 Char"/>
    <w:basedOn w:val="DefaultParagraphFont"/>
    <w:rPr>
      <w:rFonts w:ascii="Calibri Light" w:eastAsia="Times New Roman" w:hAnsi="Calibri Light" w:cs="Times New Roman"/>
      <w:color w:val="1F3763"/>
      <w:sz w:val="24"/>
      <w:szCs w:val="20"/>
      <w:lang w:eastAsia="en-GB"/>
    </w:rPr>
  </w:style>
  <w:style w:type="character" w:customStyle="1" w:styleId="Heading5Char">
    <w:name w:val="Heading 5 Char"/>
    <w:basedOn w:val="DefaultParagraphFont"/>
    <w:rPr>
      <w:rFonts w:ascii="Constantia" w:hAnsi="Constantia" w:cs="Times New Roman"/>
      <w:b/>
      <w:sz w:val="24"/>
      <w:szCs w:val="20"/>
    </w:rPr>
  </w:style>
  <w:style w:type="character" w:customStyle="1" w:styleId="Heading7Char">
    <w:name w:val="Heading 7 Char"/>
    <w:basedOn w:val="DefaultParagraphFont"/>
    <w:rPr>
      <w:rFonts w:ascii="Constantia" w:hAnsi="Constantia" w:cs="Times New Roman"/>
      <w:sz w:val="32"/>
      <w:szCs w:val="20"/>
    </w:rPr>
  </w:style>
  <w:style w:type="character" w:customStyle="1" w:styleId="Heading8Char">
    <w:name w:val="Heading 8 Char"/>
    <w:basedOn w:val="DefaultParagraphFont"/>
    <w:rPr>
      <w:rFonts w:ascii="Constantia" w:hAnsi="Constantia" w:cs="Times New Roman"/>
      <w:b/>
      <w:color w:val="FFFFFF"/>
      <w:sz w:val="28"/>
      <w:szCs w:val="20"/>
    </w:rPr>
  </w:style>
  <w:style w:type="character" w:customStyle="1" w:styleId="Heading9Char">
    <w:name w:val="Heading 9 Char"/>
    <w:basedOn w:val="DefaultParagraphFont"/>
    <w:rPr>
      <w:rFonts w:ascii="Constantia" w:hAnsi="Constantia" w:cs="Times New Roman"/>
      <w:b/>
      <w:color w:val="000000"/>
      <w:sz w:val="24"/>
      <w:szCs w:val="20"/>
    </w:rPr>
  </w:style>
  <w:style w:type="paragraph" w:styleId="ListParagraph">
    <w:name w:val="List Paragraph"/>
    <w:basedOn w:val="Normal"/>
    <w:pPr>
      <w:ind w:left="720"/>
    </w:p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cs="Times New Roman"/>
      <w:sz w:val="24"/>
      <w:szCs w:val="24"/>
      <w:lang w:eastAsia="en-GB"/>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rPr>
      <w:rFonts w:ascii="Courier New" w:hAnsi="Courier New" w:cs="Courier New"/>
      <w:sz w:val="20"/>
      <w:szCs w:val="20"/>
      <w:lang w:eastAsia="en-GB"/>
    </w:rPr>
  </w:style>
  <w:style w:type="character" w:styleId="Hyperlink">
    <w:name w:val="Hyperlink"/>
    <w:basedOn w:val="DefaultParagraphFont"/>
    <w:uiPriority w:val="99"/>
    <w:rPr>
      <w:color w:val="0563C1"/>
      <w:u w:val="single"/>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lang w:eastAsia="en-GB"/>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cs="Times New Roman"/>
      <w:sz w:val="20"/>
      <w:szCs w:val="20"/>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Times New Roman"/>
      <w:b/>
      <w:bCs/>
      <w:sz w:val="20"/>
      <w:szCs w:val="20"/>
      <w:lang w:eastAsia="en-GB"/>
    </w:rPr>
  </w:style>
  <w:style w:type="paragraph" w:customStyle="1" w:styleId="EndNoteBibliographyTitle">
    <w:name w:val="EndNote Bibliography Title"/>
    <w:basedOn w:val="Normal"/>
    <w:pPr>
      <w:jc w:val="center"/>
    </w:pPr>
    <w:rPr>
      <w:rFonts w:ascii="Calibri Light" w:hAnsi="Calibri Light" w:cs="Calibri Light"/>
      <w:sz w:val="28"/>
    </w:rPr>
  </w:style>
  <w:style w:type="character" w:customStyle="1" w:styleId="EndNoteBibliographyTitleChar">
    <w:name w:val="EndNote Bibliography Title Char"/>
    <w:basedOn w:val="DefaultParagraphFont"/>
    <w:rPr>
      <w:rFonts w:ascii="Calibri Light" w:hAnsi="Calibri Light" w:cs="Calibri Light"/>
      <w:sz w:val="28"/>
      <w:szCs w:val="24"/>
      <w:lang w:eastAsia="en-GB"/>
    </w:rPr>
  </w:style>
  <w:style w:type="paragraph" w:customStyle="1" w:styleId="EndNoteBibliography">
    <w:name w:val="EndNote Bibliography"/>
    <w:basedOn w:val="Normal"/>
    <w:pPr>
      <w:spacing w:line="240" w:lineRule="auto"/>
    </w:pPr>
    <w:rPr>
      <w:rFonts w:ascii="Calibri Light" w:hAnsi="Calibri Light" w:cs="Calibri Light"/>
      <w:sz w:val="28"/>
    </w:rPr>
  </w:style>
  <w:style w:type="character" w:customStyle="1" w:styleId="EndNoteBibliographyChar">
    <w:name w:val="EndNote Bibliography Char"/>
    <w:basedOn w:val="DefaultParagraphFont"/>
    <w:rPr>
      <w:rFonts w:ascii="Calibri Light" w:hAnsi="Calibri Light" w:cs="Calibri Light"/>
      <w:sz w:val="28"/>
      <w:szCs w:val="24"/>
      <w:lang w:eastAsia="en-GB"/>
    </w:rPr>
  </w:style>
  <w:style w:type="paragraph" w:styleId="Caption">
    <w:name w:val="caption"/>
    <w:basedOn w:val="Normal"/>
    <w:next w:val="Normal"/>
    <w:pPr>
      <w:spacing w:after="200"/>
    </w:pPr>
    <w:rPr>
      <w:i/>
      <w:iCs/>
      <w:color w:val="44546A"/>
      <w:sz w:val="18"/>
      <w:szCs w:val="18"/>
    </w:rPr>
  </w:style>
  <w:style w:type="character" w:customStyle="1" w:styleId="UnresolvedMention1">
    <w:name w:val="Unresolved Mention1"/>
    <w:basedOn w:val="DefaultParagraphFont"/>
    <w:rPr>
      <w:color w:val="605E5C"/>
      <w:shd w:val="clear" w:color="auto" w:fill="E1DFDD"/>
    </w:rPr>
  </w:style>
  <w:style w:type="paragraph" w:styleId="TOCHeading">
    <w:name w:val="TOC Heading"/>
    <w:basedOn w:val="Heading1"/>
    <w:next w:val="Normal"/>
    <w:uiPriority w:val="39"/>
    <w:qFormat/>
    <w:pPr>
      <w:keepNext w:val="0"/>
      <w:keepLines w:val="0"/>
      <w:numPr>
        <w:numId w:val="7"/>
      </w:numPr>
      <w:tabs>
        <w:tab w:val="clear" w:pos="-507"/>
      </w:tabs>
      <w:spacing w:before="240" w:after="0" w:line="254" w:lineRule="auto"/>
      <w:jc w:val="left"/>
    </w:pPr>
    <w:rPr>
      <w:rFonts w:ascii="Times New Roman" w:eastAsia="Times New Roman" w:hAnsi="Times New Roman" w:cs="Times New Roman"/>
      <w:bCs w:val="0"/>
      <w:iCs w:val="0"/>
      <w:color w:val="2F5496"/>
      <w:sz w:val="22"/>
      <w:szCs w:val="32"/>
      <w:lang w:val="en-US" w:eastAsia="en-US"/>
    </w:rPr>
  </w:style>
  <w:style w:type="paragraph" w:styleId="TOC2">
    <w:name w:val="toc 2"/>
    <w:basedOn w:val="Normal"/>
    <w:next w:val="Normal"/>
    <w:autoRedefine/>
    <w:uiPriority w:val="39"/>
    <w:pPr>
      <w:spacing w:before="120"/>
      <w:ind w:left="240"/>
      <w:jc w:val="left"/>
    </w:pPr>
    <w:rPr>
      <w:rFonts w:ascii="Calibri" w:hAnsi="Calibri"/>
      <w:i/>
      <w:iCs/>
      <w:sz w:val="20"/>
      <w:szCs w:val="20"/>
    </w:rPr>
  </w:style>
  <w:style w:type="paragraph" w:styleId="TOC3">
    <w:name w:val="toc 3"/>
    <w:basedOn w:val="Normal"/>
    <w:next w:val="Normal"/>
    <w:autoRedefine/>
    <w:uiPriority w:val="39"/>
    <w:pPr>
      <w:ind w:left="480"/>
      <w:jc w:val="left"/>
    </w:pPr>
    <w:rPr>
      <w:rFonts w:ascii="Calibri" w:hAnsi="Calibri"/>
      <w:sz w:val="20"/>
      <w:szCs w:val="20"/>
    </w:rPr>
  </w:style>
  <w:style w:type="paragraph" w:styleId="TableofFigures">
    <w:name w:val="table of figures"/>
    <w:basedOn w:val="Normal"/>
    <w:next w:val="Normal"/>
  </w:style>
  <w:style w:type="paragraph" w:styleId="NormalWeb">
    <w:name w:val="Normal (Web)"/>
    <w:basedOn w:val="Normal"/>
    <w:pPr>
      <w:spacing w:before="100" w:after="100"/>
    </w:pPr>
  </w:style>
  <w:style w:type="character" w:customStyle="1" w:styleId="NormalWebChar">
    <w:name w:val="Normal (Web) Char"/>
    <w:basedOn w:val="DefaultParagraphFont"/>
    <w:rPr>
      <w:rFonts w:cs="Times New Roman"/>
      <w:sz w:val="24"/>
      <w:szCs w:val="24"/>
      <w:lang w:eastAsia="en-GB"/>
    </w:rPr>
  </w:style>
  <w:style w:type="paragraph" w:customStyle="1" w:styleId="p">
    <w:name w:val="p"/>
    <w:basedOn w:val="Normal"/>
    <w:pPr>
      <w:spacing w:before="100" w:after="100" w:line="276" w:lineRule="auto"/>
    </w:pPr>
    <w:rPr>
      <w:lang w:eastAsia="en-US"/>
    </w:rPr>
  </w:style>
  <w:style w:type="character" w:styleId="Emphasis">
    <w:name w:val="Emphasis"/>
    <w:basedOn w:val="DefaultParagraphFont"/>
    <w:rPr>
      <w:rFonts w:cs="Times New Roman"/>
      <w:i/>
      <w:iCs/>
    </w:rPr>
  </w:style>
  <w:style w:type="character" w:styleId="Strong">
    <w:name w:val="Strong"/>
    <w:basedOn w:val="DefaultParagraphFont"/>
    <w:rPr>
      <w:rFonts w:cs="Times New Roman"/>
      <w:b/>
      <w:bCs/>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cs="Times New Roman"/>
      <w:sz w:val="24"/>
      <w:szCs w:val="24"/>
      <w:lang w:eastAsia="en-GB"/>
    </w:rPr>
  </w:style>
  <w:style w:type="paragraph" w:customStyle="1" w:styleId="Body">
    <w:name w:val="Body"/>
    <w:pPr>
      <w:pBdr>
        <w:top w:val="single" w:sz="2" w:space="31" w:color="FFFFFF" w:shadow="1"/>
        <w:left w:val="single" w:sz="2" w:space="31" w:color="FFFFFF" w:shadow="1"/>
        <w:bottom w:val="single" w:sz="2" w:space="31" w:color="FFFFFF" w:shadow="1"/>
        <w:right w:val="single" w:sz="2" w:space="31" w:color="FFFFFF" w:shadow="1"/>
      </w:pBdr>
      <w:suppressAutoHyphens/>
      <w:spacing w:before="0" w:after="200"/>
      <w:ind w:left="0" w:firstLine="0"/>
    </w:pPr>
    <w:rPr>
      <w:rFonts w:ascii="Calibri" w:eastAsia="Calibri" w:hAnsi="Calibri" w:cs="Calibri"/>
      <w:color w:val="000000"/>
      <w:lang w:val="en-US" w:eastAsia="en-GB"/>
    </w:rPr>
  </w:style>
  <w:style w:type="character" w:customStyle="1" w:styleId="None">
    <w:name w:val="None"/>
  </w:style>
  <w:style w:type="character" w:customStyle="1" w:styleId="Hyperlink1">
    <w:name w:val="Hyperlink.1"/>
    <w:basedOn w:val="None"/>
    <w:rPr>
      <w:rFonts w:ascii="Times New Roman" w:eastAsia="Times New Roman" w:hAnsi="Times New Roman" w:cs="Times New Roman"/>
      <w:color w:val="000000"/>
      <w:sz w:val="24"/>
      <w:szCs w:val="24"/>
    </w:rPr>
  </w:style>
  <w:style w:type="paragraph" w:customStyle="1" w:styleId="Default">
    <w:name w:val="Default"/>
    <w:pPr>
      <w:suppressAutoHyphens/>
      <w:autoSpaceDE w:val="0"/>
      <w:spacing w:before="0" w:after="0" w:line="240" w:lineRule="auto"/>
      <w:ind w:left="0" w:firstLine="0"/>
    </w:pPr>
    <w:rPr>
      <w:rFonts w:ascii="Arial" w:eastAsia="Calibri" w:hAnsi="Arial" w:cs="Arial"/>
      <w:color w:val="000000"/>
      <w:sz w:val="24"/>
      <w:szCs w:val="24"/>
    </w:rPr>
  </w:style>
  <w:style w:type="character" w:customStyle="1" w:styleId="ilfuvd">
    <w:name w:val="ilfuvd"/>
    <w:basedOn w:val="DefaultParagraphFont"/>
  </w:style>
  <w:style w:type="paragraph" w:styleId="TOC4">
    <w:name w:val="toc 4"/>
    <w:basedOn w:val="Normal"/>
    <w:next w:val="Normal"/>
    <w:autoRedefine/>
    <w:pPr>
      <w:ind w:left="720"/>
      <w:jc w:val="left"/>
    </w:pPr>
    <w:rPr>
      <w:rFonts w:ascii="Calibri" w:hAnsi="Calibri"/>
      <w:sz w:val="20"/>
      <w:szCs w:val="20"/>
    </w:rPr>
  </w:style>
  <w:style w:type="paragraph" w:styleId="TOC5">
    <w:name w:val="toc 5"/>
    <w:basedOn w:val="Normal"/>
    <w:next w:val="Normal"/>
    <w:autoRedefine/>
    <w:pPr>
      <w:ind w:left="960"/>
      <w:jc w:val="left"/>
    </w:pPr>
    <w:rPr>
      <w:rFonts w:ascii="Calibri" w:hAnsi="Calibri"/>
      <w:sz w:val="20"/>
      <w:szCs w:val="20"/>
    </w:rPr>
  </w:style>
  <w:style w:type="paragraph" w:styleId="TOC6">
    <w:name w:val="toc 6"/>
    <w:basedOn w:val="Normal"/>
    <w:next w:val="Normal"/>
    <w:autoRedefine/>
    <w:pPr>
      <w:ind w:left="1200"/>
      <w:jc w:val="left"/>
    </w:pPr>
    <w:rPr>
      <w:rFonts w:ascii="Calibri" w:hAnsi="Calibri"/>
      <w:sz w:val="20"/>
      <w:szCs w:val="20"/>
    </w:rPr>
  </w:style>
  <w:style w:type="paragraph" w:styleId="TOC7">
    <w:name w:val="toc 7"/>
    <w:basedOn w:val="Normal"/>
    <w:next w:val="Normal"/>
    <w:autoRedefine/>
    <w:pPr>
      <w:ind w:left="1440"/>
      <w:jc w:val="left"/>
    </w:pPr>
    <w:rPr>
      <w:rFonts w:ascii="Calibri" w:hAnsi="Calibri"/>
      <w:sz w:val="20"/>
      <w:szCs w:val="20"/>
    </w:rPr>
  </w:style>
  <w:style w:type="paragraph" w:styleId="TOC8">
    <w:name w:val="toc 8"/>
    <w:basedOn w:val="Normal"/>
    <w:next w:val="Normal"/>
    <w:autoRedefine/>
    <w:pPr>
      <w:ind w:left="1680"/>
      <w:jc w:val="left"/>
    </w:pPr>
    <w:rPr>
      <w:rFonts w:ascii="Calibri" w:hAnsi="Calibri"/>
      <w:sz w:val="20"/>
      <w:szCs w:val="20"/>
    </w:rPr>
  </w:style>
  <w:style w:type="paragraph" w:styleId="TOC9">
    <w:name w:val="toc 9"/>
    <w:basedOn w:val="Normal"/>
    <w:next w:val="Normal"/>
    <w:autoRedefine/>
    <w:pPr>
      <w:ind w:left="1920"/>
      <w:jc w:val="left"/>
    </w:pPr>
    <w:rPr>
      <w:rFonts w:ascii="Calibri" w:hAnsi="Calibri"/>
      <w:sz w:val="20"/>
      <w:szCs w:val="20"/>
    </w:rPr>
  </w:style>
  <w:style w:type="character" w:customStyle="1" w:styleId="complextitleprimary">
    <w:name w:val="complextitle_primary"/>
    <w:basedOn w:val="DefaultParagraphFont"/>
    <w:rPr>
      <w:rFonts w:cs="Times New Roman"/>
    </w:rPr>
  </w:style>
  <w:style w:type="character" w:customStyle="1" w:styleId="fontstyle01">
    <w:name w:val="fontstyle01"/>
    <w:basedOn w:val="DefaultParagraphFont"/>
    <w:rPr>
      <w:rFonts w:ascii="Arial" w:hAnsi="Arial" w:cs="Arial"/>
      <w:b/>
      <w:bCs/>
      <w:color w:val="000000"/>
      <w:sz w:val="22"/>
      <w:szCs w:val="22"/>
    </w:rPr>
  </w:style>
  <w:style w:type="character" w:customStyle="1" w:styleId="fontstyle21">
    <w:name w:val="fontstyle21"/>
    <w:basedOn w:val="DefaultParagraphFont"/>
    <w:rPr>
      <w:rFonts w:ascii="Arial" w:hAnsi="Arial" w:cs="Arial"/>
      <w:color w:val="000000"/>
      <w:sz w:val="22"/>
      <w:szCs w:val="22"/>
    </w:rPr>
  </w:style>
  <w:style w:type="character" w:customStyle="1" w:styleId="fontstyle11">
    <w:name w:val="fontstyle11"/>
    <w:basedOn w:val="DefaultParagraphFont"/>
    <w:rPr>
      <w:rFonts w:ascii="AdvTTebabd7da" w:hAnsi="AdvTTebabd7da" w:cs="Times New Roman"/>
      <w:color w:val="000000"/>
      <w:sz w:val="20"/>
      <w:szCs w:val="20"/>
    </w:rPr>
  </w:style>
  <w:style w:type="character" w:customStyle="1" w:styleId="fontstyle31">
    <w:name w:val="fontstyle31"/>
    <w:basedOn w:val="DefaultParagraphFont"/>
    <w:rPr>
      <w:rFonts w:ascii="AdvTT49bbc31f.I" w:hAnsi="AdvTT49bbc31f.I" w:cs="Times New Roman"/>
      <w:color w:val="000000"/>
      <w:sz w:val="20"/>
      <w:szCs w:val="20"/>
    </w:rPr>
  </w:style>
  <w:style w:type="character" w:customStyle="1" w:styleId="fontstyle41">
    <w:name w:val="fontstyle41"/>
    <w:basedOn w:val="DefaultParagraphFont"/>
    <w:rPr>
      <w:rFonts w:ascii="AdvTTebabd7da+20" w:hAnsi="AdvTTebabd7da+20" w:cs="Times New Roman"/>
      <w:color w:val="000000"/>
      <w:sz w:val="20"/>
      <w:szCs w:val="20"/>
    </w:rPr>
  </w:style>
  <w:style w:type="character" w:customStyle="1" w:styleId="hithilite">
    <w:name w:val="hithilite"/>
    <w:basedOn w:val="DefaultParagraphFont"/>
    <w:rPr>
      <w:rFonts w:cs="Times New Roman"/>
    </w:rPr>
  </w:style>
  <w:style w:type="paragraph" w:styleId="PlainText">
    <w:name w:val="Plain Text"/>
    <w:basedOn w:val="Normal"/>
    <w:pPr>
      <w:spacing w:line="240" w:lineRule="auto"/>
      <w:jc w:val="left"/>
    </w:pPr>
    <w:rPr>
      <w:rFonts w:ascii="Calibri" w:hAnsi="Calibri"/>
      <w:sz w:val="22"/>
      <w:szCs w:val="21"/>
      <w:lang w:eastAsia="en-US"/>
    </w:rPr>
  </w:style>
  <w:style w:type="character" w:customStyle="1" w:styleId="PlainTextChar">
    <w:name w:val="Plain Text Char"/>
    <w:basedOn w:val="DefaultParagraphFont"/>
    <w:rPr>
      <w:rFonts w:ascii="Calibri" w:hAnsi="Calibri" w:cs="Times New Roman"/>
      <w:szCs w:val="21"/>
    </w:rPr>
  </w:style>
  <w:style w:type="character" w:customStyle="1" w:styleId="MediumGrid2Char">
    <w:name w:val="Medium Grid 2 Char"/>
  </w:style>
  <w:style w:type="character" w:customStyle="1" w:styleId="BalloonTextChar1">
    <w:name w:val="Balloon Text Char1"/>
    <w:basedOn w:val="DefaultParagraphFont"/>
    <w:rPr>
      <w:rFonts w:ascii="Segoe UI" w:hAnsi="Segoe UI" w:cs="Segoe UI"/>
      <w:sz w:val="18"/>
      <w:szCs w:val="18"/>
    </w:rPr>
  </w:style>
  <w:style w:type="character" w:customStyle="1" w:styleId="BalloonTextChar11">
    <w:name w:val="Balloon Text Char11"/>
    <w:basedOn w:val="DefaultParagraphFont"/>
    <w:rPr>
      <w:rFonts w:ascii="Segoe UI" w:hAnsi="Segoe UI" w:cs="Segoe UI"/>
      <w:sz w:val="18"/>
      <w:szCs w:val="18"/>
    </w:rPr>
  </w:style>
  <w:style w:type="character" w:customStyle="1" w:styleId="HTMLPreformattedChar1">
    <w:name w:val="HTML Preformatted Char1"/>
    <w:basedOn w:val="DefaultParagraphFont"/>
    <w:rPr>
      <w:rFonts w:ascii="Consolas" w:hAnsi="Consolas" w:cs="Times New Roman"/>
      <w:sz w:val="20"/>
      <w:szCs w:val="20"/>
    </w:rPr>
  </w:style>
  <w:style w:type="character" w:customStyle="1" w:styleId="HTMLPreformattedChar11">
    <w:name w:val="HTML Preformatted Char11"/>
    <w:basedOn w:val="DefaultParagraphFont"/>
    <w:rPr>
      <w:rFonts w:ascii="Consolas" w:hAnsi="Consolas" w:cs="Times New Roman"/>
      <w:sz w:val="20"/>
      <w:szCs w:val="20"/>
    </w:rPr>
  </w:style>
  <w:style w:type="character" w:customStyle="1" w:styleId="CommentSubjectChar1">
    <w:name w:val="Comment Subject Char1"/>
    <w:basedOn w:val="CommentTextChar"/>
    <w:rPr>
      <w:rFonts w:ascii="Times New Roman" w:eastAsia="Times New Roman" w:hAnsi="Times New Roman" w:cs="Times New Roman"/>
      <w:b/>
      <w:bCs/>
      <w:sz w:val="20"/>
      <w:szCs w:val="20"/>
      <w:lang w:val="en-US" w:eastAsia="en-GB"/>
    </w:rPr>
  </w:style>
  <w:style w:type="character" w:customStyle="1" w:styleId="CommentSubjectChar11">
    <w:name w:val="Comment Subject Char11"/>
    <w:basedOn w:val="CommentTextChar"/>
    <w:rPr>
      <w:rFonts w:ascii="Times New Roman" w:eastAsia="Times New Roman" w:hAnsi="Times New Roman" w:cs="Times New Roman"/>
      <w:b/>
      <w:bCs/>
      <w:sz w:val="24"/>
      <w:szCs w:val="24"/>
      <w:lang w:val="en-US" w:eastAsia="en-GB"/>
    </w:rPr>
  </w:style>
  <w:style w:type="character" w:customStyle="1" w:styleId="tgc">
    <w:name w:val="_tgc"/>
    <w:basedOn w:val="DefaultParagraphFont"/>
    <w:rPr>
      <w:rFonts w:cs="Times New Roman"/>
    </w:rPr>
  </w:style>
  <w:style w:type="character" w:customStyle="1" w:styleId="NoSpacingChar">
    <w:name w:val="No Spacing Char"/>
    <w:basedOn w:val="DefaultParagraphFont"/>
    <w:rPr>
      <w:sz w:val="24"/>
    </w:rPr>
  </w:style>
  <w:style w:type="character" w:customStyle="1" w:styleId="highlight">
    <w:name w:val="highlight"/>
    <w:basedOn w:val="DefaultParagraphFont"/>
    <w:rPr>
      <w:rFonts w:cs="Times New Roman"/>
    </w:rPr>
  </w:style>
  <w:style w:type="paragraph" w:styleId="ListBullet">
    <w:name w:val="List Bullet"/>
    <w:basedOn w:val="Normal"/>
    <w:pPr>
      <w:numPr>
        <w:numId w:val="8"/>
      </w:numPr>
      <w:spacing w:after="200" w:line="276" w:lineRule="auto"/>
      <w:ind w:right="57"/>
      <w:jc w:val="left"/>
    </w:pPr>
    <w:rPr>
      <w:rFonts w:ascii="Calibri" w:hAnsi="Calibri"/>
      <w:color w:val="000000"/>
      <w:sz w:val="22"/>
      <w:lang w:eastAsia="en-US"/>
    </w:rPr>
  </w:style>
  <w:style w:type="paragraph" w:styleId="Revision">
    <w:name w:val="Revision"/>
    <w:pPr>
      <w:suppressAutoHyphens/>
      <w:spacing w:before="0" w:after="0" w:line="240" w:lineRule="auto"/>
      <w:ind w:left="0" w:firstLine="0"/>
    </w:pPr>
    <w:rPr>
      <w:sz w:val="24"/>
    </w:rPr>
  </w:style>
  <w:style w:type="paragraph" w:customStyle="1" w:styleId="TOC">
    <w:name w:val="TOC"/>
    <w:basedOn w:val="TOC1"/>
    <w:pPr>
      <w:tabs>
        <w:tab w:val="clear" w:pos="8656"/>
        <w:tab w:val="left" w:pos="480"/>
        <w:tab w:val="right" w:leader="dot" w:pos="8630"/>
        <w:tab w:val="right" w:pos="8755"/>
      </w:tabs>
      <w:spacing w:before="240" w:after="240"/>
      <w:jc w:val="left"/>
    </w:pPr>
    <w:rPr>
      <w:rFonts w:ascii="Calibri" w:hAnsi="Calibri" w:cs="Calibri"/>
    </w:rPr>
  </w:style>
  <w:style w:type="character" w:customStyle="1" w:styleId="TOC1Char">
    <w:name w:val="TOC 1 Char"/>
    <w:basedOn w:val="DefaultParagraphFont"/>
    <w:rPr>
      <w:rFonts w:cs="Times New Roman"/>
      <w:bCs/>
      <w:caps/>
      <w:sz w:val="24"/>
      <w:szCs w:val="24"/>
      <w:lang w:eastAsia="en-GB"/>
    </w:rPr>
  </w:style>
  <w:style w:type="character" w:customStyle="1" w:styleId="TOCChar">
    <w:name w:val="TOC Char"/>
    <w:basedOn w:val="TOC1Char"/>
    <w:rPr>
      <w:rFonts w:ascii="Calibri" w:hAnsi="Calibri" w:cs="Calibri"/>
      <w:bCs/>
      <w:caps/>
      <w:sz w:val="24"/>
      <w:szCs w:val="24"/>
      <w:lang w:eastAsia="en-GB"/>
    </w:rPr>
  </w:style>
  <w:style w:type="paragraph" w:customStyle="1" w:styleId="Figureheading">
    <w:name w:val="Figure heading"/>
    <w:basedOn w:val="Normal"/>
    <w:pPr>
      <w:tabs>
        <w:tab w:val="left" w:pos="567"/>
      </w:tabs>
    </w:pPr>
    <w:rPr>
      <w:b/>
      <w:bCs/>
      <w:sz w:val="22"/>
      <w:szCs w:val="22"/>
      <w:lang w:eastAsia="en-US"/>
    </w:rPr>
  </w:style>
  <w:style w:type="character" w:customStyle="1" w:styleId="FigureheadingChar">
    <w:name w:val="Figure heading Char"/>
    <w:basedOn w:val="DefaultParagraphFont"/>
    <w:rPr>
      <w:rFonts w:cs="Times New Roman"/>
      <w:b/>
      <w:bCs/>
    </w:rPr>
  </w:style>
  <w:style w:type="character" w:customStyle="1" w:styleId="FollowedHyperlink1">
    <w:name w:val="FollowedHyperlink1"/>
    <w:basedOn w:val="DefaultParagraphFont"/>
    <w:rPr>
      <w:rFonts w:cs="Times New Roman"/>
      <w:color w:val="800080"/>
      <w:u w:val="single"/>
    </w:rPr>
  </w:style>
  <w:style w:type="character" w:styleId="FollowedHyperlink">
    <w:name w:val="FollowedHyperlink"/>
    <w:basedOn w:val="DefaultParagraphFont"/>
    <w:rPr>
      <w:rFonts w:cs="Times New Roman"/>
      <w:color w:val="954F72"/>
      <w:u w:val="single"/>
    </w:rPr>
  </w:style>
  <w:style w:type="paragraph" w:styleId="Title">
    <w:name w:val="Title"/>
    <w:basedOn w:val="Normal"/>
    <w:next w:val="Normal"/>
    <w:pPr>
      <w:keepNext/>
      <w:keepLines/>
      <w:spacing w:before="480" w:after="120"/>
    </w:pPr>
    <w:rPr>
      <w:rFonts w:ascii="Calibri" w:hAnsi="Calibri" w:cs="Calibri"/>
      <w:b/>
      <w:color w:val="000000"/>
      <w:sz w:val="72"/>
      <w:szCs w:val="72"/>
    </w:rPr>
  </w:style>
  <w:style w:type="character" w:customStyle="1" w:styleId="TitleChar">
    <w:name w:val="Title Char"/>
    <w:basedOn w:val="DefaultParagraphFont"/>
    <w:rPr>
      <w:rFonts w:ascii="Calibri" w:hAnsi="Calibri" w:cs="Calibri"/>
      <w:b/>
      <w:color w:val="000000"/>
      <w:sz w:val="72"/>
      <w:szCs w:val="72"/>
      <w:lang w:eastAsia="en-GB"/>
    </w:rPr>
  </w:style>
  <w:style w:type="paragraph" w:styleId="Subtitle">
    <w:name w:val="Subtitle"/>
    <w:basedOn w:val="Normal"/>
    <w:next w:val="Normal"/>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rPr>
      <w:rFonts w:ascii="Georgia" w:hAnsi="Georgia" w:cs="Georgia"/>
      <w:i/>
      <w:color w:val="666666"/>
      <w:sz w:val="48"/>
      <w:szCs w:val="48"/>
      <w:lang w:eastAsia="en-GB"/>
    </w:rPr>
  </w:style>
  <w:style w:type="paragraph" w:styleId="FootnoteText">
    <w:name w:val="footnote text"/>
    <w:basedOn w:val="Normal"/>
    <w:pPr>
      <w:spacing w:line="240" w:lineRule="auto"/>
    </w:pPr>
    <w:rPr>
      <w:rFonts w:ascii="Calibri" w:hAnsi="Calibri" w:cs="Calibri"/>
      <w:color w:val="000000"/>
      <w:sz w:val="20"/>
      <w:szCs w:val="20"/>
    </w:rPr>
  </w:style>
  <w:style w:type="character" w:customStyle="1" w:styleId="FootnoteTextChar">
    <w:name w:val="Footnote Text Char"/>
    <w:basedOn w:val="DefaultParagraphFont"/>
    <w:rPr>
      <w:rFonts w:ascii="Calibri" w:hAnsi="Calibri" w:cs="Calibri"/>
      <w:color w:val="000000"/>
      <w:sz w:val="20"/>
      <w:szCs w:val="20"/>
      <w:lang w:eastAsia="en-GB"/>
    </w:rPr>
  </w:style>
  <w:style w:type="character" w:styleId="FootnoteReference">
    <w:name w:val="footnote reference"/>
    <w:basedOn w:val="DefaultParagraphFont"/>
    <w:rPr>
      <w:rFonts w:cs="Times New Roman"/>
      <w:position w:val="0"/>
      <w:vertAlign w:val="superscript"/>
    </w:rPr>
  </w:style>
  <w:style w:type="paragraph" w:styleId="EndnoteText">
    <w:name w:val="endnote text"/>
    <w:basedOn w:val="Normal"/>
    <w:pPr>
      <w:spacing w:line="240" w:lineRule="auto"/>
    </w:pPr>
    <w:rPr>
      <w:rFonts w:ascii="Calibri" w:hAnsi="Calibri" w:cs="Calibri"/>
      <w:color w:val="000000"/>
      <w:sz w:val="20"/>
      <w:szCs w:val="20"/>
    </w:rPr>
  </w:style>
  <w:style w:type="character" w:customStyle="1" w:styleId="EndnoteTextChar">
    <w:name w:val="Endnote Text Char"/>
    <w:basedOn w:val="DefaultParagraphFont"/>
    <w:rPr>
      <w:rFonts w:ascii="Calibri" w:hAnsi="Calibri" w:cs="Calibri"/>
      <w:color w:val="000000"/>
      <w:sz w:val="20"/>
      <w:szCs w:val="20"/>
      <w:lang w:eastAsia="en-GB"/>
    </w:rPr>
  </w:style>
  <w:style w:type="character" w:styleId="EndnoteReference">
    <w:name w:val="endnote reference"/>
    <w:basedOn w:val="DefaultParagraphFont"/>
    <w:rPr>
      <w:rFonts w:cs="Times New Roman"/>
      <w:position w:val="0"/>
      <w:vertAlign w:val="superscript"/>
    </w:rPr>
  </w:style>
  <w:style w:type="paragraph" w:styleId="DocumentMap">
    <w:name w:val="Document Map"/>
    <w:basedOn w:val="Normal"/>
    <w:pPr>
      <w:spacing w:line="240" w:lineRule="auto"/>
      <w:jc w:val="left"/>
    </w:pPr>
    <w:rPr>
      <w:rFonts w:ascii="Tahoma" w:hAnsi="Tahoma" w:cs="Tahoma"/>
      <w:sz w:val="16"/>
      <w:szCs w:val="16"/>
      <w:lang w:eastAsia="en-US"/>
    </w:rPr>
  </w:style>
  <w:style w:type="character" w:customStyle="1" w:styleId="DocumentMapChar">
    <w:name w:val="Document Map Char"/>
    <w:basedOn w:val="DefaultParagraphFont"/>
    <w:rPr>
      <w:rFonts w:ascii="Tahoma" w:hAnsi="Tahoma" w:cs="Tahoma"/>
      <w:sz w:val="16"/>
      <w:szCs w:val="16"/>
    </w:rPr>
  </w:style>
  <w:style w:type="character" w:styleId="PlaceholderText">
    <w:name w:val="Placeholder Text"/>
    <w:basedOn w:val="DefaultParagraphFont"/>
    <w:rPr>
      <w:rFonts w:cs="Times New Roman"/>
      <w:color w:val="808080"/>
    </w:rPr>
  </w:style>
  <w:style w:type="character" w:customStyle="1" w:styleId="ParaHead">
    <w:name w:val="ParaHead"/>
    <w:rPr>
      <w:color w:val="999999"/>
      <w:shd w:val="clear" w:color="auto" w:fill="auto"/>
    </w:rPr>
  </w:style>
  <w:style w:type="paragraph" w:customStyle="1" w:styleId="Heading">
    <w:name w:val="Heading"/>
    <w:next w:val="Body"/>
    <w:pPr>
      <w:keepNext/>
      <w:keepLines/>
      <w:suppressAutoHyphens/>
      <w:spacing w:before="480" w:after="0"/>
      <w:ind w:left="0" w:firstLine="0"/>
      <w:outlineLvl w:val="0"/>
    </w:pPr>
    <w:rPr>
      <w:rFonts w:ascii="Cambria" w:hAnsi="Cambria" w:cs="Cambria"/>
      <w:b/>
      <w:bCs/>
      <w:color w:val="365F91"/>
      <w:sz w:val="28"/>
      <w:szCs w:val="28"/>
      <w:lang w:eastAsia="en-GB"/>
    </w:rPr>
  </w:style>
  <w:style w:type="paragraph" w:customStyle="1" w:styleId="para">
    <w:name w:val="para"/>
    <w:basedOn w:val="Normal"/>
    <w:pPr>
      <w:spacing w:before="100" w:after="100" w:line="240" w:lineRule="auto"/>
      <w:jc w:val="left"/>
    </w:pPr>
  </w:style>
  <w:style w:type="character" w:customStyle="1" w:styleId="citationref">
    <w:name w:val="citationref"/>
    <w:basedOn w:val="DefaultParagraphFont"/>
    <w:rPr>
      <w:rFonts w:cs="Times New Roman"/>
    </w:rPr>
  </w:style>
  <w:style w:type="character" w:customStyle="1" w:styleId="internalref">
    <w:name w:val="internalref"/>
    <w:basedOn w:val="DefaultParagraphFont"/>
    <w:rPr>
      <w:rFonts w:cs="Times New Roman"/>
    </w:rPr>
  </w:style>
  <w:style w:type="character" w:customStyle="1" w:styleId="captionnumber">
    <w:name w:val="captionnumber"/>
    <w:basedOn w:val="DefaultParagraphFont"/>
    <w:rPr>
      <w:rFonts w:cs="Times New Roman"/>
    </w:rPr>
  </w:style>
  <w:style w:type="paragraph" w:customStyle="1" w:styleId="simplepara">
    <w:name w:val="simplepara"/>
    <w:basedOn w:val="Normal"/>
    <w:pPr>
      <w:spacing w:before="100" w:after="100" w:line="240" w:lineRule="auto"/>
      <w:jc w:val="left"/>
    </w:pPr>
  </w:style>
  <w:style w:type="character" w:customStyle="1" w:styleId="figpopup-sensitive-area">
    <w:name w:val="figpopup-sensitive-area"/>
    <w:basedOn w:val="DefaultParagraphFont"/>
    <w:rPr>
      <w:rFonts w:cs="Times New Roman"/>
    </w:rPr>
  </w:style>
  <w:style w:type="character" w:customStyle="1" w:styleId="ref-lnk">
    <w:name w:val="ref-lnk"/>
    <w:basedOn w:val="DefaultParagraphFont"/>
    <w:rPr>
      <w:rFonts w:cs="Times New Roman"/>
    </w:rPr>
  </w:style>
  <w:style w:type="character" w:customStyle="1" w:styleId="ref-overlay">
    <w:name w:val="ref-overlay"/>
    <w:basedOn w:val="DefaultParagraphFont"/>
    <w:rPr>
      <w:rFonts w:cs="Times New Roman"/>
    </w:rPr>
  </w:style>
  <w:style w:type="character" w:customStyle="1" w:styleId="hlfld-contribauthor">
    <w:name w:val="hlfld-contribauthor"/>
    <w:basedOn w:val="DefaultParagraphFont"/>
    <w:rPr>
      <w:rFonts w:cs="Times New Roman"/>
    </w:rPr>
  </w:style>
  <w:style w:type="character" w:customStyle="1" w:styleId="nlmgiven-names">
    <w:name w:val="nlm_given-names"/>
    <w:basedOn w:val="DefaultParagraphFont"/>
    <w:rPr>
      <w:rFonts w:cs="Times New Roman"/>
    </w:rPr>
  </w:style>
  <w:style w:type="character" w:customStyle="1" w:styleId="nlmyear">
    <w:name w:val="nlm_year"/>
    <w:basedOn w:val="DefaultParagraphFont"/>
    <w:rPr>
      <w:rFonts w:cs="Times New Roman"/>
    </w:rPr>
  </w:style>
  <w:style w:type="character" w:customStyle="1" w:styleId="nlmarticle-title">
    <w:name w:val="nlm_article-title"/>
    <w:basedOn w:val="DefaultParagraphFont"/>
    <w:rPr>
      <w:rFonts w:cs="Times New Roman"/>
    </w:rPr>
  </w:style>
  <w:style w:type="character" w:customStyle="1" w:styleId="nlmfpage">
    <w:name w:val="nlm_fpage"/>
    <w:basedOn w:val="DefaultParagraphFont"/>
    <w:rPr>
      <w:rFonts w:cs="Times New Roman"/>
    </w:rPr>
  </w:style>
  <w:style w:type="character" w:customStyle="1" w:styleId="nlmpub-id">
    <w:name w:val="nlm_pub-id"/>
    <w:basedOn w:val="DefaultParagraphFont"/>
    <w:rPr>
      <w:rFonts w:cs="Times New Roman"/>
    </w:rPr>
  </w:style>
  <w:style w:type="character" w:customStyle="1" w:styleId="ref-links">
    <w:name w:val="ref-links"/>
    <w:basedOn w:val="DefaultParagraphFont"/>
    <w:rPr>
      <w:rFonts w:cs="Times New Roman"/>
    </w:rPr>
  </w:style>
  <w:style w:type="character" w:customStyle="1" w:styleId="xlinks-container">
    <w:name w:val="xlinks-container"/>
    <w:basedOn w:val="DefaultParagraphFont"/>
    <w:rPr>
      <w:rFonts w:cs="Times New Roman"/>
    </w:rPr>
  </w:style>
  <w:style w:type="character" w:customStyle="1" w:styleId="googlescholar-container">
    <w:name w:val="googlescholar-container"/>
    <w:basedOn w:val="DefaultParagraphFont"/>
    <w:rPr>
      <w:rFonts w:cs="Times New Roman"/>
    </w:rPr>
  </w:style>
  <w:style w:type="character" w:customStyle="1" w:styleId="nlmlpage">
    <w:name w:val="nlm_lpage"/>
    <w:basedOn w:val="DefaultParagraphFont"/>
    <w:rPr>
      <w:rFonts w:cs="Times New Roman"/>
    </w:rPr>
  </w:style>
  <w:style w:type="character" w:customStyle="1" w:styleId="index">
    <w:name w:val="index"/>
    <w:basedOn w:val="DefaultParagraphFont"/>
    <w:rPr>
      <w:rFonts w:cs="Times New Roman"/>
    </w:rPr>
  </w:style>
  <w:style w:type="character" w:customStyle="1" w:styleId="nlmchapter-title">
    <w:name w:val="nlm_chapter-title"/>
    <w:basedOn w:val="DefaultParagraphFont"/>
    <w:rPr>
      <w:rFonts w:cs="Times New Roman"/>
    </w:rPr>
  </w:style>
  <w:style w:type="character" w:customStyle="1" w:styleId="nlmpublisher-loc">
    <w:name w:val="nlm_publisher-loc"/>
    <w:basedOn w:val="DefaultParagraphFont"/>
    <w:rPr>
      <w:rFonts w:cs="Times New Roman"/>
    </w:rPr>
  </w:style>
  <w:style w:type="character" w:customStyle="1" w:styleId="nlmpublisher-name">
    <w:name w:val="nlm_publisher-name"/>
    <w:basedOn w:val="DefaultParagraphFont"/>
    <w:rPr>
      <w:rFonts w:cs="Times New Roman"/>
    </w:rPr>
  </w:style>
  <w:style w:type="character" w:customStyle="1" w:styleId="inline-linked-media">
    <w:name w:val="inline-linked-media"/>
    <w:basedOn w:val="DefaultParagraphFont"/>
    <w:rPr>
      <w:rFonts w:cs="Times New Roman"/>
    </w:rPr>
  </w:style>
  <w:style w:type="character" w:customStyle="1" w:styleId="xref-sep">
    <w:name w:val="xref-sep"/>
    <w:basedOn w:val="DefaultParagraphFont"/>
    <w:rPr>
      <w:rFonts w:cs="Times New Roman"/>
    </w:rPr>
  </w:style>
  <w:style w:type="character" w:customStyle="1" w:styleId="externalref">
    <w:name w:val="externalref"/>
    <w:basedOn w:val="DefaultParagraphFont"/>
    <w:rPr>
      <w:rFonts w:cs="Times New Roman"/>
    </w:rPr>
  </w:style>
  <w:style w:type="character" w:customStyle="1" w:styleId="refsource">
    <w:name w:val="refsource"/>
    <w:basedOn w:val="DefaultParagraphFont"/>
    <w:rPr>
      <w:rFonts w:cs="Times New Roman"/>
    </w:rPr>
  </w:style>
  <w:style w:type="character" w:styleId="HTMLCite">
    <w:name w:val="HTML Cite"/>
    <w:basedOn w:val="DefaultParagraphFont"/>
    <w:rPr>
      <w:rFonts w:cs="Times New Roman"/>
      <w:i/>
      <w:iCs/>
    </w:rPr>
  </w:style>
  <w:style w:type="character" w:customStyle="1" w:styleId="label">
    <w:name w:val="label"/>
    <w:basedOn w:val="DefaultParagraphFont"/>
    <w:rPr>
      <w:rFonts w:cs="Times New Roman"/>
    </w:rPr>
  </w:style>
  <w:style w:type="character" w:customStyle="1" w:styleId="databold">
    <w:name w:val="data_bold"/>
    <w:basedOn w:val="DefaultParagraphFont"/>
    <w:rPr>
      <w:rFonts w:cs="Times New Roman"/>
    </w:rPr>
  </w:style>
  <w:style w:type="paragraph" w:styleId="z-TopofForm">
    <w:name w:val="HTML Top of Form"/>
    <w:basedOn w:val="Normal"/>
    <w:next w:val="Normal"/>
    <w:pPr>
      <w:pBdr>
        <w:bottom w:val="single" w:sz="6" w:space="1" w:color="000000"/>
      </w:pBdr>
      <w:spacing w:line="240" w:lineRule="auto"/>
      <w:jc w:val="center"/>
    </w:pPr>
    <w:rPr>
      <w:rFonts w:ascii="Arial" w:hAnsi="Arial" w:cs="Arial"/>
      <w:vanish/>
      <w:sz w:val="16"/>
      <w:szCs w:val="16"/>
    </w:rPr>
  </w:style>
  <w:style w:type="character" w:customStyle="1" w:styleId="z-TopofFormChar">
    <w:name w:val="z-Top of Form Char"/>
    <w:basedOn w:val="DefaultParagraphFont"/>
    <w:rPr>
      <w:rFonts w:ascii="Arial" w:hAnsi="Arial" w:cs="Arial"/>
      <w:vanish/>
      <w:sz w:val="16"/>
      <w:szCs w:val="16"/>
      <w:lang w:eastAsia="en-GB"/>
    </w:rPr>
  </w:style>
  <w:style w:type="paragraph" w:styleId="z-BottomofForm">
    <w:name w:val="HTML Bottom of Form"/>
    <w:basedOn w:val="Normal"/>
    <w:next w:val="Normal"/>
    <w:pPr>
      <w:pBdr>
        <w:top w:val="single" w:sz="6" w:space="1" w:color="000000"/>
      </w:pBdr>
      <w:spacing w:line="240" w:lineRule="auto"/>
      <w:jc w:val="center"/>
    </w:pPr>
    <w:rPr>
      <w:rFonts w:ascii="Arial" w:hAnsi="Arial" w:cs="Arial"/>
      <w:vanish/>
      <w:sz w:val="16"/>
      <w:szCs w:val="16"/>
    </w:rPr>
  </w:style>
  <w:style w:type="character" w:customStyle="1" w:styleId="z-BottomofFormChar">
    <w:name w:val="z-Bottom of Form Char"/>
    <w:basedOn w:val="DefaultParagraphFont"/>
    <w:rPr>
      <w:rFonts w:ascii="Arial" w:hAnsi="Arial" w:cs="Arial"/>
      <w:vanish/>
      <w:sz w:val="16"/>
      <w:szCs w:val="16"/>
      <w:lang w:eastAsia="en-GB"/>
    </w:rPr>
  </w:style>
  <w:style w:type="character" w:customStyle="1" w:styleId="frlabel">
    <w:name w:val="fr_label"/>
    <w:basedOn w:val="DefaultParagraphFont"/>
    <w:rPr>
      <w:rFonts w:cs="Times New Roman"/>
    </w:rPr>
  </w:style>
  <w:style w:type="character" w:customStyle="1" w:styleId="fontstyle51">
    <w:name w:val="fontstyle51"/>
    <w:basedOn w:val="DefaultParagraphFont"/>
    <w:rPr>
      <w:rFonts w:ascii="AdvTT49bbc31f.I" w:hAnsi="AdvTT49bbc31f.I" w:cs="Times New Roman"/>
      <w:color w:val="000000"/>
      <w:sz w:val="20"/>
      <w:szCs w:val="20"/>
    </w:rPr>
  </w:style>
  <w:style w:type="character" w:customStyle="1" w:styleId="UnresolvedMention2">
    <w:name w:val="Unresolved Mention2"/>
    <w:basedOn w:val="DefaultParagraphFont"/>
    <w:rPr>
      <w:color w:val="605E5C"/>
      <w:shd w:val="clear" w:color="auto" w:fill="E1DFDD"/>
    </w:rPr>
  </w:style>
  <w:style w:type="character" w:customStyle="1" w:styleId="lrzxr">
    <w:name w:val="lrzxr"/>
    <w:basedOn w:val="DefaultParagraphFont"/>
  </w:style>
  <w:style w:type="character" w:customStyle="1" w:styleId="UnresolvedMention3">
    <w:name w:val="Unresolved Mention3"/>
    <w:basedOn w:val="DefaultParagraphFont"/>
    <w:rPr>
      <w:color w:val="605E5C"/>
      <w:shd w:val="clear" w:color="auto" w:fill="E1DFDD"/>
    </w:rPr>
  </w:style>
  <w:style w:type="character" w:customStyle="1" w:styleId="Heading1Char1">
    <w:name w:val="Heading 1 Char1"/>
    <w:basedOn w:val="DefaultParagraphFont"/>
    <w:rPr>
      <w:rFonts w:ascii="Calibri Light" w:eastAsia="Times New Roman" w:hAnsi="Calibri Light" w:cs="Times New Roman"/>
      <w:color w:val="2F5496"/>
      <w:sz w:val="32"/>
      <w:szCs w:val="32"/>
      <w:lang w:eastAsia="en-GB"/>
    </w:rPr>
  </w:style>
  <w:style w:type="character" w:customStyle="1" w:styleId="Heading3Char1">
    <w:name w:val="Heading 3 Char1"/>
    <w:basedOn w:val="DefaultParagraphFont"/>
    <w:rPr>
      <w:rFonts w:ascii="Calibri Light" w:eastAsia="Times New Roman" w:hAnsi="Calibri Light" w:cs="Times New Roman"/>
      <w:color w:val="1F3763"/>
      <w:sz w:val="24"/>
      <w:szCs w:val="24"/>
      <w:lang w:eastAsia="en-GB"/>
    </w:rPr>
  </w:style>
  <w:style w:type="paragraph" w:customStyle="1" w:styleId="msonormal0">
    <w:name w:val="msonormal"/>
    <w:basedOn w:val="Normal"/>
    <w:pPr>
      <w:spacing w:before="100" w:after="100"/>
    </w:pPr>
  </w:style>
  <w:style w:type="character" w:customStyle="1" w:styleId="UnresolvedMention30">
    <w:name w:val="Unresolved Mention3"/>
    <w:basedOn w:val="DefaultParagraphFont"/>
    <w:rPr>
      <w:color w:val="605E5C"/>
      <w:shd w:val="clear" w:color="auto" w:fill="E1DFDD"/>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ImportedStyle6">
    <w:name w:val="Imported Style 6"/>
    <w:basedOn w:val="NoList"/>
    <w:pPr>
      <w:numPr>
        <w:numId w:val="4"/>
      </w:numPr>
    </w:pPr>
  </w:style>
  <w:style w:type="numbering" w:customStyle="1" w:styleId="ImportedStyle7">
    <w:name w:val="Imported Style 7"/>
    <w:basedOn w:val="NoList"/>
    <w:pPr>
      <w:numPr>
        <w:numId w:val="5"/>
      </w:numPr>
    </w:pPr>
  </w:style>
  <w:style w:type="numbering" w:customStyle="1" w:styleId="ImportedStyle9">
    <w:name w:val="Imported Style 9"/>
    <w:basedOn w:val="NoList"/>
    <w:pPr>
      <w:numPr>
        <w:numId w:val="6"/>
      </w:numPr>
    </w:pPr>
  </w:style>
  <w:style w:type="numbering" w:customStyle="1" w:styleId="LFO12">
    <w:name w:val="LFO12"/>
    <w:basedOn w:val="NoList"/>
    <w:pPr>
      <w:numPr>
        <w:numId w:val="7"/>
      </w:numPr>
    </w:pPr>
  </w:style>
  <w:style w:type="numbering" w:customStyle="1" w:styleId="LFO25">
    <w:name w:val="LFO25"/>
    <w:basedOn w:val="NoLis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doi.org/10.1093/rheumatology/kei169" TargetMode="External"/><Relationship Id="rId21" Type="http://schemas.openxmlformats.org/officeDocument/2006/relationships/footer" Target="footer2.xml"/><Relationship Id="rId42" Type="http://schemas.openxmlformats.org/officeDocument/2006/relationships/image" Target="media/image7.png"/><Relationship Id="rId63" Type="http://schemas.openxmlformats.org/officeDocument/2006/relationships/hyperlink" Target="https://doi.org/10.7196/samj.7047" TargetMode="External"/><Relationship Id="rId84" Type="http://schemas.openxmlformats.org/officeDocument/2006/relationships/hyperlink" Target="https://doi.org/10.1136/annrheumdis-2011-201282" TargetMode="External"/><Relationship Id="rId138" Type="http://schemas.openxmlformats.org/officeDocument/2006/relationships/hyperlink" Target="https://doi.org/10.1136/ard.2010.141234" TargetMode="External"/><Relationship Id="rId159" Type="http://schemas.openxmlformats.org/officeDocument/2006/relationships/hyperlink" Target="https://doi.org/10.1111/j.1756-185X.2010.01563.x" TargetMode="External"/><Relationship Id="rId170" Type="http://schemas.openxmlformats.org/officeDocument/2006/relationships/hyperlink" Target="https://doi.org/10.1016/j.pec.2013.12.002" TargetMode="External"/><Relationship Id="rId191" Type="http://schemas.openxmlformats.org/officeDocument/2006/relationships/fontTable" Target="fontTable.xml"/><Relationship Id="rId107" Type="http://schemas.openxmlformats.org/officeDocument/2006/relationships/hyperlink" Target="https://doi.org/10.1056/NEJMoa1303006" TargetMode="External"/><Relationship Id="rId11" Type="http://schemas.openxmlformats.org/officeDocument/2006/relationships/header" Target="header3.xml"/><Relationship Id="rId32" Type="http://schemas.openxmlformats.org/officeDocument/2006/relationships/hyperlink" Target="https://www.sciencedirect.com/science/article/pii/S0020748918300592?via%3Dihub" TargetMode="External"/><Relationship Id="rId53" Type="http://schemas.openxmlformats.org/officeDocument/2006/relationships/hyperlink" Target="https://www.racgp.org.au/your-practice/guidelines/musculoskeletal/rheumatoidarthritis/" TargetMode="External"/><Relationship Id="rId74" Type="http://schemas.openxmlformats.org/officeDocument/2006/relationships/hyperlink" Target="http://www.gradeworkinggroup.org" TargetMode="External"/><Relationship Id="rId128" Type="http://schemas.openxmlformats.org/officeDocument/2006/relationships/hyperlink" Target="https://doi.org/10.1136/bmj.d4002" TargetMode="External"/><Relationship Id="rId149" Type="http://schemas.openxmlformats.org/officeDocument/2006/relationships/hyperlink" Target="https://doi.org/10.1093/rheumatology/kep407" TargetMode="External"/><Relationship Id="rId5" Type="http://schemas.openxmlformats.org/officeDocument/2006/relationships/webSettings" Target="webSettings.xml"/><Relationship Id="rId95" Type="http://schemas.openxmlformats.org/officeDocument/2006/relationships/hyperlink" Target="https://doi.org/10.1002/art.21796" TargetMode="External"/><Relationship Id="rId160" Type="http://schemas.openxmlformats.org/officeDocument/2006/relationships/hyperlink" Target="https://doi.org/10.1002/acr.20251" TargetMode="External"/><Relationship Id="rId181" Type="http://schemas.openxmlformats.org/officeDocument/2006/relationships/hyperlink" Target="https://doi.org/10.1111/j.1442-2018.2012.00723.x" TargetMode="External"/><Relationship Id="rId22" Type="http://schemas.openxmlformats.org/officeDocument/2006/relationships/header" Target="header9.xml"/><Relationship Id="rId43" Type="http://schemas.openxmlformats.org/officeDocument/2006/relationships/header" Target="header14.xml"/><Relationship Id="rId64" Type="http://schemas.openxmlformats.org/officeDocument/2006/relationships/hyperlink" Target="https://doi.org/10.1111/1756-185x.12754" TargetMode="External"/><Relationship Id="rId118" Type="http://schemas.openxmlformats.org/officeDocument/2006/relationships/hyperlink" Target="https://doi.org/10.1136/annrheumdis-2012-202433" TargetMode="External"/><Relationship Id="rId139" Type="http://schemas.openxmlformats.org/officeDocument/2006/relationships/hyperlink" Target="https://doi.org/10.1136/annrheumdis-2011-201191" TargetMode="External"/><Relationship Id="rId85" Type="http://schemas.openxmlformats.org/officeDocument/2006/relationships/hyperlink" Target="https://doi.org/10.1136/annrheumdis-2014-206106" TargetMode="External"/><Relationship Id="rId150" Type="http://schemas.openxmlformats.org/officeDocument/2006/relationships/hyperlink" Target="https://doi.org/10.1136/annrheumdis-2014-eular.2137" TargetMode="External"/><Relationship Id="rId171" Type="http://schemas.openxmlformats.org/officeDocument/2006/relationships/hyperlink" Target="https://doi.org/10.1136/annrheumdis-2013-204733" TargetMode="External"/><Relationship Id="rId192" Type="http://schemas.openxmlformats.org/officeDocument/2006/relationships/theme" Target="theme/theme1.xml"/><Relationship Id="rId12" Type="http://schemas.openxmlformats.org/officeDocument/2006/relationships/image" Target="media/image2.png"/><Relationship Id="rId33" Type="http://schemas.openxmlformats.org/officeDocument/2006/relationships/header" Target="header10.xml"/><Relationship Id="rId108" Type="http://schemas.openxmlformats.org/officeDocument/2006/relationships/hyperlink" Target="https://doi.org/10.1136/ard.2007.080002" TargetMode="External"/><Relationship Id="rId129" Type="http://schemas.openxmlformats.org/officeDocument/2006/relationships/hyperlink" Target="https://doi.org/10.1136/ard.2010.137703" TargetMode="External"/><Relationship Id="rId54" Type="http://schemas.openxmlformats.org/officeDocument/2006/relationships/hyperlink" Target="https://www.ser.es/wp-content/uploads/2016/01/GUIPCAR_31Marzo2012_ENG.pdf" TargetMode="External"/><Relationship Id="rId75" Type="http://schemas.openxmlformats.org/officeDocument/2006/relationships/hyperlink" Target="https://www.nice.org.uk/" TargetMode="External"/><Relationship Id="rId96" Type="http://schemas.openxmlformats.org/officeDocument/2006/relationships/hyperlink" Target="https://doi.org/10.1136/annrheumdis-2012-202735" TargetMode="External"/><Relationship Id="rId140" Type="http://schemas.openxmlformats.org/officeDocument/2006/relationships/hyperlink" Target="https://doi.org/10.7326/m15-0919" TargetMode="External"/><Relationship Id="rId161" Type="http://schemas.openxmlformats.org/officeDocument/2006/relationships/hyperlink" Target="https://doi.org/10.1002/14651858.CD008322.pub2" TargetMode="External"/><Relationship Id="rId182" Type="http://schemas.openxmlformats.org/officeDocument/2006/relationships/hyperlink" Target="https://doi.org/10.1111/j.1471-6712.2010.00854.x" TargetMode="External"/><Relationship Id="rId6" Type="http://schemas.openxmlformats.org/officeDocument/2006/relationships/footnotes" Target="footnotes.xml"/><Relationship Id="rId23" Type="http://schemas.openxmlformats.org/officeDocument/2006/relationships/footer" Target="footer3.xml"/><Relationship Id="rId119" Type="http://schemas.openxmlformats.org/officeDocument/2006/relationships/hyperlink" Target="https://doi.org/10.1056/NEJMoa1608345" TargetMode="External"/><Relationship Id="rId44" Type="http://schemas.openxmlformats.org/officeDocument/2006/relationships/footer" Target="footer8.xml"/><Relationship Id="rId65" Type="http://schemas.openxmlformats.org/officeDocument/2006/relationships/hyperlink" Target="https://doi.org/10.1093/rheumatology/kel215a" TargetMode="External"/><Relationship Id="rId86" Type="http://schemas.openxmlformats.org/officeDocument/2006/relationships/hyperlink" Target="https://doi.org/10.1016/s0140-6736(08)61000-4" TargetMode="External"/><Relationship Id="rId130" Type="http://schemas.openxmlformats.org/officeDocument/2006/relationships/hyperlink" Target="https://doi.org/10.1186/s12891-018-2302-5" TargetMode="External"/><Relationship Id="rId151" Type="http://schemas.openxmlformats.org/officeDocument/2006/relationships/hyperlink" Target="https://doi.org/10.1186/s13075-015-0611-8" TargetMode="External"/><Relationship Id="rId172" Type="http://schemas.openxmlformats.org/officeDocument/2006/relationships/hyperlink" Target="https://doi.org/10.1002/msc.35" TargetMode="External"/><Relationship Id="rId13" Type="http://schemas.openxmlformats.org/officeDocument/2006/relationships/header" Target="header4.xml"/><Relationship Id="rId18" Type="http://schemas.openxmlformats.org/officeDocument/2006/relationships/footer" Target="footer1.xml"/><Relationship Id="rId39" Type="http://schemas.openxmlformats.org/officeDocument/2006/relationships/footer" Target="footer6.xml"/><Relationship Id="rId109" Type="http://schemas.openxmlformats.org/officeDocument/2006/relationships/hyperlink" Target="https://doi.org/10.1136/annrheumdis-2011-200274" TargetMode="External"/><Relationship Id="rId34" Type="http://schemas.openxmlformats.org/officeDocument/2006/relationships/footer" Target="footer4.xml"/><Relationship Id="rId50" Type="http://schemas.openxmlformats.org/officeDocument/2006/relationships/hyperlink" Target="https://doi.org/10.1007/s00296-003-0404-2" TargetMode="External"/><Relationship Id="rId55" Type="http://schemas.openxmlformats.org/officeDocument/2006/relationships/hyperlink" Target="http://www.sign.ac.uk/assets/sign123.pdf" TargetMode="External"/><Relationship Id="rId76" Type="http://schemas.openxmlformats.org/officeDocument/2006/relationships/hyperlink" Target="https://doi.org/10.1136/annrheumdis-2015-207511" TargetMode="External"/><Relationship Id="rId97" Type="http://schemas.openxmlformats.org/officeDocument/2006/relationships/hyperlink" Target="https://doi.org/10.1136/annrheumdis-2011-201247" TargetMode="External"/><Relationship Id="rId104" Type="http://schemas.openxmlformats.org/officeDocument/2006/relationships/hyperlink" Target="https://doi.org/10.1136/annrheumdis-2012-201365" TargetMode="External"/><Relationship Id="rId120" Type="http://schemas.openxmlformats.org/officeDocument/2006/relationships/hyperlink" Target="https://doi.org/10.1002/art.37816" TargetMode="External"/><Relationship Id="rId125" Type="http://schemas.openxmlformats.org/officeDocument/2006/relationships/hyperlink" Target="https://doi.org/10.1136/ard.2008.101121" TargetMode="External"/><Relationship Id="rId141" Type="http://schemas.openxmlformats.org/officeDocument/2006/relationships/hyperlink" Target="https://doi.org/10.1002/acr.22010" TargetMode="External"/><Relationship Id="rId146" Type="http://schemas.openxmlformats.org/officeDocument/2006/relationships/hyperlink" Target="https://doi.org/10.1136/annrheumdis-2011-200108" TargetMode="External"/><Relationship Id="rId167" Type="http://schemas.openxmlformats.org/officeDocument/2006/relationships/hyperlink" Target="https://doi.org/10.1097/AJP.0b013e318254ac76" TargetMode="External"/><Relationship Id="rId188" Type="http://schemas.openxmlformats.org/officeDocument/2006/relationships/hyperlink" Target="https://casp-uk.net/casp-tools-checklists/" TargetMode="External"/><Relationship Id="rId7" Type="http://schemas.openxmlformats.org/officeDocument/2006/relationships/endnotes" Target="endnotes.xml"/><Relationship Id="rId71" Type="http://schemas.openxmlformats.org/officeDocument/2006/relationships/hyperlink" Target="http://svenskreumatologi.se/wp-content/uploads/2016/08/guidelines_for_the_pharmaceutical_management_of_rheumatoid_arthritis.pdf" TargetMode="External"/><Relationship Id="rId92" Type="http://schemas.openxmlformats.org/officeDocument/2006/relationships/hyperlink" Target="https://doi.org/10.1002/art.23940" TargetMode="External"/><Relationship Id="rId162" Type="http://schemas.openxmlformats.org/officeDocument/2006/relationships/hyperlink" Target="https://doi.org/10.3310/hta20270" TargetMode="External"/><Relationship Id="rId183" Type="http://schemas.openxmlformats.org/officeDocument/2006/relationships/hyperlink" Target="https://doi.org/10.1136/annrheumdis-2012-202810" TargetMode="External"/><Relationship Id="rId2" Type="http://schemas.openxmlformats.org/officeDocument/2006/relationships/numbering" Target="numbering.xml"/><Relationship Id="rId29" Type="http://schemas.openxmlformats.org/officeDocument/2006/relationships/hyperlink" Target="https://www.sciencedirect.com/science/article/pii/S0020748918300592?via%3Dihub" TargetMode="External"/><Relationship Id="rId24" Type="http://schemas.openxmlformats.org/officeDocument/2006/relationships/image" Target="media/image5.png"/><Relationship Id="rId40" Type="http://schemas.openxmlformats.org/officeDocument/2006/relationships/header" Target="header13.xml"/><Relationship Id="rId45" Type="http://schemas.openxmlformats.org/officeDocument/2006/relationships/hyperlink" Target="https://doi.org/10.1002/acr.20040" TargetMode="External"/><Relationship Id="rId66" Type="http://schemas.openxmlformats.org/officeDocument/2006/relationships/hyperlink" Target="https://doi.org/10.1093/rheumatology/ken450a" TargetMode="External"/><Relationship Id="rId87" Type="http://schemas.openxmlformats.org/officeDocument/2006/relationships/hyperlink" Target="https://doi.org/10.1002/art.24638" TargetMode="External"/><Relationship Id="rId110" Type="http://schemas.openxmlformats.org/officeDocument/2006/relationships/hyperlink" Target="https://doi.org/10.1136/bmj.h1046" TargetMode="External"/><Relationship Id="rId115" Type="http://schemas.openxmlformats.org/officeDocument/2006/relationships/hyperlink" Target="https://doi.org/10.1093/rheumatology/kep261" TargetMode="External"/><Relationship Id="rId131" Type="http://schemas.openxmlformats.org/officeDocument/2006/relationships/hyperlink" Target="https://doi.org/10.1136/ard.2009.123976" TargetMode="External"/><Relationship Id="rId136" Type="http://schemas.openxmlformats.org/officeDocument/2006/relationships/hyperlink" Target="https://doi.org/10.1136/ard.2004.030924" TargetMode="External"/><Relationship Id="rId157" Type="http://schemas.openxmlformats.org/officeDocument/2006/relationships/hyperlink" Target="https://doi.org/10.1002/art.20399" TargetMode="External"/><Relationship Id="rId178" Type="http://schemas.openxmlformats.org/officeDocument/2006/relationships/hyperlink" Target="https://doi.org/10.1002/art.10665" TargetMode="External"/><Relationship Id="rId61" Type="http://schemas.openxmlformats.org/officeDocument/2006/relationships/hyperlink" Target="https://doi.org/10.1016/j.reuma.2013.10.006" TargetMode="External"/><Relationship Id="rId82" Type="http://schemas.openxmlformats.org/officeDocument/2006/relationships/hyperlink" Target="https://doi.org/10.1002/art.22025" TargetMode="External"/><Relationship Id="rId152" Type="http://schemas.openxmlformats.org/officeDocument/2006/relationships/hyperlink" Target="https://doi.org/10.1136/annrheumdis-2014-205489" TargetMode="External"/><Relationship Id="rId173" Type="http://schemas.openxmlformats.org/officeDocument/2006/relationships/hyperlink" Target="https://doi.org/10.1136/annrheumdis-2012-202296" TargetMode="External"/><Relationship Id="rId19" Type="http://schemas.openxmlformats.org/officeDocument/2006/relationships/image" Target="media/image4.png"/><Relationship Id="rId14" Type="http://schemas.openxmlformats.org/officeDocument/2006/relationships/header" Target="header5.xml"/><Relationship Id="rId30" Type="http://schemas.openxmlformats.org/officeDocument/2006/relationships/hyperlink" Target="https://www.sciencedirect.com/science/article/pii/S0020748918300592?via%3Dihub" TargetMode="External"/><Relationship Id="rId35" Type="http://schemas.openxmlformats.org/officeDocument/2006/relationships/header" Target="header11.xml"/><Relationship Id="rId56" Type="http://schemas.openxmlformats.org/officeDocument/2006/relationships/hyperlink" Target="https://www2.gov.bc.ca/gov/content/health/practitioner-professional-resources/bc-guidelines/rheumatoid-arthritis" TargetMode="External"/><Relationship Id="rId77" Type="http://schemas.openxmlformats.org/officeDocument/2006/relationships/hyperlink" Target="https://doi.org/10.7326/0003-4819-156-5-201203060-00004" TargetMode="External"/><Relationship Id="rId100" Type="http://schemas.openxmlformats.org/officeDocument/2006/relationships/hyperlink" Target="https://doi.org/10.7326/0003-4819-159-4-201308200-00006" TargetMode="External"/><Relationship Id="rId105" Type="http://schemas.openxmlformats.org/officeDocument/2006/relationships/hyperlink" Target="https://doi.org/10.1002/art.34498" TargetMode="External"/><Relationship Id="rId126" Type="http://schemas.openxmlformats.org/officeDocument/2006/relationships/hyperlink" Target="https://doi.org/10.1002/art.21405" TargetMode="External"/><Relationship Id="rId147" Type="http://schemas.openxmlformats.org/officeDocument/2006/relationships/hyperlink" Target="https://doi.org/DOI" TargetMode="External"/><Relationship Id="rId168" Type="http://schemas.openxmlformats.org/officeDocument/2006/relationships/hyperlink" Target="https://doi.org/10.1080/13548506.2011.635661" TargetMode="External"/><Relationship Id="rId8" Type="http://schemas.openxmlformats.org/officeDocument/2006/relationships/image" Target="media/image1.png"/><Relationship Id="rId51" Type="http://schemas.openxmlformats.org/officeDocument/2006/relationships/hyperlink" Target="https://doi.org/10.3899/jrheum.121034" TargetMode="External"/><Relationship Id="rId72" Type="http://schemas.openxmlformats.org/officeDocument/2006/relationships/hyperlink" Target="https://www.agreetrust.org" TargetMode="External"/><Relationship Id="rId93" Type="http://schemas.openxmlformats.org/officeDocument/2006/relationships/hyperlink" Target="https://doi.org/10.1016/s0140-6736(04)16676-2" TargetMode="External"/><Relationship Id="rId98" Type="http://schemas.openxmlformats.org/officeDocument/2006/relationships/hyperlink" Target="https://doi.org/10.1002/acr.22384" TargetMode="External"/><Relationship Id="rId121" Type="http://schemas.openxmlformats.org/officeDocument/2006/relationships/hyperlink" Target="https://doi.org/10.1093/rheumatology/ker355" TargetMode="External"/><Relationship Id="rId142" Type="http://schemas.openxmlformats.org/officeDocument/2006/relationships/hyperlink" Target="https://doi.org/10.1002/art.24447" TargetMode="External"/><Relationship Id="rId163" Type="http://schemas.openxmlformats.org/officeDocument/2006/relationships/hyperlink" Target="https://doi.org/10.1016/j.jclinepi.2008.10.009" TargetMode="External"/><Relationship Id="rId184" Type="http://schemas.openxmlformats.org/officeDocument/2006/relationships/hyperlink" Target="https://doi.org/10.1002/msc.136" TargetMode="External"/><Relationship Id="rId189" Type="http://schemas.openxmlformats.org/officeDocument/2006/relationships/header" Target="header15.xml"/><Relationship Id="rId3" Type="http://schemas.openxmlformats.org/officeDocument/2006/relationships/styles" Target="styles.xml"/><Relationship Id="rId25" Type="http://schemas.openxmlformats.org/officeDocument/2006/relationships/hyperlink" Target="https://www.sciencedirect.com/science/article/pii/S0020748918300592?via%3Dihub" TargetMode="External"/><Relationship Id="rId46" Type="http://schemas.openxmlformats.org/officeDocument/2006/relationships/hyperlink" Target="https://doi.org/10.1186/ar2498" TargetMode="External"/><Relationship Id="rId67" Type="http://schemas.openxmlformats.org/officeDocument/2006/relationships/hyperlink" Target="https://doi.org/10.1007/s10067-010-1596-y" TargetMode="External"/><Relationship Id="rId116" Type="http://schemas.openxmlformats.org/officeDocument/2006/relationships/hyperlink" Target="https://doi.org/10.1002/art.20568" TargetMode="External"/><Relationship Id="rId137" Type="http://schemas.openxmlformats.org/officeDocument/2006/relationships/hyperlink" Target="https://doi.org/10.1093/rheumatology/keu443" TargetMode="External"/><Relationship Id="rId158" Type="http://schemas.openxmlformats.org/officeDocument/2006/relationships/hyperlink" Target="https://doi.org/10.1192/bjp.bp.109.064675" TargetMode="External"/><Relationship Id="rId20" Type="http://schemas.openxmlformats.org/officeDocument/2006/relationships/header" Target="header8.xml"/><Relationship Id="rId41" Type="http://schemas.openxmlformats.org/officeDocument/2006/relationships/footer" Target="footer7.xml"/><Relationship Id="rId62" Type="http://schemas.openxmlformats.org/officeDocument/2006/relationships/hyperlink" Target="https://doi.org/10.1016/j.jbspin.2014.05.002" TargetMode="External"/><Relationship Id="rId83" Type="http://schemas.openxmlformats.org/officeDocument/2006/relationships/hyperlink" Target="https://doi.org/10.1136/annrheumdis-2012-201612" TargetMode="External"/><Relationship Id="rId88" Type="http://schemas.openxmlformats.org/officeDocument/2006/relationships/hyperlink" Target="https://doi.org/10.1136/ard.2008.092932" TargetMode="External"/><Relationship Id="rId111" Type="http://schemas.openxmlformats.org/officeDocument/2006/relationships/hyperlink" Target="https://doi.org/10.1136/ard.2008.101659" TargetMode="External"/><Relationship Id="rId132" Type="http://schemas.openxmlformats.org/officeDocument/2006/relationships/hyperlink" Target="https://doi.org/10.1136/ard.2010.137943" TargetMode="External"/><Relationship Id="rId153" Type="http://schemas.openxmlformats.org/officeDocument/2006/relationships/hyperlink" Target="https://doi.org/10.1136/annrheumdis-2016-209212" TargetMode="External"/><Relationship Id="rId174" Type="http://schemas.openxmlformats.org/officeDocument/2006/relationships/hyperlink" Target="https://doi.org/10.1111/jan.12183" TargetMode="External"/><Relationship Id="rId179" Type="http://schemas.openxmlformats.org/officeDocument/2006/relationships/hyperlink" Target="https://doi.org/10.1111/j.1442-2018.2006.00269.x" TargetMode="External"/><Relationship Id="rId190" Type="http://schemas.openxmlformats.org/officeDocument/2006/relationships/footer" Target="footer9.xml"/><Relationship Id="rId15" Type="http://schemas.openxmlformats.org/officeDocument/2006/relationships/image" Target="media/image3.png"/><Relationship Id="rId36" Type="http://schemas.openxmlformats.org/officeDocument/2006/relationships/footer" Target="footer5.xml"/><Relationship Id="rId57" Type="http://schemas.openxmlformats.org/officeDocument/2006/relationships/hyperlink" Target="https://doi.org/10.1007/s00296-013-2848-3" TargetMode="External"/><Relationship Id="rId106" Type="http://schemas.openxmlformats.org/officeDocument/2006/relationships/hyperlink" Target="https://doi.org/10.1136/annrheumdis-2013-204882" TargetMode="External"/><Relationship Id="rId127" Type="http://schemas.openxmlformats.org/officeDocument/2006/relationships/hyperlink" Target="file:///C:\Users\user\OneDrive\Documents\current\titrate\final%20report%20feedback\september%202020\www.cochrane-handbook.org" TargetMode="External"/><Relationship Id="rId10" Type="http://schemas.openxmlformats.org/officeDocument/2006/relationships/header" Target="header2.xml"/><Relationship Id="rId31" Type="http://schemas.openxmlformats.org/officeDocument/2006/relationships/hyperlink" Target="https://www.sciencedirect.com/science/article/pii/S0020748918300592?via%3Dihub" TargetMode="External"/><Relationship Id="rId52" Type="http://schemas.openxmlformats.org/officeDocument/2006/relationships/hyperlink" Target="https://doi.org/10.1093/rheumatology/kew004" TargetMode="External"/><Relationship Id="rId73" Type="http://schemas.openxmlformats.org/officeDocument/2006/relationships/hyperlink" Target="http://www.g-i-n.net/" TargetMode="External"/><Relationship Id="rId78" Type="http://schemas.openxmlformats.org/officeDocument/2006/relationships/hyperlink" Target="https://doi.org/10.1016/s0140-6736(16)30363-4" TargetMode="External"/><Relationship Id="rId94" Type="http://schemas.openxmlformats.org/officeDocument/2006/relationships/hyperlink" Target="https://doi.org/10.1136/annrheumdis-2013-203243" TargetMode="External"/><Relationship Id="rId99" Type="http://schemas.openxmlformats.org/officeDocument/2006/relationships/hyperlink" Target="https://doi.org/10.1016/s0140-6736(04)15640-7" TargetMode="External"/><Relationship Id="rId101" Type="http://schemas.openxmlformats.org/officeDocument/2006/relationships/hyperlink" Target="https://doi.org/10.1002/art.30158" TargetMode="External"/><Relationship Id="rId122" Type="http://schemas.openxmlformats.org/officeDocument/2006/relationships/hyperlink" Target="https://doi.org/10.1056/NEJMoa1112072" TargetMode="External"/><Relationship Id="rId143" Type="http://schemas.openxmlformats.org/officeDocument/2006/relationships/hyperlink" Target="https://doi.org/10.1186/ar3060" TargetMode="External"/><Relationship Id="rId148" Type="http://schemas.openxmlformats.org/officeDocument/2006/relationships/hyperlink" Target="https://doi.org/10.1002/art.24367" TargetMode="External"/><Relationship Id="rId164" Type="http://schemas.openxmlformats.org/officeDocument/2006/relationships/hyperlink" Target="https://doi.org/10.1111/j.1467-789X.2010.00735.x" TargetMode="External"/><Relationship Id="rId169" Type="http://schemas.openxmlformats.org/officeDocument/2006/relationships/hyperlink" Target="https://doi.org/10.1080/13548506.2015.1009917" TargetMode="External"/><Relationship Id="rId185" Type="http://schemas.openxmlformats.org/officeDocument/2006/relationships/hyperlink" Target="https://doi.org/10.1007/s00296-016-3518-z"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doi.org/10.1002/msc.1021" TargetMode="External"/><Relationship Id="rId26" Type="http://schemas.openxmlformats.org/officeDocument/2006/relationships/hyperlink" Target="https://www.sciencedirect.com/science/article/pii/S0020748918300592?via%3Dihub" TargetMode="External"/><Relationship Id="rId47" Type="http://schemas.openxmlformats.org/officeDocument/2006/relationships/hyperlink" Target="https://doi.org/10.1093/rheumatology/keh059" TargetMode="External"/><Relationship Id="rId68" Type="http://schemas.openxmlformats.org/officeDocument/2006/relationships/hyperlink" Target="https://doi.org/10.1002/art.39480" TargetMode="External"/><Relationship Id="rId89" Type="http://schemas.openxmlformats.org/officeDocument/2006/relationships/hyperlink" Target="https://doi.org/10.1136/ard.2009.119933" TargetMode="External"/><Relationship Id="rId112" Type="http://schemas.openxmlformats.org/officeDocument/2006/relationships/hyperlink" Target="https://doi.org/10.1016/s0140-6736(08)60453-5" TargetMode="External"/><Relationship Id="rId133" Type="http://schemas.openxmlformats.org/officeDocument/2006/relationships/hyperlink" Target="https://doi.org/10.1136/annrheumdis-2014-eular.2144" TargetMode="External"/><Relationship Id="rId154" Type="http://schemas.openxmlformats.org/officeDocument/2006/relationships/hyperlink" Target="https://doi.org/10.1136/ard.2008.106617" TargetMode="External"/><Relationship Id="rId175" Type="http://schemas.openxmlformats.org/officeDocument/2006/relationships/hyperlink" Target="https://doi.org/10.1136/annrheumdis-2013-203403" TargetMode="External"/><Relationship Id="rId16" Type="http://schemas.openxmlformats.org/officeDocument/2006/relationships/header" Target="header6.xml"/><Relationship Id="rId37" Type="http://schemas.openxmlformats.org/officeDocument/2006/relationships/image" Target="media/image6.png"/><Relationship Id="rId58" Type="http://schemas.openxmlformats.org/officeDocument/2006/relationships/hyperlink" Target="https://doi.org/10.5606/tjr.2011.046" TargetMode="External"/><Relationship Id="rId79" Type="http://schemas.openxmlformats.org/officeDocument/2006/relationships/hyperlink" Target="https://doi.org/10.1002/art.21519" TargetMode="External"/><Relationship Id="rId102" Type="http://schemas.openxmlformats.org/officeDocument/2006/relationships/hyperlink" Target="https://doi.org/10.1002/art.33419" TargetMode="External"/><Relationship Id="rId123" Type="http://schemas.openxmlformats.org/officeDocument/2006/relationships/hyperlink" Target="https://doi.org/10.1136/ard.2007.071092" TargetMode="External"/><Relationship Id="rId144" Type="http://schemas.openxmlformats.org/officeDocument/2006/relationships/hyperlink" Target="https://doi.org/10.1002/art.23449" TargetMode="External"/><Relationship Id="rId90" Type="http://schemas.openxmlformats.org/officeDocument/2006/relationships/hyperlink" Target="https://doi.org/10.1136/annrheumdis-2015-209057" TargetMode="External"/><Relationship Id="rId165" Type="http://schemas.openxmlformats.org/officeDocument/2006/relationships/hyperlink" Target="https://doi.org/10.1080/17437199.2015.1022901" TargetMode="External"/><Relationship Id="rId186" Type="http://schemas.openxmlformats.org/officeDocument/2006/relationships/hyperlink" Target="https://doi.org/10.1002/acr.22643" TargetMode="External"/><Relationship Id="rId27" Type="http://schemas.openxmlformats.org/officeDocument/2006/relationships/hyperlink" Target="https://www.sciencedirect.com/science/article/pii/S0020748918300592?via%3Dihub" TargetMode="External"/><Relationship Id="rId48" Type="http://schemas.openxmlformats.org/officeDocument/2006/relationships/hyperlink" Target="https://doi.org/10.1136/annrheumdis-2012-201391" TargetMode="External"/><Relationship Id="rId69" Type="http://schemas.openxmlformats.org/officeDocument/2006/relationships/hyperlink" Target="https://doi.org/10.1136/annrheumdis-2015-207524" TargetMode="External"/><Relationship Id="rId113" Type="http://schemas.openxmlformats.org/officeDocument/2006/relationships/hyperlink" Target="https://doi.org/10.1136/annrheumdis-2013-204632" TargetMode="External"/><Relationship Id="rId134" Type="http://schemas.openxmlformats.org/officeDocument/2006/relationships/hyperlink" Target="https://doi.org/10.1136/annrheumdis-2012-202818" TargetMode="External"/><Relationship Id="rId80" Type="http://schemas.openxmlformats.org/officeDocument/2006/relationships/hyperlink" Target="https://doi.org/10.1136/annrheumdis-2015-207628" TargetMode="External"/><Relationship Id="rId155" Type="http://schemas.openxmlformats.org/officeDocument/2006/relationships/hyperlink" Target="https://doi.org/10.1002/art.10416" TargetMode="External"/><Relationship Id="rId176" Type="http://schemas.openxmlformats.org/officeDocument/2006/relationships/hyperlink" Target="https://doi.org/10.1136/annrheumdis-2012-202695" TargetMode="External"/><Relationship Id="rId17" Type="http://schemas.openxmlformats.org/officeDocument/2006/relationships/header" Target="header7.xml"/><Relationship Id="rId38" Type="http://schemas.openxmlformats.org/officeDocument/2006/relationships/header" Target="header12.xml"/><Relationship Id="rId59" Type="http://schemas.openxmlformats.org/officeDocument/2006/relationships/hyperlink" Target="https://doi.org/10.3899/jrheum.110207" TargetMode="External"/><Relationship Id="rId103" Type="http://schemas.openxmlformats.org/officeDocument/2006/relationships/hyperlink" Target="https://doi.org/10.1002/art.21201" TargetMode="External"/><Relationship Id="rId124" Type="http://schemas.openxmlformats.org/officeDocument/2006/relationships/hyperlink" Target="https://doi.org/10.1136/annrheumdis-2012-201411" TargetMode="External"/><Relationship Id="rId70" Type="http://schemas.openxmlformats.org/officeDocument/2006/relationships/hyperlink" Target="https://doi.org/10.1136/annrheumdis-2016-210715" TargetMode="External"/><Relationship Id="rId91" Type="http://schemas.openxmlformats.org/officeDocument/2006/relationships/hyperlink" Target="https://doi.org/10.1056/NEJMoa1507247" TargetMode="External"/><Relationship Id="rId145" Type="http://schemas.openxmlformats.org/officeDocument/2006/relationships/hyperlink" Target="https://doi.org/10.1136/annrheumdis-2013-205143" TargetMode="External"/><Relationship Id="rId166" Type="http://schemas.openxmlformats.org/officeDocument/2006/relationships/hyperlink" Target="https://doi.org/10.1016/j.ijnurstu.2018.03.008" TargetMode="External"/><Relationship Id="rId187" Type="http://schemas.openxmlformats.org/officeDocument/2006/relationships/hyperlink" Target="https://doi.org/10.1136/bmjopen-2015-007696" TargetMode="External"/><Relationship Id="rId1" Type="http://schemas.openxmlformats.org/officeDocument/2006/relationships/customXml" Target="../customXml/item1.xml"/><Relationship Id="rId28" Type="http://schemas.openxmlformats.org/officeDocument/2006/relationships/hyperlink" Target="https://www.sciencedirect.com/science/article/pii/S0020748918300592?via%3Dihub" TargetMode="External"/><Relationship Id="rId49" Type="http://schemas.openxmlformats.org/officeDocument/2006/relationships/hyperlink" Target="https://doi.org/10.1186/ar3259" TargetMode="External"/><Relationship Id="rId114" Type="http://schemas.openxmlformats.org/officeDocument/2006/relationships/hyperlink" Target="https://doi.org/10.1016/s0140-6736(09)60506-7" TargetMode="External"/><Relationship Id="rId60" Type="http://schemas.openxmlformats.org/officeDocument/2006/relationships/hyperlink" Target="https://doi.org/10.1093/rheumatology/kei500" TargetMode="External"/><Relationship Id="rId81" Type="http://schemas.openxmlformats.org/officeDocument/2006/relationships/hyperlink" Target="https://doi.org/10.1136/ard.2006.057133" TargetMode="External"/><Relationship Id="rId135" Type="http://schemas.openxmlformats.org/officeDocument/2006/relationships/hyperlink" Target="https://doi.org/DOI" TargetMode="External"/><Relationship Id="rId156" Type="http://schemas.openxmlformats.org/officeDocument/2006/relationships/hyperlink" Target="https://doi.org/10.1002/14651858.cd003688" TargetMode="External"/><Relationship Id="rId177" Type="http://schemas.openxmlformats.org/officeDocument/2006/relationships/hyperlink" Target="https://doi.org/10.1111/j.1365-2648.2006.03725.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BCEB7-9E6D-4A1C-9C69-05D1805C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18217</Words>
  <Characters>103837</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Fowzia</dc:creator>
  <dc:description/>
  <cp:lastModifiedBy>Lempp, Heidi</cp:lastModifiedBy>
  <cp:revision>2</cp:revision>
  <dcterms:created xsi:type="dcterms:W3CDTF">2021-05-18T07:38:00Z</dcterms:created>
  <dcterms:modified xsi:type="dcterms:W3CDTF">2021-05-18T07:38:00Z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0x010100A9F819CD3076E34A85A3D614464E9435</vt:lpwstr>
  </property>
</Properties>
</file>