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521" w:rsidRPr="00DF1B02" w:rsidRDefault="00674521" w:rsidP="00674521">
      <w:pPr>
        <w:pStyle w:val="Caption"/>
        <w:rPr>
          <w:rFonts w:ascii="Calibri" w:eastAsia="Calibri" w:hAnsi="Calibri" w:cs="AdvOTa9103878"/>
          <w:b w:val="0"/>
          <w:sz w:val="24"/>
          <w:szCs w:val="24"/>
        </w:rPr>
      </w:pPr>
      <w:bookmarkStart w:id="0" w:name="_Toc860683"/>
      <w:r>
        <w:t xml:space="preserve">Supplementary Material File </w:t>
      </w:r>
      <w:r>
        <w:rPr>
          <w:noProof/>
        </w:rPr>
        <w:t>20</w:t>
      </w:r>
      <w:r>
        <w:t xml:space="preserve">: </w:t>
      </w:r>
      <w:r w:rsidRPr="00D30398">
        <w:t>Within-person change (baseline to follow-up) in residential built environment characteristics by aspirational housing tenure and combined (n=687), for the East Village group and the control group</w:t>
      </w:r>
      <w:bookmarkEnd w:id="0"/>
    </w:p>
    <w:tbl>
      <w:tblPr>
        <w:tblW w:w="4880" w:type="pct"/>
        <w:tblLayout w:type="fixed"/>
        <w:tblLook w:val="04A0" w:firstRow="1" w:lastRow="0" w:firstColumn="1" w:lastColumn="0" w:noHBand="0" w:noVBand="1"/>
      </w:tblPr>
      <w:tblGrid>
        <w:gridCol w:w="3466"/>
        <w:gridCol w:w="1228"/>
        <w:gridCol w:w="1062"/>
        <w:gridCol w:w="1206"/>
        <w:gridCol w:w="1016"/>
        <w:gridCol w:w="1217"/>
        <w:gridCol w:w="1214"/>
        <w:gridCol w:w="1155"/>
        <w:gridCol w:w="1155"/>
        <w:gridCol w:w="896"/>
      </w:tblGrid>
      <w:tr w:rsidR="00674521" w:rsidRPr="00A0778E" w:rsidTr="009D705C">
        <w:trPr>
          <w:trHeight w:val="3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21" w:rsidRPr="00A0778E" w:rsidRDefault="00674521" w:rsidP="009D705C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Housing group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74521" w:rsidRPr="00A0778E" w:rsidTr="009D705C">
        <w:trPr>
          <w:trHeight w:val="51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East Village group</w:t>
            </w: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n=357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Social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n=183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Intermediate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n=142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Market-rent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p-value </w:t>
            </w:r>
            <w:r w:rsidRPr="000E12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PA facilities in the residential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0778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area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(95%CI)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IQR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(95%CI)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IQR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(95%CI)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IQR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(95%CI)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IQR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walkability (score)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 (2.1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 (2.4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3.0)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[1.5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 (1.6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 (0.5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[-1.6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0.134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ind w:left="317" w:firstLineChars="41" w:firstLine="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street connectivity (nb intersections/km of road)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-1.0 (-1.1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-0.8)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[-1.8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-0.8 (-1.0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-0.6)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[-1.5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-1.1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(-1.4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-0.9)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[-2.0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-0.4]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-1.1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(-1.8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[-2.4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0.050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ind w:left="317" w:firstLineChars="41" w:firstLine="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residential density (1000hab/km</w:t>
            </w:r>
            <w:r w:rsidRPr="00422D4C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13.3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(12.0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14.6)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[6.3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15.5]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12.9 (11.3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14.6)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[7.2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13.5]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12.9 (10.8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15.0)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[3.6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21.1]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17.3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(11.5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23.0)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[5.6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25.4]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0.182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Land Use Mix (score)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0.38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(0.36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0.40)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0.39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(0.36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0.38 (0.34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0.41)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0.33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(0.22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0.52]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0.338</w:t>
            </w:r>
          </w:p>
        </w:tc>
      </w:tr>
      <w:tr w:rsidR="00674521" w:rsidRPr="00A0778E" w:rsidTr="009D705C">
        <w:trPr>
          <w:trHeight w:val="367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distance to the closest park (m)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-531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(-574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-488)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[-793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224]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-465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(-516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-413)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[-744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-187]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-583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(-651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-515)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[-793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-301]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-680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(-907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-453)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[-1249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-151]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0.008</w:t>
            </w:r>
          </w:p>
        </w:tc>
      </w:tr>
      <w:tr w:rsidR="00674521" w:rsidRPr="00A0778E" w:rsidTr="009D705C">
        <w:trPr>
          <w:trHeight w:val="303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accessibility to public transport (PTAL score)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 (1.3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4]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 (2.1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4]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 (0.3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3]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0.5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(-0.5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2.5]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&lt;0.0001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5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Housing group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74521" w:rsidRPr="00A0778E" w:rsidTr="009D705C">
        <w:trPr>
          <w:trHeight w:val="51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Control group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n=330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Social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n=100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Intermediate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n=159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Market-rent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n=71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p-value</w:t>
            </w:r>
            <w:r w:rsidRPr="00A07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 xml:space="preserve"> a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PA facilities in the residential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0778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area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(95%CI)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IQR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(95%CI)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IQR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(95%CI)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IQR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 (95%CI)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IQR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walkability (score)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 (0.1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 (-0.5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 (0.1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 (-0.1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0.138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ind w:left="317" w:firstLineChars="41" w:firstLine="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street connectivity (nb intersections/km of road)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 (-0.1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 (-0.3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 (-0.1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-0.1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(-0.3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0.473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ind w:left="317" w:firstLineChars="41" w:firstLine="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residential density (1000hab/km</w:t>
            </w:r>
            <w:r w:rsidRPr="007600B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 (1.1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 (0.7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2.9]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 (0.9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 (0.1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0.818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Land Use Mix (score)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 (0.00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0.08]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 (-0.05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 (0.01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0.11]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0.03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(-0.01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[-0.00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0.09]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0.034</w:t>
            </w:r>
          </w:p>
        </w:tc>
      </w:tr>
      <w:tr w:rsidR="00674521" w:rsidRPr="00A0778E" w:rsidTr="009D705C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distance to the closest park (m)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-13 (-32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58)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3]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-6 (-62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50)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[0.0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110]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 (-45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94)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102]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21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15 </w:t>
            </w:r>
          </w:p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(-106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243]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0.852</w:t>
            </w:r>
          </w:p>
        </w:tc>
      </w:tr>
      <w:tr w:rsidR="00674521" w:rsidRPr="00A0778E" w:rsidTr="009D705C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Change in accessibility to public transport (PTAL score)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-0.2 (-0.4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0]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-0.2 (-0.5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0]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-0.2 (-0.5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1]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 (-0.4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74521" w:rsidRPr="00A0778E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[-1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A077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0]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422D4C" w:rsidRDefault="00674521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2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0.783</w:t>
            </w:r>
          </w:p>
        </w:tc>
      </w:tr>
      <w:tr w:rsidR="00674521" w:rsidRPr="00A0778E" w:rsidTr="009D705C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4521" w:rsidRPr="00EF61DC" w:rsidRDefault="00674521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F61DC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  <w:r w:rsidRPr="00EF61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anova</w:t>
            </w:r>
          </w:p>
        </w:tc>
      </w:tr>
    </w:tbl>
    <w:p w:rsidR="0074303A" w:rsidRDefault="0074303A">
      <w:bookmarkStart w:id="1" w:name="_GoBack"/>
      <w:bookmarkEnd w:id="1"/>
    </w:p>
    <w:sectPr w:rsidR="0074303A" w:rsidSect="0067452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a9103878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21"/>
    <w:rsid w:val="000C5582"/>
    <w:rsid w:val="001E11CA"/>
    <w:rsid w:val="005A7A07"/>
    <w:rsid w:val="005C70EA"/>
    <w:rsid w:val="00674521"/>
    <w:rsid w:val="0074303A"/>
    <w:rsid w:val="00A06DA8"/>
    <w:rsid w:val="00AC7937"/>
    <w:rsid w:val="00AD3135"/>
    <w:rsid w:val="00B5216B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CA5BAD1-C5DE-5F49-A3A7-A8E4C59A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521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74521"/>
    <w:pPr>
      <w:spacing w:after="20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674521"/>
    <w:rPr>
      <w:rFonts w:ascii="Arial" w:hAnsi="Arial"/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>Prepress Projects Ltd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2020-02-12T10:08:00Z</dcterms:created>
  <dcterms:modified xsi:type="dcterms:W3CDTF">2020-02-12T10:08:00Z</dcterms:modified>
</cp:coreProperties>
</file>